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17" w:rsidRDefault="00B7421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74217" w:rsidRDefault="00414FA5">
      <w:pPr>
        <w:pStyle w:val="1"/>
        <w:numPr>
          <w:ilvl w:val="0"/>
          <w:numId w:val="2"/>
        </w:numPr>
        <w:spacing w:before="120"/>
        <w:ind w:left="1701" w:hanging="360"/>
        <w:jc w:val="left"/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  <w:lang w:eastAsia="ru-RU"/>
        </w:rPr>
        <w:t>ГЛАВА ГОРОДСКОГО ОКРУГА ФРЯЗИНО</w:t>
      </w:r>
    </w:p>
    <w:p w:rsidR="00B74217" w:rsidRDefault="00414FA5">
      <w:pPr>
        <w:pStyle w:val="3"/>
        <w:numPr>
          <w:ilvl w:val="2"/>
          <w:numId w:val="2"/>
        </w:numPr>
        <w:spacing w:before="240"/>
        <w:ind w:left="2410" w:hanging="180"/>
        <w:jc w:val="left"/>
      </w:pPr>
      <w:r>
        <w:rPr>
          <w:sz w:val="46"/>
          <w:szCs w:val="46"/>
          <w:lang w:val="en-US"/>
        </w:rPr>
        <w:t xml:space="preserve">  </w:t>
      </w:r>
      <w:r>
        <w:rPr>
          <w:sz w:val="46"/>
          <w:szCs w:val="46"/>
        </w:rPr>
        <w:t>ПОСТАНОВЛЕНИЕ</w:t>
      </w:r>
    </w:p>
    <w:p w:rsidR="00B74217" w:rsidRDefault="00B74217">
      <w:pPr>
        <w:spacing w:before="60"/>
        <w:ind w:left="1134"/>
        <w:rPr>
          <w:sz w:val="28"/>
          <w:szCs w:val="46"/>
        </w:rPr>
      </w:pPr>
    </w:p>
    <w:p w:rsidR="00B74217" w:rsidRPr="00F520E8" w:rsidRDefault="00F520E8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="006C707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proofErr w:type="gramStart"/>
      <w:r w:rsidR="00414FA5" w:rsidRPr="00F520E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414FA5" w:rsidRPr="00F520E8">
        <w:rPr>
          <w:rFonts w:ascii="Times New Roman" w:hAnsi="Times New Roman" w:cs="Times New Roman"/>
          <w:sz w:val="28"/>
          <w:szCs w:val="28"/>
        </w:rPr>
        <w:t xml:space="preserve"> </w:t>
      </w:r>
      <w:r w:rsidR="006C7073">
        <w:rPr>
          <w:rFonts w:ascii="Times New Roman" w:hAnsi="Times New Roman" w:cs="Times New Roman"/>
          <w:sz w:val="28"/>
          <w:szCs w:val="28"/>
        </w:rPr>
        <w:t>04.02.2021</w:t>
      </w:r>
      <w:r w:rsidR="00414FA5" w:rsidRPr="00F520E8">
        <w:rPr>
          <w:rFonts w:ascii="Times New Roman" w:hAnsi="Times New Roman" w:cs="Times New Roman"/>
          <w:sz w:val="28"/>
          <w:szCs w:val="28"/>
        </w:rPr>
        <w:t xml:space="preserve"> </w:t>
      </w:r>
      <w:r w:rsidR="00414FA5" w:rsidRPr="00F520E8">
        <w:rPr>
          <w:rFonts w:ascii="Times New Roman" w:hAnsi="Times New Roman" w:cs="Times New Roman"/>
          <w:b/>
          <w:sz w:val="28"/>
          <w:szCs w:val="28"/>
        </w:rPr>
        <w:t>№</w:t>
      </w:r>
      <w:r w:rsidR="00414FA5" w:rsidRPr="00F520E8">
        <w:rPr>
          <w:rFonts w:ascii="Times New Roman" w:hAnsi="Times New Roman" w:cs="Times New Roman"/>
          <w:sz w:val="28"/>
          <w:szCs w:val="28"/>
        </w:rPr>
        <w:t xml:space="preserve"> </w:t>
      </w:r>
      <w:r w:rsidR="006C7073">
        <w:rPr>
          <w:rFonts w:ascii="Times New Roman" w:hAnsi="Times New Roman" w:cs="Times New Roman"/>
          <w:sz w:val="28"/>
          <w:szCs w:val="28"/>
        </w:rPr>
        <w:t>79</w:t>
      </w:r>
    </w:p>
    <w:p w:rsidR="00B74217" w:rsidRDefault="00B74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Title"/>
        <w:ind w:right="595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 и ведения реестра источников доходов бюджета городского округа Фрязино </w:t>
      </w:r>
    </w:p>
    <w:p w:rsidR="00B74217" w:rsidRDefault="00B742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tgtFrame="&quot;Бюджетный кодекс Российской Федерации">
        <w:r>
          <w:rPr>
            <w:rFonts w:ascii="Times New Roman" w:hAnsi="Times New Roman" w:cs="Times New Roman"/>
            <w:sz w:val="28"/>
            <w:szCs w:val="28"/>
          </w:rPr>
          <w:t>статьей 47.1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31.08.2016 N 868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перечня источников доходов Российской Федерации», на основании Устава городского округа Фрязино Московской области</w:t>
      </w:r>
    </w:p>
    <w:p w:rsidR="00B74217" w:rsidRDefault="00B742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74217" w:rsidRDefault="00B7421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17" w:rsidRDefault="00414F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5" w:tgtFrame="ПОРЯДОК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доходов бюджета городского округа Фрязино (далее - Порядок).</w:t>
      </w:r>
    </w:p>
    <w:p w:rsidR="00B74217" w:rsidRDefault="00414FA5">
      <w:pPr>
        <w:pStyle w:val="ConsPlusNormal"/>
        <w:ind w:left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что: </w:t>
      </w:r>
    </w:p>
    <w:p w:rsidR="00B74217" w:rsidRDefault="00414F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Информация, предусмотренная подпунктами 7-10 пункта 10 Порядка, вступает в силу с 1 января 2021 года и применяется при составлении проекта бюджета, начиная с бюджета на 2022 год и на плановый период 2023 и 2024 годов;</w:t>
      </w:r>
    </w:p>
    <w:p w:rsidR="00B74217" w:rsidRDefault="00414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Информация, предусмотренная пунктом 11 Порядка,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января 2023 года и применяется при составлении проекта бюджета городского округа Фрязино, начиная с бюджета на 2024 год и на плановый период 2025 и 2026 годов;</w:t>
      </w:r>
    </w:p>
    <w:p w:rsidR="00B74217" w:rsidRDefault="00414F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Использование перечня источников доходов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13 Порядка и реестра источников доходов Российской Федерации в соответствии с пунктом 17 Порядка для формирования информации, включаемой в реестр источников доходов бюджета городского округа Фрязино, вступает в силу с 1 января 2022 года и применяется при составлении проекта бюджета городского округа Фрязино, начиная с бюджета на 2023 год и на плановый период 2024 и 2025 годов.</w:t>
      </w:r>
    </w:p>
    <w:p w:rsidR="00B74217" w:rsidRDefault="00414F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печатном средстве массовой информации, распространяемом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Фрязино Московской области, и разместить на официальном сайте городского округа Фрязино в сети Интернет.</w:t>
      </w:r>
    </w:p>
    <w:p w:rsidR="00B74217" w:rsidRDefault="00414F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</w:t>
      </w: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Д.Р. Воробьев</w:t>
      </w: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B7421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74217" w:rsidRDefault="00414FA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Утвержден</w:t>
      </w:r>
    </w:p>
    <w:p w:rsidR="00B74217" w:rsidRDefault="00414F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B74217" w:rsidRDefault="00414F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B74217" w:rsidRDefault="00472561" w:rsidP="004725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proofErr w:type="gramStart"/>
      <w:r w:rsidR="00414FA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14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04.02.2021 № 79</w:t>
      </w:r>
    </w:p>
    <w:p w:rsidR="00B74217" w:rsidRDefault="00B74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B74217" w:rsidRDefault="00414F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 ВЕДЕНИЯ РЕЕСТРА</w:t>
      </w:r>
    </w:p>
    <w:p w:rsidR="00B74217" w:rsidRDefault="00414F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ИСТОЧНИКОВ ДОХОДОВ БЮДЖЕТА</w:t>
      </w:r>
    </w:p>
    <w:p w:rsidR="00B74217" w:rsidRDefault="00414F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ФРЯЗИНО</w:t>
      </w:r>
    </w:p>
    <w:p w:rsidR="00B74217" w:rsidRDefault="00B74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keepNext/>
        <w:keepLines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8" w:tgtFrame="&quot;Бюджетный кодекс Российской Федерации">
        <w:r>
          <w:rPr>
            <w:rFonts w:ascii="Times New Roman" w:hAnsi="Times New Roman" w:cs="Times New Roman"/>
            <w:sz w:val="28"/>
            <w:szCs w:val="28"/>
          </w:rPr>
          <w:t>статьей 47.1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31.08.2016 N 868 «О порядке формирования и ведения перечня источников доходов Российской Федерации» и регламентирует процедуру формирования и ведения реестра источников доходов бюджета городского округа Фрязино, а также его представления в Министерство экономики и финансов Московской области.</w:t>
      </w:r>
    </w:p>
    <w:p w:rsidR="00B74217" w:rsidRDefault="00414FA5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Реестр источников доходов бюджета городского округа Фрязино (далее – Реестр) представляет собой свод информации о доходах бюджета по источникам доходов бюджетов бюджетной системы Российской Федерации, формируемой в процессе составления, утверждения и исполнения бюджета на основании перечня источников доходов Российской Федерации.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Совета депутатов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Фрязино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бюджете городского округа Фрязино на очередной финансовый год и плановый период (далее - решение о бюджете) по источникам доходов бюджета и соответствующим им группам источников доходов бюджетов, включенным в перечень источников доходов Российской Федерации.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Реестр формируется и ведется в электронной форме в Государственной информационной системе "Региональный электронный бюджет Московской области" (далее - ГИС РЭБ Московской области).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Реестр ведется на государственном языке Российской Федерации.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Реестр хранится в Финансовом управлении администрации городского округа Фрязино (далее – Финансовое управление) в соответствии со сроками хранения архивных документов, определенными в соответствии с законодательством Российской Федерации об архивном деле. В случае определения срока хранения Реестра «Постоянно», Реестр подлежит передаче для хранения в архив Администрации городского округа Фрязино в установленном порядке.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формировании и ведении Реестра  в ГИС РЭБ Московской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используются усиленные квалифицированные электронные подписи лиц, уполномоченных действовать от имени участников процесса ведения Реестров источников доходов бюджетов, указанных в пунктах 7 - </w:t>
      </w:r>
      <w:hyperlink w:anchor="Par51" w:tgtFrame="8. Органы местного самоуправления Одинцовского городского округа Московской области, муниципальные казенные учреждения, иные организации, осуществляющие бюджетные полномочия главных администраторов доходов бюджета округа, а также органы и организации, осу"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>7. Реестр формируется и ведется Финансовым управлением и представляется им в Министерство экономики и финансов Московской области посредством ГИС РЭБ Московской области.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получает доступ в личный кабинет пользователя ГИС РЭБ Московской области для формирования и ведения Реестра в ГИС РЭБ Московской области.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 обеспечивает формирование информации по Реестру  в ГИС РЭБ Московской области в порядке и сроки, установленные </w:t>
      </w:r>
      <w:bookmarkStart w:id="3" w:name="Par51"/>
      <w:bookmarkEnd w:id="3"/>
      <w:r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08.02.2019 № 55/1 «Об утверждении Порядка формирования и ведения реестра источников доходов бюджета Московской области и реестра источников доходов бюджета Территориального фонда обязательного медицинского страхования Московской области и Порядка предоставления реестров источников доходов бюджетов муниципальных образований Московской области и реестра источников доходов бюджета Территориального фонда обязательного медицинского страхования Московской области в Министерство экономики и финансов Московской области».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Органы местного самоуправления городского округа Фрязино, муниципальные казенные учреждения, иные организации, осуществляющие бюджетные полномочия главных администраторов доходов бюджета городского округа Фрязино, а также органы и организации, осуществляющие оказание (выполнение) государственных (муниципальных) услуг (выполнение работ), предусматривающих за их оказание (выполнение) взимание платы по источнику доходов бюджета, но не являющиеся администраторами доходов бюджета (далее - участники процесса ведения Реестра) обеспечивают предоставление сведений, необходимых для ведения Реестра.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Ответственность за полноту и достоверность информации, а также своевременность ее включения в Реестр несут участники процесса ведения Реестра.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>
        <w:rPr>
          <w:rFonts w:ascii="Times New Roman" w:hAnsi="Times New Roman" w:cs="Times New Roman"/>
          <w:sz w:val="28"/>
          <w:szCs w:val="28"/>
        </w:rPr>
        <w:t>10. В Реестр в отношении каждого источника дохода бюджета включается следующая информация: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>1) наименование источника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5"/>
      <w:bookmarkEnd w:id="6"/>
      <w:r>
        <w:rPr>
          <w:rFonts w:ascii="Times New Roman" w:hAnsi="Times New Roman" w:cs="Times New Roman"/>
          <w:sz w:val="28"/>
          <w:szCs w:val="28"/>
        </w:rPr>
        <w:t>2) код (коды) классификации доходов бюджета, соответствующий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6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3) идентификационный код источника дохода бюджета по перечню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наименование группы источников доходов бюджетов, в которую входит источник дохода бюджета, и ее идентификационный код по перечню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9"/>
      <w:bookmarkEnd w:id="8"/>
      <w:r>
        <w:rPr>
          <w:rFonts w:ascii="Times New Roman" w:hAnsi="Times New Roman" w:cs="Times New Roman"/>
          <w:sz w:val="28"/>
          <w:szCs w:val="28"/>
        </w:rPr>
        <w:t>6)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B74217" w:rsidRDefault="00414FA5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1"/>
      <w:bookmarkEnd w:id="9"/>
      <w:r>
        <w:rPr>
          <w:rFonts w:ascii="Times New Roman" w:hAnsi="Times New Roman" w:cs="Times New Roman"/>
          <w:sz w:val="28"/>
          <w:szCs w:val="28"/>
        </w:rPr>
        <w:t>7)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бюджете;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2"/>
      <w:bookmarkEnd w:id="10"/>
      <w:r>
        <w:rPr>
          <w:rFonts w:ascii="Times New Roman" w:hAnsi="Times New Roman" w:cs="Times New Roman"/>
          <w:sz w:val="28"/>
          <w:szCs w:val="28"/>
        </w:rPr>
        <w:t>8)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3"/>
      <w:bookmarkEnd w:id="11"/>
      <w:r>
        <w:rPr>
          <w:rFonts w:ascii="Times New Roman" w:hAnsi="Times New Roman" w:cs="Times New Roman"/>
          <w:sz w:val="28"/>
          <w:szCs w:val="28"/>
        </w:rPr>
        <w:t>9)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внесенных изменений в решение о бюджете;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4"/>
      <w:bookmarkEnd w:id="12"/>
      <w:r>
        <w:rPr>
          <w:rFonts w:ascii="Times New Roman" w:hAnsi="Times New Roman" w:cs="Times New Roman"/>
          <w:sz w:val="28"/>
          <w:szCs w:val="28"/>
        </w:rPr>
        <w:t>10)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5"/>
      <w:bookmarkEnd w:id="13"/>
      <w:r>
        <w:rPr>
          <w:rFonts w:ascii="Times New Roman" w:hAnsi="Times New Roman" w:cs="Times New Roman"/>
          <w:sz w:val="28"/>
          <w:szCs w:val="28"/>
        </w:rPr>
        <w:t>11) показатели кассовых поступлений по коду классификации доходов бюджета, соответствующему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66"/>
      <w:bookmarkEnd w:id="14"/>
      <w:r>
        <w:rPr>
          <w:rFonts w:ascii="Times New Roman" w:hAnsi="Times New Roman" w:cs="Times New Roman"/>
          <w:sz w:val="28"/>
          <w:szCs w:val="28"/>
        </w:rPr>
        <w:t>12)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B74217" w:rsidRDefault="00414FA5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69"/>
      <w:bookmarkEnd w:id="15"/>
      <w:r>
        <w:rPr>
          <w:rFonts w:ascii="Times New Roman" w:hAnsi="Times New Roman" w:cs="Times New Roman"/>
          <w:sz w:val="28"/>
          <w:szCs w:val="28"/>
        </w:rPr>
        <w:t>11. В Реестр в отношении платежей, являющихся источником дохода бюджета, включается следующая информация: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0"/>
      <w:bookmarkEnd w:id="16"/>
      <w:r>
        <w:rPr>
          <w:rFonts w:ascii="Times New Roman" w:hAnsi="Times New Roman" w:cs="Times New Roman"/>
          <w:sz w:val="28"/>
          <w:szCs w:val="28"/>
        </w:rPr>
        <w:t>1) наименование источника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1"/>
      <w:bookmarkEnd w:id="17"/>
      <w:r>
        <w:rPr>
          <w:rFonts w:ascii="Times New Roman" w:hAnsi="Times New Roman" w:cs="Times New Roman"/>
          <w:sz w:val="28"/>
          <w:szCs w:val="28"/>
        </w:rPr>
        <w:t xml:space="preserve">2) код (коды) классификации доходов бюджета, соответствующий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72"/>
      <w:bookmarkEnd w:id="18"/>
      <w:r>
        <w:rPr>
          <w:rFonts w:ascii="Times New Roman" w:hAnsi="Times New Roman" w:cs="Times New Roman"/>
          <w:sz w:val="28"/>
          <w:szCs w:val="28"/>
        </w:rPr>
        <w:t>3) идентификационный код по перечню источников доходов Российской Федерации, соответствующий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информация об органах государственной власти (государственных органах), органах местного самоуправления, муниципальных казенных учреждениях городского округа Фрязино, осуществляющих бюджетные полномочия главных администраторов доходов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администраторов доходов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76"/>
      <w:bookmarkEnd w:id="19"/>
      <w:r>
        <w:rPr>
          <w:rFonts w:ascii="Times New Roman" w:hAnsi="Times New Roman" w:cs="Times New Roman"/>
          <w:sz w:val="28"/>
          <w:szCs w:val="28"/>
        </w:rPr>
        <w:t>7) наименование органов и организаций, осуществляющих оказание (выполнение) государственных (муниципальных) услуг (выполнение работ), предусматривающих за их оказание (выполнение) получение платежа по источнику доходов бюджета, но не являющихся администраторами доходов бюджета по источнику доходов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77"/>
      <w:bookmarkEnd w:id="20"/>
      <w:r>
        <w:rPr>
          <w:rFonts w:ascii="Times New Roman" w:hAnsi="Times New Roman" w:cs="Times New Roman"/>
          <w:sz w:val="28"/>
          <w:szCs w:val="28"/>
        </w:rPr>
        <w:t>8)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78"/>
      <w:bookmarkEnd w:id="21"/>
      <w:r>
        <w:rPr>
          <w:rFonts w:ascii="Times New Roman" w:hAnsi="Times New Roman" w:cs="Times New Roman"/>
          <w:sz w:val="28"/>
          <w:szCs w:val="28"/>
        </w:rPr>
        <w:t>9)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 (далее - ГИС ГМП);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79"/>
      <w:bookmarkEnd w:id="22"/>
      <w:r>
        <w:rPr>
          <w:rFonts w:ascii="Times New Roman" w:hAnsi="Times New Roman" w:cs="Times New Roman"/>
          <w:sz w:val="28"/>
          <w:szCs w:val="28"/>
        </w:rPr>
        <w:t>10)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80"/>
      <w:bookmarkEnd w:id="23"/>
      <w:r>
        <w:rPr>
          <w:rFonts w:ascii="Times New Roman" w:hAnsi="Times New Roman" w:cs="Times New Roman"/>
          <w:sz w:val="28"/>
          <w:szCs w:val="28"/>
        </w:rPr>
        <w:t>11) информация об уплате платежей, являющихся источником дохода бюджета, направленная в ГИС ГМП;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81"/>
      <w:bookmarkEnd w:id="24"/>
      <w:r>
        <w:rPr>
          <w:rFonts w:ascii="Times New Roman" w:hAnsi="Times New Roman" w:cs="Times New Roman"/>
          <w:sz w:val="28"/>
          <w:szCs w:val="28"/>
        </w:rPr>
        <w:t>12) информация о количестве оказанных государственных (муниципальных) услуг (выполненных работ), иных действий органов государственной власти (государственных органов), органов местного самоуправления, муниципальных казенных учреждений, иных учреждений и организаций, за которые осуществлена уплата платежей, являющихся источником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Реестре также формируется сводная информация по группам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источников доходов бюджетов по показателям прогноза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Информация, указанная в </w:t>
      </w:r>
      <w:hyperlink w:anchor="Par54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9" w:tgtFrame="6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">
        <w:r>
          <w:rPr>
            <w:rFonts w:ascii="Times New Roman" w:hAnsi="Times New Roman" w:cs="Times New Roman"/>
            <w:sz w:val="28"/>
            <w:szCs w:val="28"/>
          </w:rPr>
          <w:t>6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tgtFrame="7) наименование органов и организаций, осуществляющих оказание (выполнение) государственных (муниципальных) услуг (выполнение работ), предусматривающих за их оказание (выполнение) получение платежа по источнику доходов бюджета, но не являющихся администра">
        <w:r>
          <w:rPr>
            <w:rFonts w:ascii="Times New Roman" w:hAnsi="Times New Roman" w:cs="Times New Roman"/>
            <w:sz w:val="28"/>
            <w:szCs w:val="28"/>
          </w:rPr>
          <w:t>7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"Электронный бюджет" (далее - ГИС "Электронный бюджет") и ГИС РЭБ Московской области.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отсутствия сформированного Федеральным казначейством перечня источников доходов Российской Федерации по доходам консолидированного бюджета Московской области или технической возможности обмена данными между ГИС "Электронный бюджет" и ГИС РЭБ Московской области: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информация, указанная в </w:t>
      </w:r>
      <w:hyperlink w:anchor="Par54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5" w:tgtFrame="2) код (коды) классификации доходов бюджета, соответствующий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2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1" w:tgtFrame="2) код (коды) классификации доходов бюджета, соответствующий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2 пункта 11</w:t>
        </w:r>
      </w:hyperlink>
      <w:r>
        <w:rPr>
          <w:rFonts w:ascii="Times New Roman" w:hAnsi="Times New Roman" w:cs="Times New Roman"/>
          <w:sz w:val="28"/>
          <w:szCs w:val="28"/>
        </w:rPr>
        <w:t>, формируется и изменяется на основании Указаний о порядке применения кодов бюджетной классификации Российской Федерации, их структуре и принципах назначения, утвержденных Приказом Министерства финансов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информация, указанная в </w:t>
      </w:r>
      <w:hyperlink w:anchor="Par56" w:tgtFrame="3) идентификационный код источника дохода бюджета по перечню источников доходов Российской Федерации;">
        <w:r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9" w:tgtFrame="6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">
        <w:r>
          <w:rPr>
            <w:rFonts w:ascii="Times New Roman" w:hAnsi="Times New Roman" w:cs="Times New Roman"/>
            <w:sz w:val="28"/>
            <w:szCs w:val="28"/>
          </w:rPr>
          <w:t>6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2" w:tgtFrame="3) идентификационный код по перечню источников доходов Российской Федерации, соответствующий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tgtFrame="7) наименование органов и организаций, осуществляющих оказание (выполнение) государственных (муниципальных) услуг (выполнение работ), предусматривающих за их оказание (выполнение) получение платежа по источнику доходов бюджета, но не являющихся администра">
        <w:r>
          <w:rPr>
            <w:rFonts w:ascii="Times New Roman" w:hAnsi="Times New Roman" w:cs="Times New Roman"/>
            <w:sz w:val="28"/>
            <w:szCs w:val="28"/>
          </w:rPr>
          <w:t>7 пункта 11</w:t>
        </w:r>
      </w:hyperlink>
      <w:r>
        <w:rPr>
          <w:rFonts w:ascii="Times New Roman" w:hAnsi="Times New Roman" w:cs="Times New Roman"/>
          <w:sz w:val="28"/>
          <w:szCs w:val="28"/>
        </w:rPr>
        <w:t>, формируется и изменяется только в части наименования и кода главного администратора доходов бюджета, наименования и кода публично-правового образования «городской округ Фрязино Московской области».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Информация, указанная в </w:t>
      </w:r>
      <w:hyperlink w:anchor="Par61" w:tgtFrame="7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бюджете;">
        <w:r>
          <w:rPr>
            <w:rFonts w:ascii="Times New Roman" w:hAnsi="Times New Roman" w:cs="Times New Roman"/>
            <w:sz w:val="28"/>
            <w:szCs w:val="28"/>
          </w:rPr>
          <w:t>подпунктах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tgtFrame="10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">
        <w:r>
          <w:rPr>
            <w:rFonts w:ascii="Times New Roman" w:hAnsi="Times New Roman" w:cs="Times New Roman"/>
            <w:sz w:val="28"/>
            <w:szCs w:val="28"/>
          </w:rPr>
          <w:t>10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прогнозов поступления доходов бюджета городского округа Фрязино. Информация, указанная в подпунктах 8,9 пункта 10 настоящего Порядка, формируется и ведется на основании решения о бюджете.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Информация, указанная в </w:t>
      </w:r>
      <w:hyperlink w:anchor="Par78" w:tgtFrame="9)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 (далее ">
        <w:r>
          <w:rPr>
            <w:rFonts w:ascii="Times New Roman" w:hAnsi="Times New Roman" w:cs="Times New Roman"/>
            <w:sz w:val="28"/>
            <w:szCs w:val="28"/>
          </w:rPr>
          <w:t>подпунктах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" w:tgtFrame="11) информация об уплате платежей, являющихся источником дохода бюджета, направленная в ГИС ГМП;">
        <w:r>
          <w:rPr>
            <w:rFonts w:ascii="Times New Roman" w:hAnsi="Times New Roman" w:cs="Times New Roman"/>
            <w:sz w:val="28"/>
            <w:szCs w:val="28"/>
          </w:rPr>
          <w:t>11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сведений ГИС ГМП, получаемых (формируемых) участниками процесса ведения Реестра источников доходов бюджетов, в соответствии с установленным порядком ведения ГИС ГМП.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Информация, указанная в </w:t>
      </w:r>
      <w:hyperlink w:anchor="Par65" w:tgtFrame="11) показатели кассовых поступлений по коду классификации доходов бюджета, соответствующему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подпункте 11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 Участники процесса ведения Реестра обеспечивают включение в Реестр информации, указанной в </w:t>
      </w:r>
      <w:hyperlink w:anchor="Par53" w:tgtFrame="10. В Реестр источников доходов бюджета округа в отношении каждого источника дохода бюджета включается следующая информация:">
        <w:r>
          <w:rPr>
            <w:rFonts w:ascii="Times New Roman" w:hAnsi="Times New Roman" w:cs="Times New Roman"/>
            <w:sz w:val="28"/>
            <w:szCs w:val="28"/>
          </w:rPr>
          <w:t>пунктах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9" w:tgtFrame="11. В Реестр источников доходов бюджетов в отношении платежей, являющихся источником дохода бюджета, включается следующая информация: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ГИС РЭБ, в следующие сроки: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информации, указанной в </w:t>
      </w:r>
      <w:hyperlink w:anchor="Par54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9" w:tgtFrame="6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">
        <w:r>
          <w:rPr>
            <w:rFonts w:ascii="Times New Roman" w:hAnsi="Times New Roman" w:cs="Times New Roman"/>
            <w:sz w:val="28"/>
            <w:szCs w:val="28"/>
          </w:rPr>
          <w:t>6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" w:tgtFrame="1) наименование источника дохода бюджета;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tgtFrame="7) наименование органов и организаций, осуществляющих оказание (выполнение) государственных (муниципальных) услуг (выполнение работ), предусматривающих за их оказание (выполнение) получение платежа по источнику доходов бюджета, но не являющихся администра">
        <w:r>
          <w:rPr>
            <w:rFonts w:ascii="Times New Roman" w:hAnsi="Times New Roman" w:cs="Times New Roman"/>
            <w:sz w:val="28"/>
            <w:szCs w:val="28"/>
          </w:rPr>
          <w:t>7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информации, указанной в </w:t>
      </w:r>
      <w:hyperlink w:anchor="Par61" w:tgtFrame="7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бюджете;">
        <w:r>
          <w:rPr>
            <w:rFonts w:ascii="Times New Roman" w:hAnsi="Times New Roman" w:cs="Times New Roman"/>
            <w:sz w:val="28"/>
            <w:szCs w:val="28"/>
          </w:rPr>
          <w:t>подпункте 7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в соответствии со сроками, устанавливаемыми Финансовым управлением;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информации, указанной в </w:t>
      </w:r>
      <w:hyperlink w:anchor="Par62" w:tgtFrame="8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">
        <w:r>
          <w:rPr>
            <w:rFonts w:ascii="Times New Roman" w:hAnsi="Times New Roman" w:cs="Times New Roman"/>
            <w:sz w:val="28"/>
            <w:szCs w:val="28"/>
          </w:rPr>
          <w:t>подпунктах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3" w:tgtFrame="9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внесенных изменений в "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" w:tgtFrame="12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;">
        <w:r>
          <w:rPr>
            <w:rFonts w:ascii="Times New Roman" w:hAnsi="Times New Roman" w:cs="Times New Roman"/>
            <w:sz w:val="28"/>
            <w:szCs w:val="28"/>
          </w:rPr>
          <w:t>12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5 рабочих дней со дня принятия или внесения изменений в решение о бюджете и решение об исполнении бюджета городского округа Фрязино;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информации, указанной в </w:t>
      </w:r>
      <w:hyperlink w:anchor="Par64" w:tgtFrame="10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">
        <w:r>
          <w:rPr>
            <w:rFonts w:ascii="Times New Roman" w:hAnsi="Times New Roman" w:cs="Times New Roman"/>
            <w:sz w:val="28"/>
            <w:szCs w:val="28"/>
          </w:rPr>
          <w:t>подпункте 10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согласно Порядку составления и ведения кассового плана исполнения бюджета городского округа Фрязино, утвержденному распоряжением Финансового управления от 28.06.2019 № 9 , но не позднее 10-го рабочего дня каждого месяца года;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информации, указанной в </w:t>
      </w:r>
      <w:hyperlink w:anchor="Par78" w:tgtFrame="9)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 (далее ">
        <w:r>
          <w:rPr>
            <w:rFonts w:ascii="Times New Roman" w:hAnsi="Times New Roman" w:cs="Times New Roman"/>
            <w:sz w:val="28"/>
            <w:szCs w:val="28"/>
          </w:rPr>
          <w:t>подпунктах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0" w:tgtFrame="11) информация об уплате платежей, являющихся источником дохода бюджета, направленная в ГИС ГМП;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1" w:tgtFrame="12) информация о количестве оказанных государственных (муниципальных) услуг (выполненных работ), иных действий органов государственной власти (государственных органов), органов местного самоуправления, муниципальных казенных учреждений, иных учреждений и ">
        <w:r>
          <w:rPr>
            <w:rFonts w:ascii="Times New Roman" w:hAnsi="Times New Roman" w:cs="Times New Roman"/>
            <w:sz w:val="28"/>
            <w:szCs w:val="28"/>
          </w:rPr>
          <w:t>12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незамедлительно, но не позднее одного рабочего дня со дня направления указанной информации в ГИС ГМП;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информации, указанной в </w:t>
      </w:r>
      <w:hyperlink w:anchor="Par65" w:tgtFrame="11) показатели кассовых поступлений по коду классификации доходов бюджета, соответствующему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подпункте 11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9" w:tgtFrame="10)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подпункте 10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 позднее 10-го рабочего дня каждого месяца года;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информации, указанной в </w:t>
      </w:r>
      <w:hyperlink w:anchor="Par77" w:tgtFrame="8)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">
        <w:r>
          <w:rPr>
            <w:rFonts w:ascii="Times New Roman" w:hAnsi="Times New Roman" w:cs="Times New Roman"/>
            <w:sz w:val="28"/>
            <w:szCs w:val="28"/>
          </w:rPr>
          <w:t>подпункте 8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- незамедлительно, но не позднее одного рабочего дня после осуществления начисления.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Финансовое управление, в целях ведения Реестра в течение одного рабочего дня со дня включения (представления) участниками процесса ведения Реестра информации</w:t>
      </w:r>
      <w:bookmarkStart w:id="25" w:name="Par101"/>
      <w:bookmarkEnd w:id="25"/>
      <w:r>
        <w:rPr>
          <w:rFonts w:ascii="Times New Roman" w:hAnsi="Times New Roman" w:cs="Times New Roman"/>
          <w:sz w:val="28"/>
          <w:szCs w:val="28"/>
        </w:rPr>
        <w:t>, указанной в пунктах 10 и 11 настоящего Порядка, обеспечивает в автоматизированном режиме проверку (далее – проверка):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наличия  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пунктами 10 и 11 настоящего Порядка;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соответствия порядка формирования информации правилам, установленным в соответствии с пунктом 25 настоящего Порядка;</w:t>
      </w:r>
    </w:p>
    <w:p w:rsidR="00B74217" w:rsidRDefault="00B74217">
      <w:pPr>
        <w:pStyle w:val="ConsPlusNormal"/>
        <w:keepNext/>
        <w:keepLine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74217" w:rsidRDefault="00414FA5">
      <w:pPr>
        <w:pStyle w:val="ConsPlusNormal"/>
        <w:keepNext/>
        <w:keepLine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случае положительного результата проверки информация, представленная участником процесса ведения Реестра, образует следующие реестровые записи Реестра, которым Финансовое управление присваивает уникальные номера:</w:t>
      </w:r>
    </w:p>
    <w:p w:rsidR="00B74217" w:rsidRDefault="00414FA5">
      <w:pPr>
        <w:pStyle w:val="ConsPlusNormal"/>
        <w:keepNext/>
        <w:keepLine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информации, указанной в пункте 10 настоящего Порядка, - реестровую запись источника дохода бюджета Реестра;</w:t>
      </w:r>
    </w:p>
    <w:p w:rsidR="00B74217" w:rsidRDefault="00414FA5">
      <w:pPr>
        <w:pStyle w:val="ConsPlusNormal"/>
        <w:keepNext/>
        <w:keepLine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информации, указанной в пункте 11 настоящего Порядка, - реестровую запись платежа по источнику дохода бюджета Реестра.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(направлении) участником процесса ведения Реестра измененной информации, указанной в </w:t>
      </w:r>
      <w:hyperlink w:anchor="Par53" w:tgtFrame="10. В Реестр источников доходов бюджета округа в отношении каждого источника дохода бюджета включается следующая информация:">
        <w:r>
          <w:rPr>
            <w:rFonts w:ascii="Times New Roman" w:hAnsi="Times New Roman" w:cs="Times New Roman"/>
            <w:sz w:val="28"/>
            <w:szCs w:val="28"/>
          </w:rPr>
          <w:t>пунктах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9" w:tgtFrame="11. В Реестр источников доходов бюджетов в отношении платежей, являющихся источником дохода бюджета, включается следующая информация: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ранее образованные реестровые записи обновляются.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отрицательного результата проверки информация, сформированная (представленная) участником процесса ведения Реестра, не образует (не обновляет) реестровые записи.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указанном случае Финансовое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не более 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 случае получения предусмотренного </w:t>
      </w:r>
      <w:hyperlink w:anchor="Par101" w:tgtFrame="19. В случае положительного результата проверки информация, представленная участником процесса ведения Реестра источников доходов бюджета округа, образует реестровые записи Реестров источников доходов бюджета, которым Финансово-казначейское управление адм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20 настоящего Порядка протокола, участник процесса ведения Реестра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08"/>
      <w:bookmarkEnd w:id="26"/>
      <w:r>
        <w:rPr>
          <w:rFonts w:ascii="Times New Roman" w:hAnsi="Times New Roman" w:cs="Times New Roman"/>
          <w:sz w:val="28"/>
          <w:szCs w:val="28"/>
        </w:rPr>
        <w:t xml:space="preserve">22. Уникальный номер реестровой записи источника дохода бюджета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Реестра 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следующую структуру: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1 - 5 разряды - коды группы дохода, подгруппы дохода и элемента дохода кода вида доходов бюджета классификации доходов бюджета, соответствующие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разряд -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7 - 20 разряды - идентификационный код источника дохода бюджета в соответствии с перечнем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разряд - код признака назначения использования реестровой записи источника дохода бюджета Реестра источников доходов бюджета, принимающий следующие значения: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в рамках исполнения решения о бюджете;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0 - в рамках составления и утверждения решения о бюджете;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15"/>
      <w:bookmarkEnd w:id="27"/>
      <w:r>
        <w:rPr>
          <w:rFonts w:ascii="Times New Roman" w:hAnsi="Times New Roman" w:cs="Times New Roman"/>
          <w:sz w:val="28"/>
          <w:szCs w:val="28"/>
        </w:rPr>
        <w:t>22, 23 разряды - последние две цифры года формирования реестровой записи источника дохода бюджета Реестра, в случае если 21 разряд принимает значение 1, или последние две цифры очередного финансового года, на который составляется решение о бюджете, в случае если 21 разряд принимает значение 0;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24 - 27 разряды - порядковый номер версии реестровой записи источника дохода бюджета Реестра.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Уникальный номер реестровой записи платежа по источнику дохода бюджета Реестра имеет следующую структуру: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1 - 5 разряды - коды группы дохода, подгруппы дохода и элемента дохода кода вида доходов бюджета классификации доходов бюджета, соответствующие источнику дохода бюджета;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разряд - код признака основания возникновения группы источника дохода бюджета, в которую входит источник дохода бюджета, в соответствии с перечнем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7 - 20 разряды - идентификационный код источника дохода бюджета в соответствии с перечнем источников доходов Российской Федерации;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21 - 28 разряды - уникальный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разряд - код признака назначения использования реестровой записи платежа по источнику дохода бюджета реестра источников доходов бюджета, принимающий значение 1;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30 - 31 разряды - последние две цифры года формирования реестровой записи платежа по источнику дохода бюджета Реестров;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32 - 35 разряды - порядковый номер версии реестровой записи платежа по источнику дохода бюджета Реестров.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Реестр направляется в составе документов и материалов, представляемых одновременно с проектом решения о бюджете в Совет депутатов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Фрязино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форме, утверждаемой Финансовым управлением.</w:t>
      </w:r>
    </w:p>
    <w:p w:rsidR="00B74217" w:rsidRDefault="00414F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Формирование информации, предусмотренной пунктами 10 и 11 настоящего Порядка, для включения в Реестр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утвержденным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бюджет».</w:t>
      </w:r>
    </w:p>
    <w:p w:rsidR="00B74217" w:rsidRDefault="00B74217"/>
    <w:sectPr w:rsidR="00B742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99C"/>
    <w:multiLevelType w:val="multilevel"/>
    <w:tmpl w:val="3774E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05641D"/>
    <w:multiLevelType w:val="multilevel"/>
    <w:tmpl w:val="F8FCA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D7414A"/>
    <w:multiLevelType w:val="multilevel"/>
    <w:tmpl w:val="E23462F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17"/>
    <w:rsid w:val="00414FA5"/>
    <w:rsid w:val="00472561"/>
    <w:rsid w:val="006C7073"/>
    <w:rsid w:val="00B74217"/>
    <w:rsid w:val="00F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97185-115D-4274-94C8-A624F0CE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AD4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qFormat/>
    <w:rsid w:val="00F127C2"/>
    <w:pPr>
      <w:keepNext/>
      <w:spacing w:after="0" w:line="240" w:lineRule="auto"/>
      <w:ind w:left="900" w:hanging="360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127C2"/>
    <w:pPr>
      <w:keepNext/>
      <w:spacing w:before="60" w:after="0" w:line="240" w:lineRule="auto"/>
      <w:ind w:left="2340" w:hanging="18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6CD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F127C2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F127C2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172AD4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72AD4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956CD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/&#1041;&#1102;&#1076;&#1078;&#1077;&#1090;/15.10.2020)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file:///F:/&#1041;&#1102;&#1076;&#1078;&#1077;&#1090;/15.10.2020)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5816-B3E4-425E-BA60-2A4D1159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4167</Words>
  <Characters>23756</Characters>
  <Application>Microsoft Office Word</Application>
  <DocSecurity>0</DocSecurity>
  <Lines>197</Lines>
  <Paragraphs>55</Paragraphs>
  <ScaleCrop>false</ScaleCrop>
  <Company>Hewlett-Packard Company</Company>
  <LinksUpToDate>false</LinksUpToDate>
  <CharactersWithSpaces>27868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Петрова</cp:lastModifiedBy>
  <cp:revision>8</cp:revision>
  <cp:lastPrinted>2021-02-01T15:58:00Z</cp:lastPrinted>
  <dcterms:created xsi:type="dcterms:W3CDTF">2021-02-01T07:30:00Z</dcterms:created>
  <dcterms:modified xsi:type="dcterms:W3CDTF">2021-02-05T07:31:00Z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