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FF" w:rsidRPr="000406FF" w:rsidRDefault="000406FF" w:rsidP="000406FF">
      <w:pPr>
        <w:jc w:val="center"/>
        <w:rPr>
          <w:sz w:val="28"/>
        </w:rPr>
      </w:pPr>
      <w:r w:rsidRPr="000406FF">
        <w:rPr>
          <w:sz w:val="28"/>
        </w:rPr>
        <w:t>ГЛАВА ГОРОДА ФРЯЗИНО</w:t>
      </w:r>
    </w:p>
    <w:p w:rsidR="000406FF" w:rsidRPr="000406FF" w:rsidRDefault="000406FF" w:rsidP="000406FF">
      <w:pPr>
        <w:jc w:val="center"/>
        <w:rPr>
          <w:sz w:val="28"/>
        </w:rPr>
      </w:pPr>
      <w:r w:rsidRPr="000406FF">
        <w:rPr>
          <w:sz w:val="28"/>
        </w:rPr>
        <w:t>ПОСТАНОВЛЕНИЕ</w:t>
      </w:r>
    </w:p>
    <w:p w:rsidR="000406FF" w:rsidRPr="000406FF" w:rsidRDefault="000406FF" w:rsidP="000406FF">
      <w:pPr>
        <w:jc w:val="center"/>
        <w:rPr>
          <w:sz w:val="28"/>
        </w:rPr>
      </w:pPr>
      <w:r w:rsidRPr="000406FF">
        <w:rPr>
          <w:sz w:val="28"/>
        </w:rPr>
        <w:t>от 2</w:t>
      </w:r>
      <w:r w:rsidR="00B95BDA">
        <w:rPr>
          <w:sz w:val="28"/>
        </w:rPr>
        <w:t>6</w:t>
      </w:r>
      <w:r w:rsidRPr="000406FF">
        <w:rPr>
          <w:sz w:val="28"/>
        </w:rPr>
        <w:t>.09.2017 № 703</w:t>
      </w:r>
    </w:p>
    <w:p w:rsidR="007F46A2" w:rsidRDefault="007F46A2" w:rsidP="000406FF">
      <w:pPr>
        <w:jc w:val="center"/>
        <w:rPr>
          <w:sz w:val="28"/>
        </w:rPr>
      </w:pPr>
    </w:p>
    <w:p w:rsidR="007F46A2" w:rsidRDefault="007F46A2" w:rsidP="00360103">
      <w:pPr>
        <w:jc w:val="right"/>
        <w:rPr>
          <w:sz w:val="28"/>
        </w:rPr>
      </w:pPr>
    </w:p>
    <w:p w:rsidR="00DA1BD7" w:rsidRPr="001811D0" w:rsidRDefault="00DA1BD7" w:rsidP="00E52137">
      <w:pPr>
        <w:spacing w:line="326" w:lineRule="exact"/>
        <w:ind w:right="5103"/>
        <w:jc w:val="both"/>
        <w:rPr>
          <w:sz w:val="16"/>
          <w:szCs w:val="16"/>
        </w:rPr>
      </w:pPr>
      <w:r>
        <w:rPr>
          <w:sz w:val="28"/>
        </w:rPr>
        <w:t>Об установлении тарифов на д</w:t>
      </w:r>
      <w:r w:rsidR="00360103">
        <w:rPr>
          <w:sz w:val="28"/>
        </w:rPr>
        <w:t>ополн</w:t>
      </w:r>
      <w:r w:rsidR="00360103">
        <w:rPr>
          <w:sz w:val="28"/>
        </w:rPr>
        <w:t>и</w:t>
      </w:r>
      <w:r w:rsidR="00360103">
        <w:rPr>
          <w:sz w:val="28"/>
        </w:rPr>
        <w:t>тельные образовательные услуги,</w:t>
      </w:r>
      <w:r>
        <w:rPr>
          <w:sz w:val="28"/>
        </w:rPr>
        <w:t xml:space="preserve"> пред</w:t>
      </w:r>
      <w:r>
        <w:rPr>
          <w:sz w:val="28"/>
        </w:rPr>
        <w:t>о</w:t>
      </w:r>
      <w:r>
        <w:rPr>
          <w:sz w:val="28"/>
        </w:rPr>
        <w:t xml:space="preserve">ставляемые </w:t>
      </w:r>
      <w:r w:rsidR="001639D6">
        <w:rPr>
          <w:sz w:val="28"/>
        </w:rPr>
        <w:t>М</w:t>
      </w:r>
      <w:r w:rsidR="00137453">
        <w:rPr>
          <w:sz w:val="28"/>
          <w:szCs w:val="28"/>
        </w:rPr>
        <w:t xml:space="preserve">униципальным </w:t>
      </w:r>
      <w:r w:rsidR="00B1541D">
        <w:rPr>
          <w:sz w:val="28"/>
          <w:szCs w:val="28"/>
        </w:rPr>
        <w:t>учрежден</w:t>
      </w:r>
      <w:r w:rsidR="00B1541D">
        <w:rPr>
          <w:sz w:val="28"/>
          <w:szCs w:val="28"/>
        </w:rPr>
        <w:t>и</w:t>
      </w:r>
      <w:r w:rsidR="00B1541D">
        <w:rPr>
          <w:sz w:val="28"/>
          <w:szCs w:val="28"/>
        </w:rPr>
        <w:t xml:space="preserve">ем </w:t>
      </w:r>
      <w:r>
        <w:rPr>
          <w:sz w:val="28"/>
          <w:szCs w:val="28"/>
        </w:rPr>
        <w:t>допол</w:t>
      </w:r>
      <w:r w:rsidR="00B1541D">
        <w:rPr>
          <w:sz w:val="28"/>
          <w:szCs w:val="28"/>
        </w:rPr>
        <w:t xml:space="preserve">нительного образования </w:t>
      </w:r>
      <w:proofErr w:type="spellStart"/>
      <w:r w:rsidR="00137453">
        <w:rPr>
          <w:sz w:val="28"/>
          <w:szCs w:val="28"/>
        </w:rPr>
        <w:t>Фрязи</w:t>
      </w:r>
      <w:r w:rsidR="00137453">
        <w:rPr>
          <w:sz w:val="28"/>
          <w:szCs w:val="28"/>
        </w:rPr>
        <w:t>н</w:t>
      </w:r>
      <w:r w:rsidR="00137453">
        <w:rPr>
          <w:sz w:val="28"/>
          <w:szCs w:val="28"/>
        </w:rPr>
        <w:t>ск</w:t>
      </w:r>
      <w:r w:rsidR="005B4F46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детск</w:t>
      </w:r>
      <w:r w:rsidR="005B4F46">
        <w:rPr>
          <w:sz w:val="28"/>
          <w:szCs w:val="28"/>
        </w:rPr>
        <w:t>ая</w:t>
      </w:r>
      <w:r>
        <w:rPr>
          <w:sz w:val="28"/>
          <w:szCs w:val="28"/>
        </w:rPr>
        <w:t xml:space="preserve"> школ</w:t>
      </w:r>
      <w:r w:rsidR="005B4F46">
        <w:rPr>
          <w:sz w:val="28"/>
          <w:szCs w:val="28"/>
        </w:rPr>
        <w:t>а</w:t>
      </w:r>
      <w:r w:rsidR="00360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искусств на платной основе </w:t>
      </w:r>
    </w:p>
    <w:p w:rsidR="00DA1BD7" w:rsidRDefault="00DA1BD7" w:rsidP="00E52137">
      <w:pPr>
        <w:spacing w:line="326" w:lineRule="exact"/>
        <w:ind w:firstLine="708"/>
        <w:jc w:val="both"/>
        <w:rPr>
          <w:sz w:val="28"/>
          <w:szCs w:val="28"/>
        </w:rPr>
      </w:pPr>
    </w:p>
    <w:p w:rsidR="00E52137" w:rsidRDefault="00E52137" w:rsidP="00E52137">
      <w:pPr>
        <w:spacing w:line="326" w:lineRule="exact"/>
        <w:ind w:firstLine="708"/>
        <w:jc w:val="both"/>
        <w:rPr>
          <w:sz w:val="28"/>
          <w:szCs w:val="28"/>
        </w:rPr>
      </w:pPr>
    </w:p>
    <w:p w:rsidR="00E52137" w:rsidRPr="000406FF" w:rsidRDefault="005B4F46" w:rsidP="000406FF">
      <w:pPr>
        <w:spacing w:line="326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</w:t>
      </w:r>
      <w:r w:rsidR="00DA1BD7">
        <w:rPr>
          <w:sz w:val="28"/>
          <w:szCs w:val="28"/>
        </w:rPr>
        <w:t xml:space="preserve"> ст.17 Федерального закона от 06.10.2003 № 131-ФЗ «Об общих принципах организации местного самоуправления в Российской Федерации», </w:t>
      </w:r>
      <w:r w:rsidR="00DA1BD7" w:rsidRPr="009F68BE">
        <w:rPr>
          <w:sz w:val="28"/>
          <w:szCs w:val="28"/>
        </w:rPr>
        <w:t>Федеральн</w:t>
      </w:r>
      <w:r w:rsidR="00DA1BD7">
        <w:rPr>
          <w:sz w:val="28"/>
          <w:szCs w:val="28"/>
        </w:rPr>
        <w:t>ого</w:t>
      </w:r>
      <w:r w:rsidR="00DA1BD7" w:rsidRPr="009F68BE">
        <w:rPr>
          <w:sz w:val="28"/>
          <w:szCs w:val="28"/>
        </w:rPr>
        <w:t xml:space="preserve"> закон</w:t>
      </w:r>
      <w:r w:rsidR="00DA1BD7">
        <w:rPr>
          <w:sz w:val="28"/>
          <w:szCs w:val="28"/>
        </w:rPr>
        <w:t>а от 29.12.2012 №</w:t>
      </w:r>
      <w:r w:rsidR="00DA1BD7" w:rsidRPr="009F68BE">
        <w:rPr>
          <w:sz w:val="28"/>
          <w:szCs w:val="28"/>
        </w:rPr>
        <w:t xml:space="preserve"> 273-ФЗ (ред. от 23.07.2013) </w:t>
      </w:r>
      <w:r>
        <w:rPr>
          <w:sz w:val="28"/>
          <w:szCs w:val="28"/>
        </w:rPr>
        <w:t>«</w:t>
      </w:r>
      <w:r w:rsidR="00DA1BD7" w:rsidRPr="009F68B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»,</w:t>
      </w:r>
      <w:r w:rsidR="00DA1BD7">
        <w:rPr>
          <w:sz w:val="28"/>
          <w:szCs w:val="28"/>
        </w:rPr>
        <w:t xml:space="preserve"> </w:t>
      </w:r>
      <w:r w:rsidR="00B1541D">
        <w:rPr>
          <w:sz w:val="28"/>
          <w:szCs w:val="28"/>
        </w:rPr>
        <w:t>р</w:t>
      </w:r>
      <w:r w:rsidR="00360103">
        <w:rPr>
          <w:sz w:val="28"/>
          <w:szCs w:val="28"/>
        </w:rPr>
        <w:t>ешени</w:t>
      </w:r>
      <w:r w:rsidR="00B1541D">
        <w:rPr>
          <w:sz w:val="28"/>
          <w:szCs w:val="28"/>
        </w:rPr>
        <w:t>ем</w:t>
      </w:r>
      <w:r w:rsidR="00DA1BD7">
        <w:rPr>
          <w:sz w:val="28"/>
          <w:szCs w:val="28"/>
        </w:rPr>
        <w:t xml:space="preserve"> Совета депутатов гор</w:t>
      </w:r>
      <w:r w:rsidR="00DA1BD7">
        <w:rPr>
          <w:sz w:val="28"/>
          <w:szCs w:val="28"/>
        </w:rPr>
        <w:t>о</w:t>
      </w:r>
      <w:r w:rsidR="00DA1BD7">
        <w:rPr>
          <w:sz w:val="28"/>
          <w:szCs w:val="28"/>
        </w:rPr>
        <w:t xml:space="preserve">да Фрязино Московской области от 06.12.2012г. № 180 «О принятии </w:t>
      </w:r>
      <w:r w:rsidR="00B1541D">
        <w:rPr>
          <w:sz w:val="28"/>
          <w:szCs w:val="28"/>
        </w:rPr>
        <w:t>П</w:t>
      </w:r>
      <w:r w:rsidR="00DA1BD7">
        <w:rPr>
          <w:sz w:val="28"/>
          <w:szCs w:val="28"/>
        </w:rPr>
        <w:t>орядка формирования и утверждения цен на платные услуги муниципальных учреждений городского округа Фрязино Московской области</w:t>
      </w:r>
      <w:proofErr w:type="gramEnd"/>
      <w:r w:rsidR="00DA1BD7">
        <w:rPr>
          <w:sz w:val="28"/>
          <w:szCs w:val="28"/>
        </w:rPr>
        <w:t>»,</w:t>
      </w:r>
      <w:r w:rsidR="00B1541D">
        <w:rPr>
          <w:sz w:val="28"/>
          <w:szCs w:val="28"/>
        </w:rPr>
        <w:t xml:space="preserve"> на основании </w:t>
      </w:r>
      <w:r w:rsidR="00DA1BD7">
        <w:rPr>
          <w:sz w:val="28"/>
          <w:szCs w:val="28"/>
        </w:rPr>
        <w:t xml:space="preserve">Устава </w:t>
      </w:r>
      <w:r w:rsidR="00E52137">
        <w:rPr>
          <w:sz w:val="28"/>
          <w:szCs w:val="28"/>
        </w:rPr>
        <w:t xml:space="preserve">Муниципального </w:t>
      </w:r>
      <w:r w:rsidR="00DA1BD7">
        <w:rPr>
          <w:sz w:val="28"/>
          <w:szCs w:val="28"/>
        </w:rPr>
        <w:t>учреждения д</w:t>
      </w:r>
      <w:r w:rsidR="00137453">
        <w:rPr>
          <w:sz w:val="28"/>
          <w:szCs w:val="28"/>
        </w:rPr>
        <w:t>ополн</w:t>
      </w:r>
      <w:r w:rsidR="00137453">
        <w:rPr>
          <w:sz w:val="28"/>
          <w:szCs w:val="28"/>
        </w:rPr>
        <w:t>и</w:t>
      </w:r>
      <w:r w:rsidR="00137453">
        <w:rPr>
          <w:sz w:val="28"/>
          <w:szCs w:val="28"/>
        </w:rPr>
        <w:t xml:space="preserve">тельного образования </w:t>
      </w:r>
      <w:proofErr w:type="spellStart"/>
      <w:r w:rsidR="00137453">
        <w:rPr>
          <w:sz w:val="28"/>
          <w:szCs w:val="28"/>
        </w:rPr>
        <w:t>Фрязинская</w:t>
      </w:r>
      <w:proofErr w:type="spellEnd"/>
      <w:r w:rsidR="00DA1BD7">
        <w:rPr>
          <w:sz w:val="28"/>
          <w:szCs w:val="28"/>
        </w:rPr>
        <w:t xml:space="preserve"> детская школа искусств, </w:t>
      </w:r>
      <w:r w:rsidR="00B1541D">
        <w:rPr>
          <w:sz w:val="28"/>
          <w:szCs w:val="28"/>
        </w:rPr>
        <w:t xml:space="preserve">на основании </w:t>
      </w:r>
      <w:r w:rsidR="00DA1BD7">
        <w:rPr>
          <w:sz w:val="28"/>
          <w:szCs w:val="28"/>
        </w:rPr>
        <w:t>Устава г</w:t>
      </w:r>
      <w:r w:rsidR="00DA1BD7">
        <w:rPr>
          <w:sz w:val="28"/>
          <w:szCs w:val="28"/>
        </w:rPr>
        <w:t>о</w:t>
      </w:r>
      <w:r w:rsidR="00DA1BD7">
        <w:rPr>
          <w:sz w:val="28"/>
          <w:szCs w:val="28"/>
        </w:rPr>
        <w:t>родского округа Фрязино Моско</w:t>
      </w:r>
      <w:r w:rsidR="00DA1BD7">
        <w:rPr>
          <w:sz w:val="28"/>
          <w:szCs w:val="28"/>
        </w:rPr>
        <w:t>в</w:t>
      </w:r>
      <w:r w:rsidR="00DA1BD7">
        <w:rPr>
          <w:sz w:val="28"/>
          <w:szCs w:val="28"/>
        </w:rPr>
        <w:t>ской области</w:t>
      </w:r>
    </w:p>
    <w:p w:rsidR="00DA1BD7" w:rsidRDefault="00DA1BD7" w:rsidP="00E52137">
      <w:pPr>
        <w:spacing w:before="120" w:after="120" w:line="326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 :</w:t>
      </w:r>
    </w:p>
    <w:p w:rsidR="00DA1BD7" w:rsidRPr="00E52137" w:rsidRDefault="00137453" w:rsidP="00E52137">
      <w:pPr>
        <w:pStyle w:val="a8"/>
        <w:numPr>
          <w:ilvl w:val="0"/>
          <w:numId w:val="1"/>
        </w:numPr>
        <w:tabs>
          <w:tab w:val="left" w:pos="993"/>
        </w:tabs>
        <w:spacing w:line="326" w:lineRule="exact"/>
        <w:ind w:left="0" w:firstLine="709"/>
        <w:jc w:val="both"/>
        <w:rPr>
          <w:sz w:val="28"/>
        </w:rPr>
      </w:pPr>
      <w:r w:rsidRPr="00E52137">
        <w:rPr>
          <w:sz w:val="28"/>
        </w:rPr>
        <w:t>Установить с 01.09.2017</w:t>
      </w:r>
      <w:r w:rsidR="00DA1BD7" w:rsidRPr="00E52137">
        <w:rPr>
          <w:sz w:val="28"/>
        </w:rPr>
        <w:t xml:space="preserve"> тарифы на дополнительные образовательные усл</w:t>
      </w:r>
      <w:r w:rsidR="00DA1BD7" w:rsidRPr="00E52137">
        <w:rPr>
          <w:sz w:val="28"/>
        </w:rPr>
        <w:t>у</w:t>
      </w:r>
      <w:r w:rsidR="00DA1BD7" w:rsidRPr="00E52137">
        <w:rPr>
          <w:sz w:val="28"/>
        </w:rPr>
        <w:t xml:space="preserve">ги, предоставляемые </w:t>
      </w:r>
      <w:r w:rsidR="00E01449" w:rsidRPr="00E52137">
        <w:rPr>
          <w:sz w:val="28"/>
        </w:rPr>
        <w:t>Муниципальным</w:t>
      </w:r>
      <w:r w:rsidR="00DA1BD7" w:rsidRPr="00E52137">
        <w:rPr>
          <w:sz w:val="28"/>
        </w:rPr>
        <w:t xml:space="preserve"> учреждением д</w:t>
      </w:r>
      <w:r w:rsidR="00E01449" w:rsidRPr="00E52137">
        <w:rPr>
          <w:sz w:val="28"/>
        </w:rPr>
        <w:t>ополнительного о</w:t>
      </w:r>
      <w:r w:rsidR="00E01449" w:rsidRPr="00E52137">
        <w:rPr>
          <w:sz w:val="28"/>
        </w:rPr>
        <w:t>б</w:t>
      </w:r>
      <w:r w:rsidR="00E01449" w:rsidRPr="00E52137">
        <w:rPr>
          <w:sz w:val="28"/>
        </w:rPr>
        <w:t xml:space="preserve">разования </w:t>
      </w:r>
      <w:proofErr w:type="spellStart"/>
      <w:r w:rsidR="00E01449" w:rsidRPr="00E52137">
        <w:rPr>
          <w:sz w:val="28"/>
        </w:rPr>
        <w:t>Фрязинская</w:t>
      </w:r>
      <w:proofErr w:type="spellEnd"/>
      <w:r w:rsidR="00DA1BD7" w:rsidRPr="00E52137">
        <w:rPr>
          <w:sz w:val="28"/>
        </w:rPr>
        <w:t xml:space="preserve"> детская школа искусств на платной основе, согласно приложению.</w:t>
      </w:r>
    </w:p>
    <w:p w:rsidR="001639D6" w:rsidRPr="00E52137" w:rsidRDefault="00DA1BD7" w:rsidP="00E52137">
      <w:pPr>
        <w:pStyle w:val="a8"/>
        <w:numPr>
          <w:ilvl w:val="0"/>
          <w:numId w:val="1"/>
        </w:numPr>
        <w:tabs>
          <w:tab w:val="left" w:pos="993"/>
        </w:tabs>
        <w:spacing w:line="326" w:lineRule="exact"/>
        <w:ind w:left="0" w:firstLine="709"/>
        <w:jc w:val="both"/>
        <w:rPr>
          <w:sz w:val="28"/>
        </w:rPr>
      </w:pPr>
      <w:r w:rsidRPr="00E52137">
        <w:rPr>
          <w:sz w:val="28"/>
        </w:rPr>
        <w:t>Призн</w:t>
      </w:r>
      <w:r w:rsidR="00C422BF" w:rsidRPr="00E52137">
        <w:rPr>
          <w:sz w:val="28"/>
        </w:rPr>
        <w:t>ать утратившим</w:t>
      </w:r>
      <w:r w:rsidR="007A3F04" w:rsidRPr="00E52137">
        <w:rPr>
          <w:sz w:val="28"/>
        </w:rPr>
        <w:t>и</w:t>
      </w:r>
      <w:r w:rsidR="00C422BF" w:rsidRPr="00E52137">
        <w:rPr>
          <w:sz w:val="28"/>
        </w:rPr>
        <w:t xml:space="preserve"> силу </w:t>
      </w:r>
      <w:r w:rsidRPr="00E52137">
        <w:rPr>
          <w:sz w:val="28"/>
        </w:rPr>
        <w:t xml:space="preserve"> пункт 1 постановления администрации</w:t>
      </w:r>
      <w:r w:rsidR="00D37F7C" w:rsidRPr="00E52137">
        <w:rPr>
          <w:sz w:val="28"/>
        </w:rPr>
        <w:t xml:space="preserve"> города от 28.09</w:t>
      </w:r>
      <w:r w:rsidRPr="00E52137">
        <w:rPr>
          <w:sz w:val="28"/>
        </w:rPr>
        <w:t>.20</w:t>
      </w:r>
      <w:r w:rsidR="00D37F7C" w:rsidRPr="00E52137">
        <w:rPr>
          <w:sz w:val="28"/>
        </w:rPr>
        <w:t>15 № 52</w:t>
      </w:r>
      <w:r w:rsidRPr="00E52137">
        <w:rPr>
          <w:sz w:val="28"/>
        </w:rPr>
        <w:t>1 «Об установлении тарифов на дополнительные образоват</w:t>
      </w:r>
      <w:r w:rsidR="00D37F7C" w:rsidRPr="00E52137">
        <w:rPr>
          <w:sz w:val="28"/>
        </w:rPr>
        <w:t>ел</w:t>
      </w:r>
      <w:r w:rsidR="00D37F7C" w:rsidRPr="00E52137">
        <w:rPr>
          <w:sz w:val="28"/>
        </w:rPr>
        <w:t>ь</w:t>
      </w:r>
      <w:r w:rsidR="00D37F7C" w:rsidRPr="00E52137">
        <w:rPr>
          <w:sz w:val="28"/>
        </w:rPr>
        <w:t xml:space="preserve">ные услуги, предоставляемые </w:t>
      </w:r>
      <w:r w:rsidR="00E52137" w:rsidRPr="00E52137">
        <w:rPr>
          <w:sz w:val="28"/>
        </w:rPr>
        <w:t xml:space="preserve">Муниципальным </w:t>
      </w:r>
      <w:r w:rsidRPr="00E52137">
        <w:rPr>
          <w:sz w:val="28"/>
        </w:rPr>
        <w:t>образовательным учреждением д</w:t>
      </w:r>
      <w:r w:rsidRPr="00E52137">
        <w:rPr>
          <w:sz w:val="28"/>
        </w:rPr>
        <w:t>о</w:t>
      </w:r>
      <w:r w:rsidRPr="00E52137">
        <w:rPr>
          <w:sz w:val="28"/>
        </w:rPr>
        <w:t>полнительно</w:t>
      </w:r>
      <w:r w:rsidR="00D37F7C" w:rsidRPr="00E52137">
        <w:rPr>
          <w:sz w:val="28"/>
        </w:rPr>
        <w:t>го образования детей детская школа искусств</w:t>
      </w:r>
      <w:r w:rsidRPr="00E52137">
        <w:rPr>
          <w:sz w:val="28"/>
        </w:rPr>
        <w:t xml:space="preserve"> на платной основе»</w:t>
      </w:r>
      <w:r w:rsidR="00E52137" w:rsidRPr="00E52137">
        <w:rPr>
          <w:sz w:val="28"/>
        </w:rPr>
        <w:t xml:space="preserve"> с 01.09.2017</w:t>
      </w:r>
      <w:r w:rsidR="00E52137">
        <w:rPr>
          <w:sz w:val="28"/>
        </w:rPr>
        <w:t>.</w:t>
      </w:r>
    </w:p>
    <w:p w:rsidR="00E52137" w:rsidRPr="000406FF" w:rsidRDefault="001639D6" w:rsidP="00E52137">
      <w:pPr>
        <w:pStyle w:val="a8"/>
        <w:numPr>
          <w:ilvl w:val="0"/>
          <w:numId w:val="1"/>
        </w:numPr>
        <w:tabs>
          <w:tab w:val="left" w:pos="993"/>
        </w:tabs>
        <w:spacing w:line="326" w:lineRule="exact"/>
        <w:ind w:left="0" w:firstLine="709"/>
        <w:jc w:val="both"/>
        <w:rPr>
          <w:sz w:val="28"/>
          <w:szCs w:val="28"/>
        </w:rPr>
      </w:pPr>
      <w:r w:rsidRPr="00E52137">
        <w:rPr>
          <w:sz w:val="28"/>
          <w:szCs w:val="28"/>
        </w:rPr>
        <w:t>Опубликовать настоящее постановление в печатном средстве массовой и</w:t>
      </w:r>
      <w:r w:rsidRPr="00E52137">
        <w:rPr>
          <w:sz w:val="28"/>
          <w:szCs w:val="28"/>
        </w:rPr>
        <w:t>н</w:t>
      </w:r>
      <w:r w:rsidRPr="00E52137">
        <w:rPr>
          <w:sz w:val="28"/>
          <w:szCs w:val="28"/>
        </w:rPr>
        <w:t>формации, распространяемом на территории городского округа Фрязино Моско</w:t>
      </w:r>
      <w:r w:rsidRPr="00E52137">
        <w:rPr>
          <w:sz w:val="28"/>
          <w:szCs w:val="28"/>
        </w:rPr>
        <w:t>в</w:t>
      </w:r>
      <w:r w:rsidRPr="00E52137">
        <w:rPr>
          <w:sz w:val="28"/>
          <w:szCs w:val="28"/>
        </w:rPr>
        <w:t>ской области и разместить на официальном сайте городского</w:t>
      </w:r>
      <w:r w:rsidR="000406FF">
        <w:rPr>
          <w:sz w:val="28"/>
          <w:szCs w:val="28"/>
        </w:rPr>
        <w:t xml:space="preserve"> округа Фрязино в сети Интернет</w:t>
      </w:r>
    </w:p>
    <w:p w:rsidR="001639D6" w:rsidRPr="00E52137" w:rsidRDefault="001639D6" w:rsidP="00E52137">
      <w:pPr>
        <w:pStyle w:val="a8"/>
        <w:widowControl w:val="0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E52137">
        <w:rPr>
          <w:sz w:val="28"/>
          <w:szCs w:val="28"/>
        </w:rPr>
        <w:t>Контроль за</w:t>
      </w:r>
      <w:proofErr w:type="gramEnd"/>
      <w:r w:rsidRPr="00E5213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</w:t>
      </w:r>
    </w:p>
    <w:p w:rsidR="001639D6" w:rsidRDefault="001639D6" w:rsidP="001639D6">
      <w:pPr>
        <w:widowControl w:val="0"/>
        <w:suppressAutoHyphens/>
        <w:ind w:firstLine="709"/>
        <w:jc w:val="both"/>
        <w:rPr>
          <w:lang w:val="en-US"/>
        </w:rPr>
      </w:pPr>
    </w:p>
    <w:p w:rsidR="000406FF" w:rsidRDefault="000406FF" w:rsidP="001639D6">
      <w:pPr>
        <w:widowControl w:val="0"/>
        <w:suppressAutoHyphens/>
        <w:ind w:firstLine="709"/>
        <w:jc w:val="both"/>
        <w:rPr>
          <w:lang w:val="en-US"/>
        </w:rPr>
      </w:pPr>
    </w:p>
    <w:p w:rsidR="000406FF" w:rsidRPr="000406FF" w:rsidRDefault="000406FF" w:rsidP="001639D6">
      <w:pPr>
        <w:widowControl w:val="0"/>
        <w:suppressAutoHyphens/>
        <w:ind w:firstLine="709"/>
        <w:jc w:val="both"/>
        <w:rPr>
          <w:lang w:val="en-US"/>
        </w:rPr>
      </w:pPr>
    </w:p>
    <w:p w:rsidR="00DA1BD7" w:rsidRDefault="001111C6" w:rsidP="00DA1BD7">
      <w:pPr>
        <w:jc w:val="both"/>
        <w:rPr>
          <w:sz w:val="24"/>
        </w:rPr>
      </w:pPr>
      <w:r>
        <w:rPr>
          <w:sz w:val="28"/>
        </w:rPr>
        <w:t>Глава города</w:t>
      </w:r>
      <w:r w:rsidR="00DA1BD7">
        <w:rPr>
          <w:sz w:val="28"/>
        </w:rPr>
        <w:tab/>
      </w:r>
      <w:r w:rsidR="00DA1BD7">
        <w:rPr>
          <w:sz w:val="28"/>
        </w:rPr>
        <w:tab/>
      </w:r>
      <w:r w:rsidR="00DA1BD7">
        <w:rPr>
          <w:sz w:val="28"/>
        </w:rPr>
        <w:tab/>
        <w:t xml:space="preserve">                </w:t>
      </w:r>
      <w:r w:rsidR="004C4879">
        <w:rPr>
          <w:sz w:val="28"/>
        </w:rPr>
        <w:t xml:space="preserve">           </w:t>
      </w:r>
      <w:r w:rsidR="00DA1BD7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E52137">
        <w:rPr>
          <w:sz w:val="28"/>
        </w:rPr>
        <w:t xml:space="preserve">              </w:t>
      </w:r>
      <w:r w:rsidR="004C4879">
        <w:rPr>
          <w:sz w:val="28"/>
        </w:rPr>
        <w:t>И.М. Сергеев</w:t>
      </w:r>
    </w:p>
    <w:p w:rsidR="000406FF" w:rsidRPr="000406FF" w:rsidRDefault="000406FF" w:rsidP="00DA1BD7">
      <w:pPr>
        <w:pStyle w:val="3"/>
        <w:keepNext w:val="0"/>
        <w:ind w:left="426"/>
        <w:rPr>
          <w:b w:val="0"/>
          <w:i w:val="0"/>
          <w:sz w:val="20"/>
        </w:rPr>
      </w:pPr>
    </w:p>
    <w:p w:rsidR="000406FF" w:rsidRPr="000406FF" w:rsidRDefault="000406FF" w:rsidP="00DA1BD7">
      <w:pPr>
        <w:pStyle w:val="3"/>
        <w:keepNext w:val="0"/>
        <w:ind w:left="426"/>
        <w:rPr>
          <w:b w:val="0"/>
          <w:i w:val="0"/>
          <w:sz w:val="20"/>
        </w:rPr>
      </w:pPr>
    </w:p>
    <w:p w:rsidR="000406FF" w:rsidRPr="000406FF" w:rsidRDefault="000406FF" w:rsidP="00DA1BD7">
      <w:pPr>
        <w:pStyle w:val="3"/>
        <w:keepNext w:val="0"/>
        <w:ind w:left="426"/>
        <w:rPr>
          <w:b w:val="0"/>
          <w:i w:val="0"/>
          <w:sz w:val="20"/>
        </w:rPr>
      </w:pPr>
    </w:p>
    <w:p w:rsidR="000406FF" w:rsidRPr="000406FF" w:rsidRDefault="000406FF" w:rsidP="00DA1BD7">
      <w:pPr>
        <w:pStyle w:val="3"/>
        <w:keepNext w:val="0"/>
        <w:ind w:left="426"/>
        <w:rPr>
          <w:b w:val="0"/>
          <w:i w:val="0"/>
          <w:sz w:val="20"/>
        </w:rPr>
      </w:pPr>
    </w:p>
    <w:p w:rsidR="000406FF" w:rsidRDefault="000406FF" w:rsidP="00DA1BD7">
      <w:pPr>
        <w:pStyle w:val="3"/>
        <w:keepNext w:val="0"/>
        <w:ind w:left="426"/>
        <w:rPr>
          <w:b w:val="0"/>
          <w:i w:val="0"/>
          <w:sz w:val="28"/>
          <w:szCs w:val="28"/>
        </w:rPr>
      </w:pPr>
    </w:p>
    <w:p w:rsidR="000406FF" w:rsidRDefault="000406FF" w:rsidP="00DA1BD7">
      <w:pPr>
        <w:pStyle w:val="3"/>
        <w:keepNext w:val="0"/>
        <w:ind w:left="426"/>
        <w:rPr>
          <w:b w:val="0"/>
          <w:i w:val="0"/>
          <w:sz w:val="28"/>
          <w:szCs w:val="28"/>
        </w:rPr>
      </w:pPr>
    </w:p>
    <w:p w:rsidR="00D8538B" w:rsidRDefault="00D8538B" w:rsidP="000406FF">
      <w:pPr>
        <w:pStyle w:val="3"/>
        <w:keepNext w:val="0"/>
        <w:ind w:left="426"/>
        <w:jc w:val="right"/>
        <w:rPr>
          <w:b w:val="0"/>
          <w:i w:val="0"/>
          <w:sz w:val="28"/>
          <w:szCs w:val="28"/>
        </w:rPr>
      </w:pPr>
    </w:p>
    <w:p w:rsidR="00DA1BD7" w:rsidRPr="00EE275B" w:rsidRDefault="00DA1BD7" w:rsidP="000406FF">
      <w:pPr>
        <w:pStyle w:val="3"/>
        <w:keepNext w:val="0"/>
        <w:ind w:left="426"/>
        <w:jc w:val="right"/>
        <w:rPr>
          <w:b w:val="0"/>
          <w:i w:val="0"/>
          <w:sz w:val="28"/>
          <w:szCs w:val="28"/>
        </w:rPr>
      </w:pPr>
      <w:bookmarkStart w:id="0" w:name="_GoBack"/>
      <w:bookmarkEnd w:id="0"/>
      <w:r w:rsidRPr="00EE275B">
        <w:rPr>
          <w:b w:val="0"/>
          <w:i w:val="0"/>
          <w:sz w:val="28"/>
          <w:szCs w:val="28"/>
        </w:rPr>
        <w:lastRenderedPageBreak/>
        <w:t>Приложение</w:t>
      </w:r>
    </w:p>
    <w:p w:rsidR="00DA1BD7" w:rsidRDefault="00DA1BD7" w:rsidP="000406FF">
      <w:pPr>
        <w:pStyle w:val="a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</w:t>
      </w:r>
      <w:r w:rsidR="00B1541D">
        <w:rPr>
          <w:sz w:val="28"/>
          <w:szCs w:val="28"/>
        </w:rPr>
        <w:t xml:space="preserve">Главы </w:t>
      </w:r>
      <w:r w:rsidRPr="00792F5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</w:p>
    <w:p w:rsidR="00DA1BD7" w:rsidRDefault="00DA1BD7" w:rsidP="000406FF">
      <w:pPr>
        <w:pStyle w:val="a3"/>
        <w:spacing w:after="0"/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792F58">
        <w:rPr>
          <w:sz w:val="28"/>
          <w:szCs w:val="28"/>
        </w:rPr>
        <w:t>от _</w:t>
      </w:r>
      <w:r w:rsidR="000406FF" w:rsidRPr="000406FF">
        <w:rPr>
          <w:sz w:val="28"/>
          <w:szCs w:val="28"/>
          <w:u w:val="single"/>
        </w:rPr>
        <w:t>26.09.2017</w:t>
      </w:r>
      <w:r w:rsidRPr="00792F58">
        <w:rPr>
          <w:sz w:val="28"/>
          <w:szCs w:val="28"/>
        </w:rPr>
        <w:t>_№ _</w:t>
      </w:r>
      <w:r w:rsidR="000406FF" w:rsidRPr="000406FF">
        <w:rPr>
          <w:sz w:val="28"/>
          <w:szCs w:val="28"/>
          <w:u w:val="single"/>
        </w:rPr>
        <w:t>705</w:t>
      </w:r>
      <w:r w:rsidRPr="00792F58">
        <w:rPr>
          <w:sz w:val="28"/>
          <w:szCs w:val="28"/>
        </w:rPr>
        <w:t>_</w:t>
      </w:r>
    </w:p>
    <w:p w:rsidR="00E52137" w:rsidRDefault="00E52137" w:rsidP="00DA1BD7">
      <w:pPr>
        <w:jc w:val="center"/>
        <w:rPr>
          <w:b/>
          <w:sz w:val="28"/>
          <w:szCs w:val="28"/>
        </w:rPr>
      </w:pPr>
    </w:p>
    <w:p w:rsidR="00DA1BD7" w:rsidRPr="00360103" w:rsidRDefault="00DA1BD7" w:rsidP="00DA1BD7">
      <w:pPr>
        <w:jc w:val="center"/>
        <w:rPr>
          <w:b/>
          <w:sz w:val="28"/>
          <w:szCs w:val="28"/>
        </w:rPr>
      </w:pPr>
      <w:r w:rsidRPr="00360103">
        <w:rPr>
          <w:b/>
          <w:sz w:val="28"/>
          <w:szCs w:val="28"/>
        </w:rPr>
        <w:t>Тарифы</w:t>
      </w:r>
    </w:p>
    <w:p w:rsidR="00E11D71" w:rsidRDefault="00DA1BD7" w:rsidP="00447A43">
      <w:pPr>
        <w:jc w:val="center"/>
        <w:rPr>
          <w:sz w:val="28"/>
          <w:szCs w:val="28"/>
        </w:rPr>
      </w:pPr>
      <w:r w:rsidRPr="001D1378">
        <w:rPr>
          <w:sz w:val="28"/>
          <w:szCs w:val="28"/>
        </w:rPr>
        <w:t xml:space="preserve">на дополнительные образовательные услуги, </w:t>
      </w:r>
      <w:r>
        <w:rPr>
          <w:sz w:val="28"/>
          <w:szCs w:val="28"/>
        </w:rPr>
        <w:t>предоставляемые</w:t>
      </w:r>
    </w:p>
    <w:p w:rsidR="00DA1BD7" w:rsidRPr="001D1378" w:rsidRDefault="00D37F7C" w:rsidP="00447A4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="00DA1BD7" w:rsidRPr="001D1378">
        <w:rPr>
          <w:sz w:val="28"/>
          <w:szCs w:val="28"/>
        </w:rPr>
        <w:t xml:space="preserve"> учреждением</w:t>
      </w:r>
      <w:r w:rsidR="00447A43">
        <w:rPr>
          <w:sz w:val="28"/>
          <w:szCs w:val="28"/>
        </w:rPr>
        <w:t xml:space="preserve"> </w:t>
      </w:r>
      <w:r w:rsidR="00DA1BD7" w:rsidRPr="001D1378">
        <w:rPr>
          <w:sz w:val="28"/>
          <w:szCs w:val="28"/>
        </w:rPr>
        <w:t>д</w:t>
      </w:r>
      <w:r>
        <w:rPr>
          <w:sz w:val="28"/>
          <w:szCs w:val="28"/>
        </w:rPr>
        <w:t>ополнительного образования</w:t>
      </w:r>
      <w:r w:rsidR="00DA1BD7" w:rsidRPr="001D1378">
        <w:rPr>
          <w:sz w:val="28"/>
          <w:szCs w:val="28"/>
        </w:rPr>
        <w:t xml:space="preserve"> </w:t>
      </w:r>
      <w:r w:rsidR="00DA1BD7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Фрязинская</w:t>
      </w:r>
      <w:proofErr w:type="spellEnd"/>
      <w:r>
        <w:rPr>
          <w:sz w:val="28"/>
          <w:szCs w:val="28"/>
        </w:rPr>
        <w:t xml:space="preserve"> </w:t>
      </w:r>
      <w:r w:rsidR="00C422BF">
        <w:rPr>
          <w:sz w:val="28"/>
          <w:szCs w:val="28"/>
        </w:rPr>
        <w:t>детская школа искусств</w:t>
      </w:r>
      <w:r w:rsidR="00DA1BD7" w:rsidRPr="001D1378">
        <w:rPr>
          <w:sz w:val="28"/>
          <w:szCs w:val="28"/>
        </w:rPr>
        <w:t xml:space="preserve"> на платной основе</w:t>
      </w:r>
    </w:p>
    <w:p w:rsidR="00DA1BD7" w:rsidRDefault="00DA1BD7" w:rsidP="00DA1BD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"/>
        <w:gridCol w:w="5328"/>
        <w:gridCol w:w="1898"/>
        <w:gridCol w:w="2654"/>
      </w:tblGrid>
      <w:tr w:rsidR="00DA1BD7" w:rsidRPr="00B93AB3" w:rsidTr="000406FF">
        <w:tc>
          <w:tcPr>
            <w:tcW w:w="576" w:type="dxa"/>
            <w:gridSpan w:val="2"/>
            <w:vAlign w:val="center"/>
          </w:tcPr>
          <w:p w:rsidR="00DA1BD7" w:rsidRPr="009C7FBA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 w:rsidRPr="009C7FBA">
              <w:rPr>
                <w:b/>
                <w:sz w:val="24"/>
                <w:szCs w:val="24"/>
              </w:rPr>
              <w:t>№</w:t>
            </w:r>
          </w:p>
          <w:p w:rsidR="00DA1BD7" w:rsidRPr="00B93AB3" w:rsidRDefault="00DA1BD7" w:rsidP="00B1541D">
            <w:pPr>
              <w:jc w:val="center"/>
              <w:rPr>
                <w:sz w:val="24"/>
                <w:szCs w:val="24"/>
              </w:rPr>
            </w:pPr>
            <w:proofErr w:type="gramStart"/>
            <w:r w:rsidRPr="009C7FBA">
              <w:rPr>
                <w:b/>
                <w:sz w:val="24"/>
                <w:szCs w:val="24"/>
              </w:rPr>
              <w:t>п</w:t>
            </w:r>
            <w:proofErr w:type="gramEnd"/>
            <w:r w:rsidRPr="009C7FB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28" w:type="dxa"/>
            <w:vAlign w:val="center"/>
          </w:tcPr>
          <w:p w:rsidR="00DA1BD7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B93AB3">
              <w:rPr>
                <w:b/>
                <w:sz w:val="24"/>
                <w:szCs w:val="24"/>
              </w:rPr>
              <w:t>дополнительной</w:t>
            </w:r>
            <w:proofErr w:type="gramEnd"/>
            <w:r w:rsidRPr="00B93AB3">
              <w:rPr>
                <w:b/>
                <w:sz w:val="24"/>
                <w:szCs w:val="24"/>
              </w:rPr>
              <w:t xml:space="preserve"> </w:t>
            </w:r>
          </w:p>
          <w:p w:rsidR="00DA1BD7" w:rsidRPr="00B93AB3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>образовательной услуги</w:t>
            </w:r>
          </w:p>
        </w:tc>
        <w:tc>
          <w:tcPr>
            <w:tcW w:w="1898" w:type="dxa"/>
            <w:vAlign w:val="center"/>
          </w:tcPr>
          <w:p w:rsidR="00DA1BD7" w:rsidRPr="00B93AB3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услуги / единицы      измерения (мин.)</w:t>
            </w:r>
          </w:p>
        </w:tc>
        <w:tc>
          <w:tcPr>
            <w:tcW w:w="2654" w:type="dxa"/>
            <w:vAlign w:val="center"/>
          </w:tcPr>
          <w:p w:rsidR="002E1B78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>Стоимость обуч</w:t>
            </w:r>
            <w:r w:rsidRPr="00B93AB3">
              <w:rPr>
                <w:b/>
                <w:sz w:val="24"/>
                <w:szCs w:val="24"/>
              </w:rPr>
              <w:t>е</w:t>
            </w:r>
            <w:r w:rsidRPr="00B93AB3">
              <w:rPr>
                <w:b/>
                <w:sz w:val="24"/>
                <w:szCs w:val="24"/>
              </w:rPr>
              <w:t xml:space="preserve">ния в рублях </w:t>
            </w:r>
            <w:proofErr w:type="gramStart"/>
            <w:r w:rsidRPr="00B93AB3">
              <w:rPr>
                <w:b/>
                <w:sz w:val="24"/>
                <w:szCs w:val="24"/>
              </w:rPr>
              <w:t>на</w:t>
            </w:r>
            <w:proofErr w:type="gramEnd"/>
            <w:r w:rsidRPr="00B93AB3">
              <w:rPr>
                <w:b/>
                <w:sz w:val="24"/>
                <w:szCs w:val="24"/>
              </w:rPr>
              <w:t xml:space="preserve"> </w:t>
            </w:r>
          </w:p>
          <w:p w:rsidR="00DA1BD7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>1 человека</w:t>
            </w:r>
          </w:p>
          <w:p w:rsidR="00DA1BD7" w:rsidRPr="00B93AB3" w:rsidRDefault="001111C6" w:rsidP="00B15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(ед</w:t>
            </w:r>
            <w:r w:rsidR="00DA1BD7">
              <w:rPr>
                <w:b/>
                <w:sz w:val="24"/>
                <w:szCs w:val="24"/>
              </w:rPr>
              <w:t>.)</w:t>
            </w:r>
          </w:p>
        </w:tc>
      </w:tr>
      <w:tr w:rsidR="00DA1BD7" w:rsidRPr="00B93AB3" w:rsidTr="000406FF">
        <w:tc>
          <w:tcPr>
            <w:tcW w:w="10456" w:type="dxa"/>
            <w:gridSpan w:val="5"/>
          </w:tcPr>
          <w:p w:rsidR="00DA1BD7" w:rsidRDefault="00DA1BD7" w:rsidP="00590473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b/>
                <w:sz w:val="24"/>
                <w:szCs w:val="24"/>
              </w:rPr>
              <w:t xml:space="preserve">Углубленное изучение отдельных дисциплин </w:t>
            </w:r>
            <w:r>
              <w:rPr>
                <w:b/>
                <w:sz w:val="24"/>
                <w:szCs w:val="24"/>
              </w:rPr>
              <w:t>по программе</w:t>
            </w:r>
          </w:p>
          <w:p w:rsidR="00DA1BD7" w:rsidRDefault="00DA1BD7" w:rsidP="00590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дополнительного образования детей художественно-эстетической направленности</w:t>
            </w:r>
          </w:p>
          <w:p w:rsidR="00DA1BD7" w:rsidRPr="00152495" w:rsidRDefault="00DA1BD7" w:rsidP="00590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следующим специальностям:</w:t>
            </w:r>
          </w:p>
        </w:tc>
      </w:tr>
      <w:tr w:rsidR="00DA1BD7" w:rsidRPr="00B93AB3" w:rsidTr="000406FF">
        <w:tc>
          <w:tcPr>
            <w:tcW w:w="576" w:type="dxa"/>
            <w:gridSpan w:val="2"/>
          </w:tcPr>
          <w:p w:rsidR="00DA1BD7" w:rsidRDefault="00DA1BD7" w:rsidP="00B15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80" w:type="dxa"/>
            <w:gridSpan w:val="3"/>
          </w:tcPr>
          <w:p w:rsidR="00DA1BD7" w:rsidRDefault="00DA1BD7" w:rsidP="00B154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Групповые занятия</w:t>
            </w: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328" w:type="dxa"/>
          </w:tcPr>
          <w:p w:rsidR="001111C6" w:rsidRPr="00B93AB3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111C6">
              <w:rPr>
                <w:sz w:val="24"/>
                <w:szCs w:val="24"/>
              </w:rPr>
              <w:t>азвитие речи</w:t>
            </w:r>
          </w:p>
        </w:tc>
        <w:tc>
          <w:tcPr>
            <w:tcW w:w="1898" w:type="dxa"/>
            <w:vMerge w:val="restart"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2654" w:type="dxa"/>
            <w:vMerge w:val="restart"/>
            <w:vAlign w:val="center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1 урок</w:t>
            </w:r>
          </w:p>
        </w:tc>
      </w:tr>
      <w:tr w:rsidR="001111C6" w:rsidRPr="00BB32DE" w:rsidTr="000406FF">
        <w:tc>
          <w:tcPr>
            <w:tcW w:w="576" w:type="dxa"/>
            <w:gridSpan w:val="2"/>
          </w:tcPr>
          <w:p w:rsidR="001111C6" w:rsidRPr="00BB32DE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328" w:type="dxa"/>
          </w:tcPr>
          <w:p w:rsidR="001111C6" w:rsidRPr="00BB32DE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111C6">
              <w:rPr>
                <w:sz w:val="24"/>
                <w:szCs w:val="24"/>
              </w:rPr>
              <w:t>ольфеджио для дошкольников</w:t>
            </w:r>
          </w:p>
        </w:tc>
        <w:tc>
          <w:tcPr>
            <w:tcW w:w="1898" w:type="dxa"/>
            <w:vMerge/>
            <w:vAlign w:val="center"/>
          </w:tcPr>
          <w:p w:rsidR="001111C6" w:rsidRPr="00BB32DE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Pr="00BB32DE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328" w:type="dxa"/>
          </w:tcPr>
          <w:p w:rsidR="001111C6" w:rsidRPr="00B93AB3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111C6" w:rsidRPr="00267547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328" w:type="dxa"/>
          </w:tcPr>
          <w:p w:rsidR="001111C6" w:rsidRPr="00B93AB3" w:rsidRDefault="00C53EA8" w:rsidP="00DA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1111C6">
              <w:rPr>
                <w:sz w:val="24"/>
                <w:szCs w:val="24"/>
              </w:rPr>
              <w:t>ностранный язык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328" w:type="dxa"/>
          </w:tcPr>
          <w:p w:rsidR="001111C6" w:rsidRPr="00B93AB3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111C6">
              <w:rPr>
                <w:sz w:val="24"/>
                <w:szCs w:val="24"/>
              </w:rPr>
              <w:t>ктерское мастерство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Pr="00234CD5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328" w:type="dxa"/>
          </w:tcPr>
          <w:p w:rsidR="001111C6" w:rsidRPr="00234CD5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1111C6" w:rsidRPr="00234CD5">
              <w:rPr>
                <w:sz w:val="24"/>
                <w:szCs w:val="24"/>
              </w:rPr>
              <w:t>ореография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328" w:type="dxa"/>
          </w:tcPr>
          <w:p w:rsidR="001111C6" w:rsidRPr="00234CD5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111C6">
              <w:rPr>
                <w:sz w:val="24"/>
                <w:szCs w:val="24"/>
              </w:rPr>
              <w:t>окальный ансамбль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328" w:type="dxa"/>
          </w:tcPr>
          <w:p w:rsidR="001111C6" w:rsidRPr="00234CD5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111C6">
              <w:rPr>
                <w:sz w:val="24"/>
                <w:szCs w:val="24"/>
              </w:rPr>
              <w:t>итмика</w:t>
            </w:r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1111C6" w:rsidRPr="00B93AB3" w:rsidTr="000406FF">
        <w:tc>
          <w:tcPr>
            <w:tcW w:w="576" w:type="dxa"/>
            <w:gridSpan w:val="2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328" w:type="dxa"/>
          </w:tcPr>
          <w:p w:rsidR="001111C6" w:rsidRPr="00234CD5" w:rsidRDefault="001111C6" w:rsidP="00B154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1898" w:type="dxa"/>
            <w:vMerge/>
            <w:vAlign w:val="center"/>
          </w:tcPr>
          <w:p w:rsidR="001111C6" w:rsidRPr="00B93AB3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1111C6" w:rsidRDefault="001111C6" w:rsidP="00B1541D">
            <w:pPr>
              <w:jc w:val="center"/>
              <w:rPr>
                <w:sz w:val="24"/>
                <w:szCs w:val="24"/>
              </w:rPr>
            </w:pPr>
          </w:p>
        </w:tc>
      </w:tr>
      <w:tr w:rsidR="00B651B5" w:rsidRPr="00B93AB3" w:rsidTr="000406FF">
        <w:trPr>
          <w:trHeight w:val="562"/>
        </w:trPr>
        <w:tc>
          <w:tcPr>
            <w:tcW w:w="570" w:type="dxa"/>
          </w:tcPr>
          <w:p w:rsidR="00B651B5" w:rsidRDefault="00B651B5" w:rsidP="00BA7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34" w:type="dxa"/>
            <w:gridSpan w:val="2"/>
          </w:tcPr>
          <w:p w:rsidR="00B651B5" w:rsidRPr="00267547" w:rsidRDefault="00B651B5" w:rsidP="00B154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Групповые занятия с концертмейстером</w:t>
            </w:r>
          </w:p>
        </w:tc>
        <w:tc>
          <w:tcPr>
            <w:tcW w:w="1898" w:type="dxa"/>
            <w:vAlign w:val="center"/>
          </w:tcPr>
          <w:p w:rsidR="00B651B5" w:rsidRPr="00B93AB3" w:rsidRDefault="00B651B5" w:rsidP="00B1541D">
            <w:pPr>
              <w:jc w:val="center"/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2654" w:type="dxa"/>
            <w:vAlign w:val="center"/>
          </w:tcPr>
          <w:p w:rsidR="00B651B5" w:rsidRDefault="00B651B5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  <w:p w:rsidR="00564B70" w:rsidRDefault="002E1B78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64B70">
              <w:rPr>
                <w:sz w:val="24"/>
                <w:szCs w:val="24"/>
              </w:rPr>
              <w:t>а 1 урок</w:t>
            </w:r>
          </w:p>
        </w:tc>
      </w:tr>
      <w:tr w:rsidR="002152A2" w:rsidRPr="00B93AB3" w:rsidTr="000406FF">
        <w:trPr>
          <w:trHeight w:val="562"/>
        </w:trPr>
        <w:tc>
          <w:tcPr>
            <w:tcW w:w="570" w:type="dxa"/>
          </w:tcPr>
          <w:p w:rsidR="002152A2" w:rsidRDefault="00B651B5" w:rsidP="00BA72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34" w:type="dxa"/>
            <w:gridSpan w:val="2"/>
          </w:tcPr>
          <w:p w:rsidR="002152A2" w:rsidRDefault="00BA721F" w:rsidP="00B1541D">
            <w:pPr>
              <w:rPr>
                <w:sz w:val="24"/>
                <w:szCs w:val="24"/>
              </w:rPr>
            </w:pPr>
            <w:r w:rsidRPr="00267547">
              <w:rPr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898" w:type="dxa"/>
            <w:vAlign w:val="center"/>
          </w:tcPr>
          <w:p w:rsidR="002152A2" w:rsidRDefault="002152A2" w:rsidP="00B1541D">
            <w:pPr>
              <w:jc w:val="center"/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2654" w:type="dxa"/>
            <w:vAlign w:val="center"/>
          </w:tcPr>
          <w:p w:rsidR="002152A2" w:rsidRDefault="00BD10FC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564B70" w:rsidRDefault="002E1B78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64B70">
              <w:rPr>
                <w:sz w:val="24"/>
                <w:szCs w:val="24"/>
              </w:rPr>
              <w:t>а 1 урок</w:t>
            </w:r>
          </w:p>
        </w:tc>
      </w:tr>
      <w:tr w:rsidR="00590473" w:rsidRPr="00B93AB3" w:rsidTr="000406FF">
        <w:trPr>
          <w:trHeight w:val="562"/>
        </w:trPr>
        <w:tc>
          <w:tcPr>
            <w:tcW w:w="570" w:type="dxa"/>
          </w:tcPr>
          <w:p w:rsidR="00590473" w:rsidRDefault="00590473" w:rsidP="00BA7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34" w:type="dxa"/>
            <w:gridSpan w:val="2"/>
          </w:tcPr>
          <w:p w:rsidR="00590473" w:rsidRDefault="00590473" w:rsidP="00B1541D">
            <w:pPr>
              <w:rPr>
                <w:sz w:val="24"/>
                <w:szCs w:val="24"/>
              </w:rPr>
            </w:pPr>
            <w:r w:rsidRPr="00267547">
              <w:rPr>
                <w:b/>
                <w:sz w:val="24"/>
                <w:szCs w:val="24"/>
              </w:rPr>
              <w:t>Индивидуальные занятия</w:t>
            </w:r>
            <w:r>
              <w:rPr>
                <w:b/>
                <w:sz w:val="24"/>
                <w:szCs w:val="24"/>
              </w:rPr>
              <w:t xml:space="preserve"> с концертмейстером</w:t>
            </w:r>
          </w:p>
        </w:tc>
        <w:tc>
          <w:tcPr>
            <w:tcW w:w="1898" w:type="dxa"/>
            <w:vAlign w:val="center"/>
          </w:tcPr>
          <w:p w:rsidR="00590473" w:rsidRDefault="00590473" w:rsidP="00B1541D">
            <w:pPr>
              <w:jc w:val="center"/>
              <w:rPr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45</w:t>
            </w:r>
          </w:p>
        </w:tc>
        <w:tc>
          <w:tcPr>
            <w:tcW w:w="2654" w:type="dxa"/>
            <w:vAlign w:val="center"/>
          </w:tcPr>
          <w:p w:rsidR="00590473" w:rsidRDefault="00590473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590473" w:rsidRDefault="00590473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урок</w:t>
            </w:r>
          </w:p>
        </w:tc>
      </w:tr>
      <w:tr w:rsidR="00590473" w:rsidRPr="00B93AB3" w:rsidTr="000406FF">
        <w:trPr>
          <w:trHeight w:val="562"/>
        </w:trPr>
        <w:tc>
          <w:tcPr>
            <w:tcW w:w="570" w:type="dxa"/>
          </w:tcPr>
          <w:p w:rsidR="00590473" w:rsidRDefault="00590473" w:rsidP="00BA72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86" w:type="dxa"/>
            <w:gridSpan w:val="4"/>
          </w:tcPr>
          <w:p w:rsidR="00590473" w:rsidRDefault="00590473" w:rsidP="00590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Изучение </w:t>
            </w:r>
            <w:r w:rsidR="00C53EA8">
              <w:rPr>
                <w:b/>
                <w:sz w:val="24"/>
                <w:szCs w:val="24"/>
              </w:rPr>
              <w:t xml:space="preserve">комплекса </w:t>
            </w:r>
            <w:r>
              <w:rPr>
                <w:b/>
                <w:sz w:val="24"/>
                <w:szCs w:val="24"/>
              </w:rPr>
              <w:t>предметов по программам дополнительного образования детей х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дожественно-эстетической направленности</w:t>
            </w:r>
          </w:p>
          <w:p w:rsidR="00590473" w:rsidRPr="00590473" w:rsidRDefault="00590473" w:rsidP="005904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отделения раннего эстетического развития</w:t>
            </w:r>
            <w:r w:rsidR="00E97E48">
              <w:rPr>
                <w:b/>
                <w:sz w:val="24"/>
                <w:szCs w:val="24"/>
              </w:rPr>
              <w:t xml:space="preserve"> (групповые занятия)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 w:val="restart"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651B5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9886" w:type="dxa"/>
            <w:gridSpan w:val="4"/>
          </w:tcPr>
          <w:p w:rsidR="00590473" w:rsidRPr="00B651B5" w:rsidRDefault="00590473" w:rsidP="00564B70">
            <w:pPr>
              <w:rPr>
                <w:b/>
                <w:sz w:val="24"/>
                <w:szCs w:val="24"/>
              </w:rPr>
            </w:pPr>
            <w:r w:rsidRPr="00B651B5">
              <w:rPr>
                <w:b/>
                <w:sz w:val="24"/>
                <w:szCs w:val="24"/>
              </w:rPr>
              <w:t>Программа для детей трехлетнего возраста</w:t>
            </w:r>
            <w:r>
              <w:rPr>
                <w:b/>
                <w:sz w:val="24"/>
                <w:szCs w:val="24"/>
              </w:rPr>
              <w:t>, состоящая из комплекса предметов:</w:t>
            </w: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65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90473" w:rsidRPr="00564B70">
              <w:rPr>
                <w:sz w:val="24"/>
                <w:szCs w:val="24"/>
              </w:rPr>
              <w:t>узыка</w:t>
            </w:r>
          </w:p>
        </w:tc>
        <w:tc>
          <w:tcPr>
            <w:tcW w:w="1898" w:type="dxa"/>
            <w:vMerge w:val="restart"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20</w:t>
            </w:r>
          </w:p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</w:tcPr>
          <w:p w:rsidR="00590473" w:rsidRDefault="00590473" w:rsidP="002E1B78">
            <w:pPr>
              <w:jc w:val="center"/>
              <w:rPr>
                <w:sz w:val="24"/>
                <w:szCs w:val="24"/>
              </w:rPr>
            </w:pPr>
            <w:r w:rsidRPr="00564B70">
              <w:rPr>
                <w:sz w:val="24"/>
                <w:szCs w:val="24"/>
              </w:rPr>
              <w:t>1800</w:t>
            </w:r>
          </w:p>
          <w:p w:rsidR="00590473" w:rsidRPr="00564B70" w:rsidRDefault="00590473" w:rsidP="002E1B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комплекс за</w:t>
            </w:r>
            <w:r w:rsidRPr="00564B70">
              <w:rPr>
                <w:sz w:val="24"/>
                <w:szCs w:val="24"/>
              </w:rPr>
              <w:t xml:space="preserve"> м</w:t>
            </w:r>
            <w:r w:rsidRPr="00564B70">
              <w:rPr>
                <w:sz w:val="24"/>
                <w:szCs w:val="24"/>
              </w:rPr>
              <w:t>е</w:t>
            </w:r>
            <w:r w:rsidRPr="00564B70">
              <w:rPr>
                <w:sz w:val="24"/>
                <w:szCs w:val="24"/>
              </w:rPr>
              <w:t>сяц</w:t>
            </w: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65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90473" w:rsidRPr="00564B70">
              <w:rPr>
                <w:sz w:val="24"/>
                <w:szCs w:val="24"/>
              </w:rPr>
              <w:t>итмика</w:t>
            </w:r>
          </w:p>
        </w:tc>
        <w:tc>
          <w:tcPr>
            <w:tcW w:w="1898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2E1B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65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90473" w:rsidRPr="00564B70">
              <w:rPr>
                <w:sz w:val="24"/>
                <w:szCs w:val="24"/>
              </w:rPr>
              <w:t>азвитие речи</w:t>
            </w:r>
          </w:p>
        </w:tc>
        <w:tc>
          <w:tcPr>
            <w:tcW w:w="1898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2E1B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 w:val="restart"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886" w:type="dxa"/>
            <w:gridSpan w:val="4"/>
          </w:tcPr>
          <w:p w:rsidR="00590473" w:rsidRPr="00B651B5" w:rsidRDefault="00590473" w:rsidP="005904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Программа для детей </w:t>
            </w:r>
            <w:r w:rsidR="00E97E48">
              <w:rPr>
                <w:b/>
                <w:sz w:val="24"/>
                <w:szCs w:val="24"/>
              </w:rPr>
              <w:t xml:space="preserve">в возрасте </w:t>
            </w:r>
            <w:r>
              <w:rPr>
                <w:b/>
                <w:sz w:val="24"/>
                <w:szCs w:val="24"/>
              </w:rPr>
              <w:t>от четырех до шести лет, состоящая из комплекса предметов:</w:t>
            </w: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90473" w:rsidRPr="00564B70">
              <w:rPr>
                <w:sz w:val="24"/>
                <w:szCs w:val="24"/>
              </w:rPr>
              <w:t>узыка</w:t>
            </w:r>
          </w:p>
        </w:tc>
        <w:tc>
          <w:tcPr>
            <w:tcW w:w="1898" w:type="dxa"/>
            <w:vMerge w:val="restart"/>
          </w:tcPr>
          <w:p w:rsidR="00590473" w:rsidRPr="00B651B5" w:rsidRDefault="00590473" w:rsidP="002E1B78">
            <w:pPr>
              <w:jc w:val="center"/>
              <w:rPr>
                <w:b/>
                <w:sz w:val="24"/>
                <w:szCs w:val="24"/>
              </w:rPr>
            </w:pPr>
            <w:r w:rsidRPr="00B93A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занятие / 30</w:t>
            </w:r>
          </w:p>
          <w:p w:rsidR="00590473" w:rsidRPr="00B93AB3" w:rsidRDefault="00590473" w:rsidP="00B651B5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</w:tcPr>
          <w:p w:rsidR="00590473" w:rsidRDefault="00590473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  <w:p w:rsidR="00590473" w:rsidRPr="00564B70" w:rsidRDefault="00590473" w:rsidP="00B15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комплекс за</w:t>
            </w:r>
            <w:r w:rsidRPr="00564B70">
              <w:rPr>
                <w:sz w:val="24"/>
                <w:szCs w:val="24"/>
              </w:rPr>
              <w:t xml:space="preserve"> м</w:t>
            </w:r>
            <w:r w:rsidRPr="00564B70">
              <w:rPr>
                <w:sz w:val="24"/>
                <w:szCs w:val="24"/>
              </w:rPr>
              <w:t>е</w:t>
            </w:r>
            <w:r w:rsidRPr="00564B70">
              <w:rPr>
                <w:sz w:val="24"/>
                <w:szCs w:val="24"/>
              </w:rPr>
              <w:t>сяц</w:t>
            </w: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90473" w:rsidRPr="00564B70">
              <w:rPr>
                <w:sz w:val="24"/>
                <w:szCs w:val="24"/>
              </w:rPr>
              <w:t>итмика</w:t>
            </w:r>
          </w:p>
        </w:tc>
        <w:tc>
          <w:tcPr>
            <w:tcW w:w="1898" w:type="dxa"/>
            <w:vMerge/>
          </w:tcPr>
          <w:p w:rsidR="00590473" w:rsidRPr="00B93AB3" w:rsidRDefault="00590473" w:rsidP="00B651B5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15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90473" w:rsidRPr="00564B70">
              <w:rPr>
                <w:sz w:val="24"/>
                <w:szCs w:val="24"/>
              </w:rPr>
              <w:t>азвитие речи</w:t>
            </w:r>
          </w:p>
        </w:tc>
        <w:tc>
          <w:tcPr>
            <w:tcW w:w="1898" w:type="dxa"/>
            <w:vMerge/>
          </w:tcPr>
          <w:p w:rsidR="00590473" w:rsidRPr="00B93AB3" w:rsidRDefault="00590473" w:rsidP="00B651B5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65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90473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898" w:type="dxa"/>
            <w:vMerge/>
          </w:tcPr>
          <w:p w:rsidR="00590473" w:rsidRPr="00B93AB3" w:rsidRDefault="00590473" w:rsidP="00B651B5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</w:tr>
      <w:tr w:rsidR="00590473" w:rsidRPr="00B93AB3" w:rsidTr="000406FF">
        <w:trPr>
          <w:trHeight w:val="311"/>
        </w:trPr>
        <w:tc>
          <w:tcPr>
            <w:tcW w:w="570" w:type="dxa"/>
            <w:vMerge/>
          </w:tcPr>
          <w:p w:rsidR="00590473" w:rsidRPr="00B651B5" w:rsidRDefault="00590473" w:rsidP="00B15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4" w:type="dxa"/>
            <w:gridSpan w:val="2"/>
          </w:tcPr>
          <w:p w:rsidR="00590473" w:rsidRPr="00564B70" w:rsidRDefault="00C53EA8" w:rsidP="00B65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90473">
              <w:rPr>
                <w:sz w:val="24"/>
                <w:szCs w:val="24"/>
              </w:rPr>
              <w:t>еатр на французском языке</w:t>
            </w:r>
          </w:p>
        </w:tc>
        <w:tc>
          <w:tcPr>
            <w:tcW w:w="1898" w:type="dxa"/>
            <w:vMerge/>
          </w:tcPr>
          <w:p w:rsidR="00590473" w:rsidRPr="00B93AB3" w:rsidRDefault="00590473" w:rsidP="00B651B5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590473" w:rsidRPr="00B651B5" w:rsidRDefault="00590473" w:rsidP="00B651B5">
            <w:pPr>
              <w:rPr>
                <w:b/>
                <w:sz w:val="24"/>
                <w:szCs w:val="24"/>
              </w:rPr>
            </w:pPr>
          </w:p>
        </w:tc>
      </w:tr>
    </w:tbl>
    <w:p w:rsidR="00DA1BD7" w:rsidRDefault="00DA1BD7" w:rsidP="00DA1BD7">
      <w:pPr>
        <w:jc w:val="center"/>
        <w:rPr>
          <w:sz w:val="24"/>
          <w:szCs w:val="24"/>
        </w:rPr>
      </w:pPr>
      <w:r w:rsidRPr="0052666B">
        <w:rPr>
          <w:sz w:val="24"/>
          <w:szCs w:val="24"/>
        </w:rPr>
        <w:t>*Учреждение освобождено от уплаты НДС в соответствии со ст. 145 НК РФ</w:t>
      </w:r>
    </w:p>
    <w:p w:rsidR="001639D6" w:rsidRPr="0052666B" w:rsidRDefault="001639D6" w:rsidP="00DA1BD7">
      <w:pPr>
        <w:jc w:val="center"/>
        <w:rPr>
          <w:sz w:val="24"/>
          <w:szCs w:val="24"/>
        </w:rPr>
      </w:pPr>
    </w:p>
    <w:p w:rsidR="00DA1BD7" w:rsidRDefault="00DA1BD7" w:rsidP="00DA1BD7">
      <w:pPr>
        <w:rPr>
          <w:sz w:val="28"/>
          <w:szCs w:val="28"/>
        </w:rPr>
      </w:pPr>
      <w:r w:rsidRPr="00620505">
        <w:rPr>
          <w:sz w:val="28"/>
          <w:szCs w:val="28"/>
        </w:rPr>
        <w:t>Директор</w:t>
      </w:r>
      <w:r w:rsidR="002E1B78">
        <w:rPr>
          <w:sz w:val="28"/>
          <w:szCs w:val="28"/>
        </w:rPr>
        <w:t xml:space="preserve"> М</w:t>
      </w:r>
      <w:r w:rsidR="00234CD5">
        <w:rPr>
          <w:sz w:val="28"/>
          <w:szCs w:val="28"/>
        </w:rPr>
        <w:t>У</w:t>
      </w:r>
      <w:r w:rsidR="004C4879">
        <w:rPr>
          <w:sz w:val="28"/>
          <w:szCs w:val="28"/>
        </w:rPr>
        <w:t xml:space="preserve"> </w:t>
      </w:r>
      <w:r w:rsidR="002E1B78">
        <w:rPr>
          <w:sz w:val="28"/>
          <w:szCs w:val="28"/>
        </w:rPr>
        <w:t xml:space="preserve">ДО </w:t>
      </w:r>
      <w:r w:rsidR="004C4879">
        <w:rPr>
          <w:sz w:val="28"/>
          <w:szCs w:val="28"/>
        </w:rPr>
        <w:t xml:space="preserve"> </w:t>
      </w:r>
      <w:r w:rsidR="002E1B78">
        <w:rPr>
          <w:sz w:val="28"/>
          <w:szCs w:val="28"/>
        </w:rPr>
        <w:t>Ф</w:t>
      </w:r>
      <w:r w:rsidR="00234CD5">
        <w:rPr>
          <w:sz w:val="28"/>
          <w:szCs w:val="28"/>
        </w:rPr>
        <w:t xml:space="preserve">ДШИ </w:t>
      </w:r>
      <w:r>
        <w:rPr>
          <w:sz w:val="28"/>
          <w:szCs w:val="28"/>
        </w:rPr>
        <w:t xml:space="preserve">      </w:t>
      </w:r>
      <w:r w:rsidR="00234CD5">
        <w:rPr>
          <w:sz w:val="28"/>
          <w:szCs w:val="28"/>
        </w:rPr>
        <w:t xml:space="preserve">                                           </w:t>
      </w:r>
      <w:r w:rsidR="004C4879">
        <w:rPr>
          <w:sz w:val="28"/>
          <w:szCs w:val="28"/>
        </w:rPr>
        <w:t xml:space="preserve">  </w:t>
      </w:r>
      <w:r w:rsidR="00360103">
        <w:rPr>
          <w:sz w:val="28"/>
          <w:szCs w:val="28"/>
        </w:rPr>
        <w:t xml:space="preserve">             </w:t>
      </w:r>
      <w:r w:rsidR="00234CD5">
        <w:rPr>
          <w:sz w:val="28"/>
          <w:szCs w:val="28"/>
        </w:rPr>
        <w:t xml:space="preserve">А.Н. </w:t>
      </w:r>
      <w:proofErr w:type="spellStart"/>
      <w:r w:rsidR="00234CD5">
        <w:rPr>
          <w:sz w:val="28"/>
          <w:szCs w:val="28"/>
        </w:rPr>
        <w:t>Горбылев</w:t>
      </w:r>
      <w:proofErr w:type="spellEnd"/>
    </w:p>
    <w:p w:rsidR="00360103" w:rsidRDefault="00360103" w:rsidP="0036010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МУ «ЦБ КФК и С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рязино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Н.В.Фомичева</w:t>
      </w:r>
      <w:proofErr w:type="spellEnd"/>
    </w:p>
    <w:sectPr w:rsidR="00360103" w:rsidSect="000406FF">
      <w:headerReference w:type="even" r:id="rId9"/>
      <w:headerReference w:type="default" r:id="rId10"/>
      <w:pgSz w:w="11907" w:h="16840"/>
      <w:pgMar w:top="709" w:right="567" w:bottom="42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EA" w:rsidRDefault="00F762EA" w:rsidP="00837FD0">
      <w:r>
        <w:separator/>
      </w:r>
    </w:p>
  </w:endnote>
  <w:endnote w:type="continuationSeparator" w:id="0">
    <w:p w:rsidR="00F762EA" w:rsidRDefault="00F762EA" w:rsidP="008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EA" w:rsidRDefault="00F762EA" w:rsidP="00837FD0">
      <w:r>
        <w:separator/>
      </w:r>
    </w:p>
  </w:footnote>
  <w:footnote w:type="continuationSeparator" w:id="0">
    <w:p w:rsidR="00F762EA" w:rsidRDefault="00F762EA" w:rsidP="0083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03" w:rsidRDefault="00CA78D9" w:rsidP="00B154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01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0103" w:rsidRDefault="003601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03" w:rsidRDefault="003601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857"/>
    <w:multiLevelType w:val="hybridMultilevel"/>
    <w:tmpl w:val="C3FEA416"/>
    <w:lvl w:ilvl="0" w:tplc="9E8E3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866573"/>
    <w:multiLevelType w:val="hybridMultilevel"/>
    <w:tmpl w:val="873459D4"/>
    <w:lvl w:ilvl="0" w:tplc="C92A02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2"/>
    <w:rsid w:val="000406FF"/>
    <w:rsid w:val="000C376C"/>
    <w:rsid w:val="000D28E8"/>
    <w:rsid w:val="001111C6"/>
    <w:rsid w:val="0013589A"/>
    <w:rsid w:val="00137453"/>
    <w:rsid w:val="001639D6"/>
    <w:rsid w:val="001E2C55"/>
    <w:rsid w:val="00214AD2"/>
    <w:rsid w:val="002152A2"/>
    <w:rsid w:val="00234CD5"/>
    <w:rsid w:val="0023609B"/>
    <w:rsid w:val="00267A59"/>
    <w:rsid w:val="002C064A"/>
    <w:rsid w:val="002C7ABA"/>
    <w:rsid w:val="002D1B65"/>
    <w:rsid w:val="002E1B78"/>
    <w:rsid w:val="00360103"/>
    <w:rsid w:val="00373B83"/>
    <w:rsid w:val="003C2CAE"/>
    <w:rsid w:val="003D4346"/>
    <w:rsid w:val="004061C2"/>
    <w:rsid w:val="00407406"/>
    <w:rsid w:val="004332AD"/>
    <w:rsid w:val="00447A43"/>
    <w:rsid w:val="00486612"/>
    <w:rsid w:val="004C4879"/>
    <w:rsid w:val="004C7A5E"/>
    <w:rsid w:val="004E0853"/>
    <w:rsid w:val="005145D6"/>
    <w:rsid w:val="00564B70"/>
    <w:rsid w:val="00575911"/>
    <w:rsid w:val="00590473"/>
    <w:rsid w:val="005B4F46"/>
    <w:rsid w:val="005D3BEC"/>
    <w:rsid w:val="0060645C"/>
    <w:rsid w:val="00670422"/>
    <w:rsid w:val="0072607F"/>
    <w:rsid w:val="007278E3"/>
    <w:rsid w:val="007430F3"/>
    <w:rsid w:val="007529F5"/>
    <w:rsid w:val="007A3F04"/>
    <w:rsid w:val="007A4125"/>
    <w:rsid w:val="007B5CE0"/>
    <w:rsid w:val="007E2B51"/>
    <w:rsid w:val="007F46A2"/>
    <w:rsid w:val="00803FE0"/>
    <w:rsid w:val="00821500"/>
    <w:rsid w:val="00832319"/>
    <w:rsid w:val="00837FD0"/>
    <w:rsid w:val="00875F78"/>
    <w:rsid w:val="00887E12"/>
    <w:rsid w:val="008F5DF7"/>
    <w:rsid w:val="00952421"/>
    <w:rsid w:val="00952977"/>
    <w:rsid w:val="0096324C"/>
    <w:rsid w:val="009B4768"/>
    <w:rsid w:val="009E383B"/>
    <w:rsid w:val="00A17412"/>
    <w:rsid w:val="00A77576"/>
    <w:rsid w:val="00AB2A0D"/>
    <w:rsid w:val="00AF2066"/>
    <w:rsid w:val="00B1541D"/>
    <w:rsid w:val="00B651B5"/>
    <w:rsid w:val="00B95BDA"/>
    <w:rsid w:val="00BA721F"/>
    <w:rsid w:val="00BD10FC"/>
    <w:rsid w:val="00C22B05"/>
    <w:rsid w:val="00C422BF"/>
    <w:rsid w:val="00C53EA8"/>
    <w:rsid w:val="00CA78D9"/>
    <w:rsid w:val="00CC0A5B"/>
    <w:rsid w:val="00D03802"/>
    <w:rsid w:val="00D25B27"/>
    <w:rsid w:val="00D37F7C"/>
    <w:rsid w:val="00D8538B"/>
    <w:rsid w:val="00D85F02"/>
    <w:rsid w:val="00DA1BD7"/>
    <w:rsid w:val="00DE5729"/>
    <w:rsid w:val="00E01449"/>
    <w:rsid w:val="00E11D71"/>
    <w:rsid w:val="00E31EB8"/>
    <w:rsid w:val="00E52137"/>
    <w:rsid w:val="00E97E48"/>
    <w:rsid w:val="00F55C64"/>
    <w:rsid w:val="00F762EA"/>
    <w:rsid w:val="00F911C0"/>
    <w:rsid w:val="00FE3C7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paragraph" w:styleId="a3">
    <w:name w:val="Body Text Indent"/>
    <w:basedOn w:val="a"/>
    <w:link w:val="a4"/>
    <w:rsid w:val="007F46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F46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F46A2"/>
  </w:style>
  <w:style w:type="paragraph" w:styleId="a8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52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08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036F-1B2C-4E19-985C-2027D55C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</dc:creator>
  <cp:lastModifiedBy>Ломова</cp:lastModifiedBy>
  <cp:revision>27</cp:revision>
  <cp:lastPrinted>2017-09-22T08:34:00Z</cp:lastPrinted>
  <dcterms:created xsi:type="dcterms:W3CDTF">2015-09-10T09:15:00Z</dcterms:created>
  <dcterms:modified xsi:type="dcterms:W3CDTF">2017-09-27T13:18:00Z</dcterms:modified>
</cp:coreProperties>
</file>