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8D" w:rsidRPr="0045718D" w:rsidRDefault="0045718D" w:rsidP="0045718D">
      <w:pPr>
        <w:keepNext/>
        <w:tabs>
          <w:tab w:val="num" w:pos="0"/>
        </w:tabs>
        <w:suppressAutoHyphens/>
        <w:spacing w:before="120" w:after="0" w:line="240" w:lineRule="auto"/>
        <w:ind w:left="1701"/>
        <w:outlineLvl w:val="0"/>
        <w:rPr>
          <w:rFonts w:ascii="Times New Roman" w:eastAsia="Times New Roman" w:hAnsi="Times New Roman" w:cs="Times New Roman"/>
          <w:sz w:val="32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718D">
        <w:rPr>
          <w:rFonts w:ascii="Times New Roman" w:eastAsia="Times New Roman" w:hAnsi="Times New Roman" w:cs="Times New Roman"/>
          <w:sz w:val="36"/>
          <w:szCs w:val="36"/>
        </w:rPr>
        <w:t>ГЛАВА ГОРОДСКОГО ОКРУГА ФРЯЗИНО</w:t>
      </w:r>
    </w:p>
    <w:p w:rsidR="0045718D" w:rsidRPr="0045718D" w:rsidRDefault="0045718D" w:rsidP="0045718D">
      <w:pPr>
        <w:keepNext/>
        <w:numPr>
          <w:ilvl w:val="2"/>
          <w:numId w:val="0"/>
        </w:numPr>
        <w:tabs>
          <w:tab w:val="num" w:pos="0"/>
        </w:tabs>
        <w:suppressAutoHyphens/>
        <w:spacing w:before="240" w:after="0" w:line="240" w:lineRule="auto"/>
        <w:ind w:left="2410"/>
        <w:outlineLvl w:val="2"/>
        <w:rPr>
          <w:rFonts w:ascii="Times New Roman" w:eastAsia="Times New Roman" w:hAnsi="Times New Roman" w:cs="Times New Roman"/>
          <w:b/>
          <w:bCs/>
          <w:sz w:val="44"/>
          <w:szCs w:val="24"/>
          <w:lang w:eastAsia="zh-CN"/>
        </w:rPr>
      </w:pPr>
      <w:r w:rsidRPr="0045718D">
        <w:rPr>
          <w:rFonts w:ascii="Times New Roman" w:eastAsia="Times New Roman" w:hAnsi="Times New Roman" w:cs="Times New Roman"/>
          <w:b/>
          <w:bCs/>
          <w:sz w:val="46"/>
          <w:szCs w:val="46"/>
          <w:lang w:eastAsia="zh-CN"/>
        </w:rPr>
        <w:t>ПОСТАНОВЛЕНИЕ</w:t>
      </w:r>
    </w:p>
    <w:p w:rsidR="0045718D" w:rsidRPr="0045718D" w:rsidRDefault="0045718D" w:rsidP="0045718D">
      <w:pPr>
        <w:suppressAutoHyphens/>
        <w:spacing w:before="60" w:after="0" w:line="240" w:lineRule="auto"/>
        <w:ind w:left="1134"/>
        <w:rPr>
          <w:rFonts w:ascii="Times New Roman" w:eastAsia="Times New Roman" w:hAnsi="Times New Roman" w:cs="Times New Roman"/>
          <w:sz w:val="28"/>
          <w:szCs w:val="46"/>
          <w:lang w:eastAsia="zh-CN"/>
        </w:rPr>
      </w:pPr>
    </w:p>
    <w:p w:rsidR="0045718D" w:rsidRPr="0045718D" w:rsidRDefault="0045718D" w:rsidP="0045718D">
      <w:pPr>
        <w:suppressAutoHyphens/>
        <w:spacing w:before="60" w:after="0" w:line="240" w:lineRule="auto"/>
        <w:ind w:left="1842" w:firstLine="6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18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от</w:t>
      </w:r>
      <w:r w:rsidRPr="004571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</w:t>
      </w:r>
      <w:r w:rsidRPr="0045718D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01.11.2019</w:t>
      </w:r>
      <w:r w:rsidRPr="004571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 </w:t>
      </w:r>
      <w:r w:rsidRPr="004571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№</w:t>
      </w:r>
      <w:r w:rsidRPr="004571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</w:t>
      </w:r>
      <w:r w:rsidRPr="0045718D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666</w:t>
      </w:r>
      <w:r w:rsidRPr="0045718D">
        <w:rPr>
          <w:rFonts w:ascii="Times New Roman" w:eastAsia="Times New Roman" w:hAnsi="Times New Roman" w:cs="Times New Roman"/>
          <w:sz w:val="28"/>
          <w:szCs w:val="28"/>
          <w:lang w:eastAsia="zh-CN"/>
        </w:rPr>
        <w:t>_</w:t>
      </w:r>
    </w:p>
    <w:p w:rsidR="0045718D" w:rsidRPr="0045718D" w:rsidRDefault="0045718D" w:rsidP="0045718D">
      <w:pPr>
        <w:suppressAutoHyphens/>
        <w:spacing w:before="60" w:after="0" w:line="240" w:lineRule="auto"/>
        <w:ind w:left="1134" w:firstLine="2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718D" w:rsidRPr="0045718D" w:rsidRDefault="0045718D" w:rsidP="0045718D">
      <w:pPr>
        <w:suppressAutoHyphens/>
        <w:spacing w:before="60" w:after="0" w:line="240" w:lineRule="auto"/>
        <w:ind w:left="1134" w:firstLine="2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94932" w:rsidRDefault="00694932" w:rsidP="00694932">
      <w:pPr>
        <w:spacing w:after="0"/>
        <w:ind w:right="4535"/>
        <w:jc w:val="both"/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городского округа Фрязино Московской области «Строительство объектов социальной инфраструктуры» на 2020-2024 годы</w:t>
      </w:r>
    </w:p>
    <w:p w:rsidR="00694932" w:rsidRDefault="00694932" w:rsidP="006949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932" w:rsidRDefault="00694932" w:rsidP="00694932">
      <w:pPr>
        <w:tabs>
          <w:tab w:val="left" w:pos="124"/>
          <w:tab w:val="left" w:pos="312"/>
        </w:tabs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№1002 «О Порядке разработки и реализации муниципальных программ городского округа Фрязино Московской области» (с изменениями, внесенными постановлением Главы городского округа Фрязино от 06.09.2018 № 575), постановлением Главы городского округа Фрязино от 02.09.2019 № 494 «О перечне муниципальных программ городского округа Фрязино Московской области, реализация которых планируется с 2020 года», на основе Устава городского округа Фрязино Московской области</w:t>
      </w:r>
    </w:p>
    <w:p w:rsidR="00694932" w:rsidRDefault="00694932" w:rsidP="00694932">
      <w:pPr>
        <w:spacing w:before="283" w:after="283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</w:p>
    <w:p w:rsidR="00694932" w:rsidRDefault="00694932" w:rsidP="006949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программу городского округа Фрязино Московской области «Строительство объектов социальной инфраструктуры» на 2020-2024 годы (прилагается).</w:t>
      </w:r>
    </w:p>
    <w:p w:rsidR="00694932" w:rsidRDefault="00694932" w:rsidP="006949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Настоящее постановление вступает в силу с 01.01.2020.</w:t>
      </w:r>
    </w:p>
    <w:p w:rsidR="00694932" w:rsidRDefault="00694932" w:rsidP="006949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694932" w:rsidRDefault="00694932" w:rsidP="006949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Извекова В.Ю.</w:t>
      </w:r>
    </w:p>
    <w:p w:rsidR="00694932" w:rsidRDefault="00694932" w:rsidP="006949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932" w:rsidRDefault="00694932" w:rsidP="006949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932" w:rsidRDefault="00694932" w:rsidP="00694932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Глава городского округа                                                                 К.В. Бочаров</w:t>
      </w:r>
    </w:p>
    <w:p w:rsidR="00426F7F" w:rsidRDefault="00426F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4CCD" w:rsidRPr="002C4CCD" w:rsidRDefault="002C4CCD" w:rsidP="008829F7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ОБЩАЯ ХАРАКТЕРИСТИКА</w:t>
      </w:r>
      <w:bookmarkStart w:id="0" w:name="_GoBack"/>
      <w:bookmarkEnd w:id="0"/>
    </w:p>
    <w:p w:rsidR="002C4CCD" w:rsidRPr="002C4CCD" w:rsidRDefault="002C4CCD" w:rsidP="008829F7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сферы реализации муниципальной программы, в том числе</w:t>
      </w:r>
    </w:p>
    <w:p w:rsidR="002C4CCD" w:rsidRPr="002C4CCD" w:rsidRDefault="002C4CCD" w:rsidP="008829F7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формулировка основных проблем в указанной сфере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Дошкольное, общее и дополнительное образование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Одним из ключевых приоритетов государственной политики Российской Федерации является повышение качества жизни свои граждан. Важнейшим направлением в  данной сфере выступает строительство и реконструкция социально значимых объектов инфраструктуры.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 первую очередь необходимо удовлетворить интересы проживающих в населенных пунктах жителей</w:t>
      </w:r>
      <w:proofErr w:type="gramStart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,</w:t>
      </w:r>
      <w:proofErr w:type="gramEnd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что и находит отражение в существующей градостроительной политике развития городов и других населенных пунктов Российской Федерации. К сожалению, в существующей практике застройки населенных пунктов одной из серьезнейших проблем являются непропорциональные объемы сдачи в эксплуатацию построенного жилья с объемами ввода объектов социального значения (детские дошкольные учреждения, школы, объекты досуга и быта и т.п.).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Современное общество требует строительства социальных объектов в том  же темпе, что и строительство жилого фонда, однако на практике это условие не выполняется. Такое несоответствие в первую очередь связано с ограниченными возможностями бюджетов. Однако существующая застройка и вновь возводимое жилье без введения социальных объектов ухудшает качество жизни населения.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Одним из основных приоритетных направлений государственной политике в сфере образования являются повышение доступности и качества образовательных услуг за счет строительства новых объектов образования и реконструкции существующих зданий для приведения их к соответствию современным стандартам оказания образовательных услуг.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 условиях ежегодного увеличения численности населения Фрязинского городского округа Московской области возникает необходимость обеспечения доступности образовательными учреждениями населения города и сельских жителей.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Система образования в городе Фрязино является одной </w:t>
      </w:r>
      <w:proofErr w:type="gramStart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из</w:t>
      </w:r>
      <w:proofErr w:type="gramEnd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наиболее развитых в Московской области и включает в себя: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15 дошкольных образовательных организаций с охватом 3256 ребенка;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7 общеобразовательных организаций с контингентом 6634 обучающихся;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6 образовательных организаций дополнительного образования детей, осуществляющих образовательную деятельность по программам дополнительного образования и воспитания детей и подростков с охватом 3218 обучающихся.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proofErr w:type="gramStart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 городе Фрязино обеспечены высокие, в сравнении со средними по Московской области, показатели охвата образовательными услугами:</w:t>
      </w:r>
      <w:proofErr w:type="gramEnd"/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услугами дошкольного образования охвачено 100 процентов детей в возрасте от 3 до 7 лет;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услугами общего образования охвачено 99,97 процента детей и подростков;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услугами дополнительного образования детей в организациях дополнительного образования охвачено 47,3 процента детей в возрасте от 5 до 18 лет включительно.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Анализ текущего состояния системы образования в городе Фрязино Московской области позволяет обозначить ряд проблем, решение которых органами местного самоуправления представляется необходимым в рамках муниципальной программы.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1. Доступность дошкольного образования.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 соответствии с 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выполнена задача ликвидации к 2016 году очередей в дошкольные образовательные организации и обеспечено 100 процентов доступности дошкольного образования для детей от 3 до 7 лет.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proofErr w:type="gramStart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К 2021 году в городе Фрязино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учащихся в общеобразовательных организациях и увеличению риска сохранения второй смены, в связи с этим планируется строительство и реконструкция объектов общего образования с использованием типовых проектов, предусматривающих соответствие архитектурных решений современным требованиям</w:t>
      </w:r>
      <w:proofErr w:type="gramEnd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2. Современное качество дошкольного и общего образования.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 настоящее время все виды благоустройства имеют 95 процентов зданий дошкольных образовательных организаций. Внедрение федерального государственного образовательного стандарта дошкольного образования потребует в ближайшей перспективе укрепления материально-технической базы и обеспечения всех необходимых по стандарту условий в дошкольных образовательных организациях в городе Фрязино.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Техническое состояние отдельных школьных зданий требует капитального ремонта. Сложившаяся ситуация вызвана тем, что здания школ спроектированы и построены в середине прошлого века и в них производился только косметический ремонт. Необходимо строительство новой школы, что позволит обеспечить односменный режим обучения в 1-11 классах.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В системе общего образования в городе Фрязино в целом обеспечивается высокое качество образовательных результатов. С 2014 года наблюдается рост среднего тестового балла единого государственного экзамена (далее – ЕГЭ) по большинству общеобразовательных предметов.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При этом сформировался сегмент школ с низким качеством образования, в которых обучаются преимущественно дети из неблагополучных семей, дети трудовых мигрантов.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 xml:space="preserve">По количеству победителей всероссийских и международных олимпиад город Фрязино  входит в число территорий – лидеров образования Московской области. Вместе с тем без дополнительных мер по поддержке одаренных детей, образовательных организаций и педагогических кадров с высоким уровнем достижений невозможно будет обеспечить устойчивость лидирующих позиций города Фрязино в этом направлении и увеличить число призеров областных и всероссийских олимпиад.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Дошкольное, общее и дополнительное образование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Важнейшим стимулом для развития дошкольного, общего и дополнительного образования детей в городе Фрязино до 2019 года станет рост численности детей в возрасте от 0 до 7 лет и в возрасте от 7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proofErr w:type="gramStart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с целью в дальнейшем в качестве дошкольного учреждения 9 ремонтные работы запланированы на 2017 – 2018 годы).</w:t>
      </w:r>
      <w:proofErr w:type="gramEnd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Однако с учетом возможностей бюджета города Фрязино, а также прогнозируемого изменения демографического тренда после 2018 года, наряду со строительством дошкольных образовательных организаций, 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</w:t>
      </w: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Рост благосостояния населения города Фрязино, в том числе – увеличение доли среднего класса, обусловит повышение уровня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Важнейшим инструментом решения данной задачи станет введение современных требований к производительности и результативности труда педагогических работников. Это позволит преодолеть тенденцию «старения»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Для удовлетворения запросов населения к качеству условий обучения 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– обеспечен высокоскоростной интернет.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Учитывая большую степень износа и моральное и физическое старение имущественных комплексов действующих общеобразовательных организаций, предстоит в перспективе решить задачу перевода обучающихся  из зданий с износом более 50% в здание новой школы.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Ответом на растущий спрос родителей на услуги дополнительного образования детей станет комплекс мер по развитию сети организаций дополнительного образования и ее инфраструктуры.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– с негосударственным сектором, поддержка инноваций, подготовка кадров.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С целью развития научно-технического творчества учащихся будет обеспечена поддержка организаций дополнительного образования, ставших победителями конкурсного отбора на присвоение статуса Региональной инновационной площадки, особенно в области робототехники. Это направление сейчас активно развивается в городе Фрязино.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Для решения проблемы дифференциации качества образования будут реализованы меры по поддержке общеобразовательных организаций,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сектор общеобразовательных </w:t>
      </w: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организаций, конкурентоспособных на муниципальном и региональном уровне.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Для обеспечения доступности качественных образовательных услуг в том числе – профильного обучения,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– за счет мер по созданию в образовательных организациях безбарьерной среды. В городе получит дальнейшее развитие модель школы полного дня.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Перечень и краткое описание подпрограмм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муниципальной программы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Комплексный характер целей и задач муниципальной программы городского округа Фрязино Московской области «Строительство объектов социальной инфраструктуры» ( далее – Муниципальная программа)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в целом по Муниципальной программе, так и по ее отдельным блокам.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 состав Муниципальной программы включены следующие подпрограммы: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Подпрограмма 1  «Строительство (реконструкция) объектов образования» (далее – Подпрограмма 1).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Мероприятия Подпрограммы 1 направлены на: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 части «Создание новых мест в общеобразовательных организациях в городском округе Фрязино Московской области в соответствии с прогнозируемой потребностью и современными условиями обучения» - на создание и развитие в общеобразовательных организациях Московской области условий для ликвидации второй смены,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города Фрязино.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На строительство школ в Московской области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позволяющих использовать помещения для разных видов деятельности.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Подпрограмма 2 «Обеспечивающая подпрограмма» (далее – подпрограмма 2) направлена на повышение эффективности использования бюджетных средств в системе образования, интеграцию и преодоление рассогласованности действий в ходе информационного сопровождения и мониторинга реализации муниципальной программы, повышение уровня </w:t>
      </w: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общественной поддержки процесса модернизации образования в городе Фрязино.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Порядок взаимодействия ответственного исполнителя за выполнение мероприятия подпрограммы с муниципальным заказчиком муниципальной программы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Муниципальный заказчик муниципальной программы организует текущее управление реализацией муниципальной программы и взаимодействие с исполнителем муниципальной программы, ответственным за выполнение мероприятий муниципальной программы.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Исполнитель муниципальной программы, ответственный за выполнение мероприятий муниципальной программы: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формирует бюджетную заявку и обоснование на включение мероприятий муниципальной программы в бюджет города Фрязино на соответствующий период и направляет их муниципальному заказчику муниципальной программы;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определяет исполнителей мероприятий муниципальной программы в соответствии с законодательством;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участвует в обсуждении вопросов, связанных с реализацией и финансовым обеспечением муниципальной программы;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получает средства бюджета города Фрязино, предусмотренные на реализацию мероприятий муниципальной программы, и обеспечивает их целевое использование;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обеспечивает контроль за выполнением исполнителями муниципальной программы мероприятий в соответствии с заключенными муниципальными контрактами;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готовит и представляет муниципальному заказчику муниципальной программы отчеты о реализации мероприятий муниципальной программы.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Отчетность о ходе реализации мероприятий муниципальной программы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Контроль за реализацией муниципальной программы осуществляется Главой города Фрязино.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С целью контроля за реализацией Муниципальной программы муниципальный заказчик программы формирует в подсистеме ГАСУ: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1). Ежеквартально до 10 числа месяца, следующего за отчетным кварталом: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2). Оперативный отчет о реализации мероприятий, который содержит: 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3). Анализ причин несвоевременного выполнения мероприятий.  </w:t>
      </w:r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proofErr w:type="gramStart"/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Муниципальный заказчик ежегодно готовит годовой отчет о реализации муниципальной программы и до 1 марта года, следующего за отчетным представляет его в Отдел экономики администрации города Фрязино для оценки эффективности реализации муниципальной программы.</w:t>
      </w:r>
      <w:proofErr w:type="gramEnd"/>
    </w:p>
    <w:p w:rsidR="002C4CCD" w:rsidRPr="002C4CCD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Государственный заказчик Муниципальной программы представляет в Министерство строительного комплекса Московской области отчет об использовании субсидий, предоставляемых из бюджета Московской области бюджету городского округа Фрязино, по формам установленных соглашением о предоставлении субсидии.</w:t>
      </w:r>
    </w:p>
    <w:p w:rsidR="002C4CCD" w:rsidRPr="00694932" w:rsidRDefault="002C4CCD" w:rsidP="002C4CC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4C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После окончания срока реализации муниципальной программы муниципальный заказчик представляет Главе  города Фрязино на утверждение не позднее 1 мая года, следующего за последним годом реализации муниципальной программы, итоговый отчет о ее реализации».</w:t>
      </w:r>
    </w:p>
    <w:p w:rsidR="00130F6D" w:rsidRPr="002C4CCD" w:rsidRDefault="00130F6D">
      <w:pPr>
        <w:shd w:val="clear" w:color="auto" w:fill="FFFFFF"/>
        <w:tabs>
          <w:tab w:val="left" w:pos="3686"/>
          <w:tab w:val="right" w:pos="963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sectPr w:rsidR="00130F6D" w:rsidRPr="002C4CCD" w:rsidSect="002C4CCD">
      <w:headerReference w:type="default" r:id="rId9"/>
      <w:footerReference w:type="default" r:id="rId10"/>
      <w:pgSz w:w="11906" w:h="16838"/>
      <w:pgMar w:top="1134" w:right="850" w:bottom="1134" w:left="1984" w:header="708" w:footer="708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75E" w:rsidRDefault="0003575E">
      <w:pPr>
        <w:spacing w:after="0" w:line="240" w:lineRule="auto"/>
      </w:pPr>
      <w:r>
        <w:separator/>
      </w:r>
    </w:p>
  </w:endnote>
  <w:endnote w:type="continuationSeparator" w:id="0">
    <w:p w:rsidR="0003575E" w:rsidRDefault="0003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F7F" w:rsidRDefault="00426F7F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75E" w:rsidRDefault="0003575E">
      <w:pPr>
        <w:spacing w:after="0" w:line="240" w:lineRule="auto"/>
      </w:pPr>
      <w:r>
        <w:separator/>
      </w:r>
    </w:p>
  </w:footnote>
  <w:footnote w:type="continuationSeparator" w:id="0">
    <w:p w:rsidR="0003575E" w:rsidRDefault="00035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F7F" w:rsidRDefault="00426F7F">
    <w:pPr>
      <w:widowControl w:val="0"/>
      <w:spacing w:after="0" w:line="240" w:lineRule="auto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7F"/>
    <w:rsid w:val="0003575E"/>
    <w:rsid w:val="00130F6D"/>
    <w:rsid w:val="002933A4"/>
    <w:rsid w:val="002C4CCD"/>
    <w:rsid w:val="003356B5"/>
    <w:rsid w:val="00364C77"/>
    <w:rsid w:val="00426F7F"/>
    <w:rsid w:val="0045718D"/>
    <w:rsid w:val="005A60A1"/>
    <w:rsid w:val="00694932"/>
    <w:rsid w:val="006C47C1"/>
    <w:rsid w:val="008829F7"/>
    <w:rsid w:val="0095140E"/>
    <w:rsid w:val="00E7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99"/>
    <w:qFormat/>
    <w:pPr>
      <w:ind w:left="720"/>
    </w:pPr>
  </w:style>
  <w:style w:type="paragraph" w:styleId="a9">
    <w:name w:val="header"/>
    <w:basedOn w:val="a"/>
  </w:style>
  <w:style w:type="paragraph" w:styleId="aa">
    <w:name w:val="footer"/>
    <w:basedOn w:val="a"/>
  </w:style>
  <w:style w:type="paragraph" w:styleId="ab">
    <w:name w:val="Balloon Text"/>
    <w:basedOn w:val="a"/>
    <w:link w:val="ac"/>
    <w:uiPriority w:val="99"/>
    <w:semiHidden/>
    <w:unhideWhenUsed/>
    <w:rsid w:val="00882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2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99"/>
    <w:qFormat/>
    <w:pPr>
      <w:ind w:left="720"/>
    </w:pPr>
  </w:style>
  <w:style w:type="paragraph" w:styleId="a9">
    <w:name w:val="header"/>
    <w:basedOn w:val="a"/>
  </w:style>
  <w:style w:type="paragraph" w:styleId="aa">
    <w:name w:val="footer"/>
    <w:basedOn w:val="a"/>
  </w:style>
  <w:style w:type="paragraph" w:styleId="ab">
    <w:name w:val="Balloon Text"/>
    <w:basedOn w:val="a"/>
    <w:link w:val="ac"/>
    <w:uiPriority w:val="99"/>
    <w:semiHidden/>
    <w:unhideWhenUsed/>
    <w:rsid w:val="00882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2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CEC0-0D8E-4214-B1AC-C691F1FD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ProchakovaNV</dc:creator>
  <cp:lastModifiedBy>Ломова</cp:lastModifiedBy>
  <cp:revision>6</cp:revision>
  <cp:lastPrinted>2019-11-22T06:31:00Z</cp:lastPrinted>
  <dcterms:created xsi:type="dcterms:W3CDTF">2019-11-21T14:00:00Z</dcterms:created>
  <dcterms:modified xsi:type="dcterms:W3CDTF">2019-11-22T06:31:00Z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