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C4522" w:rsidRDefault="00FC4522" w:rsidP="00FC4522">
      <w:pPr>
        <w:pStyle w:val="1"/>
        <w:numPr>
          <w:ilvl w:val="0"/>
          <w:numId w:val="0"/>
        </w:numPr>
        <w:spacing w:before="120"/>
        <w:ind w:left="1701"/>
        <w:jc w:val="both"/>
      </w:pPr>
      <w:r>
        <w:rPr>
          <w:noProof/>
          <w:sz w:val="24"/>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18DE">
        <w:rPr>
          <w:sz w:val="36"/>
          <w:szCs w:val="36"/>
          <w:lang w:eastAsia="ru-RU"/>
        </w:rPr>
        <w:t>ГЛАВА ГОРОДСКОГО ОКРУГА ФРЯЗИНО</w:t>
      </w:r>
    </w:p>
    <w:p w:rsidR="00FC4522" w:rsidRDefault="00FC4522" w:rsidP="00FC4522">
      <w:pPr>
        <w:pStyle w:val="3"/>
        <w:numPr>
          <w:ilvl w:val="2"/>
          <w:numId w:val="2"/>
        </w:numPr>
        <w:spacing w:before="240"/>
        <w:ind w:left="2410"/>
        <w:jc w:val="left"/>
      </w:pPr>
      <w:r>
        <w:rPr>
          <w:sz w:val="46"/>
          <w:szCs w:val="46"/>
          <w:lang w:val="en-US"/>
        </w:rPr>
        <w:t xml:space="preserve">     </w:t>
      </w:r>
      <w:r>
        <w:rPr>
          <w:sz w:val="46"/>
          <w:szCs w:val="46"/>
        </w:rPr>
        <w:t>ПОСТАНОВЛЕНИЕ</w:t>
      </w:r>
    </w:p>
    <w:p w:rsidR="00FC4522" w:rsidRDefault="00FC4522" w:rsidP="00FC4522">
      <w:pPr>
        <w:spacing w:before="60"/>
        <w:ind w:left="1134"/>
        <w:rPr>
          <w:sz w:val="28"/>
          <w:szCs w:val="46"/>
        </w:rPr>
      </w:pPr>
    </w:p>
    <w:p w:rsidR="00E66BE0" w:rsidRDefault="00FC4522" w:rsidP="00FC4522">
      <w:pPr>
        <w:spacing w:before="60"/>
        <w:ind w:left="1842" w:firstLine="608"/>
        <w:rPr>
          <w:sz w:val="28"/>
          <w:szCs w:val="28"/>
        </w:rPr>
      </w:pPr>
      <w:r w:rsidRPr="00FC4522">
        <w:rPr>
          <w:bCs/>
          <w:sz w:val="28"/>
          <w:szCs w:val="28"/>
        </w:rPr>
        <w:t xml:space="preserve">            </w:t>
      </w:r>
      <w:r>
        <w:rPr>
          <w:bCs/>
          <w:sz w:val="28"/>
          <w:szCs w:val="28"/>
        </w:rPr>
        <w:t xml:space="preserve">       о</w:t>
      </w:r>
      <w:r w:rsidRPr="00FC4522">
        <w:rPr>
          <w:bCs/>
          <w:sz w:val="28"/>
          <w:szCs w:val="28"/>
        </w:rPr>
        <w:t>т 23.12.2020</w:t>
      </w:r>
      <w:r w:rsidRPr="00FC4522">
        <w:rPr>
          <w:sz w:val="28"/>
          <w:szCs w:val="28"/>
        </w:rPr>
        <w:t xml:space="preserve">  № </w:t>
      </w:r>
      <w:r>
        <w:rPr>
          <w:sz w:val="28"/>
          <w:szCs w:val="28"/>
        </w:rPr>
        <w:t>650</w:t>
      </w:r>
    </w:p>
    <w:p w:rsidR="00E66BE0" w:rsidRDefault="00E66BE0">
      <w:pPr>
        <w:spacing w:before="120"/>
        <w:ind w:left="1701"/>
        <w:rPr>
          <w:sz w:val="28"/>
          <w:szCs w:val="28"/>
        </w:rPr>
      </w:pPr>
    </w:p>
    <w:p w:rsidR="00E66BE0" w:rsidRDefault="00E66BE0">
      <w:pPr>
        <w:spacing w:before="120"/>
        <w:ind w:left="1701"/>
        <w:rPr>
          <w:sz w:val="28"/>
          <w:szCs w:val="28"/>
        </w:rPr>
      </w:pPr>
    </w:p>
    <w:p w:rsidR="00E66BE0" w:rsidRDefault="00E66BE0">
      <w:pPr>
        <w:spacing w:before="60"/>
        <w:ind w:left="1134" w:firstLine="2"/>
        <w:jc w:val="center"/>
        <w:rPr>
          <w:sz w:val="28"/>
          <w:szCs w:val="28"/>
        </w:rPr>
      </w:pPr>
    </w:p>
    <w:p w:rsidR="00E66BE0" w:rsidRDefault="00FC4522">
      <w:pPr>
        <w:ind w:left="30" w:right="3827"/>
        <w:jc w:val="both"/>
        <w:rPr>
          <w:rFonts w:cs="Arial"/>
          <w:sz w:val="28"/>
          <w:szCs w:val="28"/>
        </w:rPr>
      </w:pPr>
      <w:r>
        <w:rPr>
          <w:sz w:val="28"/>
          <w:szCs w:val="28"/>
        </w:rPr>
        <w:t>О внесении изменений в постановление Главы города Фрязино от 22.12.2017 № 942 «Об утверждении административного регламента администрации города Фрязино по предоставлению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Pr>
          <w:rFonts w:cs="Arial"/>
          <w:sz w:val="28"/>
          <w:szCs w:val="28"/>
        </w:rPr>
        <w:t xml:space="preserve"> </w:t>
      </w:r>
    </w:p>
    <w:p w:rsidR="00E66BE0" w:rsidRDefault="00E66BE0">
      <w:pPr>
        <w:ind w:right="142" w:firstLine="960"/>
        <w:rPr>
          <w:sz w:val="28"/>
          <w:szCs w:val="28"/>
        </w:rPr>
      </w:pPr>
    </w:p>
    <w:p w:rsidR="00E66BE0" w:rsidRDefault="00E66BE0">
      <w:pPr>
        <w:ind w:right="142" w:firstLine="960"/>
        <w:rPr>
          <w:sz w:val="28"/>
          <w:szCs w:val="28"/>
        </w:rPr>
      </w:pPr>
    </w:p>
    <w:p w:rsidR="00E66BE0" w:rsidRDefault="00FC4522">
      <w:pPr>
        <w:ind w:firstLine="851"/>
        <w:jc w:val="both"/>
      </w:pPr>
      <w:r>
        <w:rPr>
          <w:sz w:val="28"/>
          <w:szCs w:val="28"/>
        </w:rPr>
        <w:t>В соответствии с Федеральными законами от 27.07.2010 № 210-ФЗ «Об организации предоставления государственных и муниципальных услуг», от 02.05.2006 № 59-ФЗ «О порядке рассмотрения обращений граждан Российской Федерации», Постановлением Главы городского округа Фрязино от 27.04.2020 № 227 «Об утверждении Перечня государственных и муниципальных услуг, предоставляемых администрацией городского округа Фрязино, МУ «Многофункциональный центр предоставления государственных и муниципальных услуг городского округа Фрязино Московской области» и другими муниципальными учреждениями городского округа Фрязино» (в редакции постановления от 03.06.2020 № 287), Уставом городского округа Фрязино Московской области, Протестом Щелковской городской прокуратуры от 28.08.2020 № 7-01-01-2020,</w:t>
      </w:r>
    </w:p>
    <w:p w:rsidR="00E66BE0" w:rsidRDefault="00E66BE0">
      <w:pPr>
        <w:ind w:firstLine="851"/>
        <w:jc w:val="both"/>
        <w:rPr>
          <w:sz w:val="28"/>
          <w:szCs w:val="28"/>
        </w:rPr>
      </w:pPr>
    </w:p>
    <w:p w:rsidR="00E66BE0" w:rsidRDefault="00FC4522">
      <w:pPr>
        <w:ind w:firstLine="709"/>
        <w:jc w:val="center"/>
        <w:rPr>
          <w:b/>
          <w:bCs/>
          <w:sz w:val="28"/>
          <w:szCs w:val="28"/>
        </w:rPr>
      </w:pPr>
      <w:proofErr w:type="gramStart"/>
      <w:r>
        <w:rPr>
          <w:b/>
          <w:bCs/>
          <w:sz w:val="28"/>
          <w:szCs w:val="28"/>
        </w:rPr>
        <w:t>п</w:t>
      </w:r>
      <w:proofErr w:type="gramEnd"/>
      <w:r>
        <w:rPr>
          <w:b/>
          <w:bCs/>
          <w:sz w:val="28"/>
          <w:szCs w:val="28"/>
        </w:rPr>
        <w:t xml:space="preserve"> о с т а н о в л я ю:</w:t>
      </w:r>
    </w:p>
    <w:p w:rsidR="00E66BE0" w:rsidRDefault="00E66BE0">
      <w:pPr>
        <w:ind w:firstLine="709"/>
        <w:jc w:val="center"/>
        <w:rPr>
          <w:b/>
          <w:bCs/>
          <w:sz w:val="28"/>
          <w:szCs w:val="28"/>
        </w:rPr>
      </w:pPr>
    </w:p>
    <w:p w:rsidR="00E66BE0" w:rsidRDefault="00FC4522">
      <w:pPr>
        <w:ind w:left="30" w:right="-2" w:firstLine="821"/>
        <w:jc w:val="both"/>
        <w:rPr>
          <w:sz w:val="28"/>
          <w:szCs w:val="28"/>
        </w:rPr>
      </w:pPr>
      <w:r>
        <w:rPr>
          <w:sz w:val="28"/>
          <w:szCs w:val="28"/>
        </w:rPr>
        <w:t>1.</w:t>
      </w:r>
      <w:r>
        <w:rPr>
          <w:sz w:val="28"/>
          <w:szCs w:val="28"/>
        </w:rPr>
        <w:tab/>
        <w:t>Внести следующие изменения в постановление Главы города Фрязино от 22.12.2017 № 942 «Об утверждении административного регламента администрации города Фрязино по предоставлению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 (далее -  Административный регламент):</w:t>
      </w:r>
    </w:p>
    <w:p w:rsidR="00E66BE0" w:rsidRDefault="00FC4522">
      <w:pPr>
        <w:ind w:left="30" w:right="-2" w:firstLine="821"/>
        <w:jc w:val="both"/>
        <w:rPr>
          <w:sz w:val="28"/>
          <w:szCs w:val="28"/>
        </w:rPr>
      </w:pPr>
      <w:r>
        <w:rPr>
          <w:sz w:val="28"/>
          <w:szCs w:val="28"/>
        </w:rPr>
        <w:lastRenderedPageBreak/>
        <w:t>1.1. В пункте 2.1. Административного регламента слова «от 30.12.2005 № 277/2005-ОЗ «О признании граждан, проживающих в Московской области, малоимущими в целях принятия их на учет нуждающихся в жилых помещениях, предоставляемых по договорам социального найма» заменить словами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E66BE0" w:rsidRDefault="00FC4522">
      <w:pPr>
        <w:ind w:left="30" w:right="-2" w:firstLine="821"/>
        <w:jc w:val="both"/>
        <w:rPr>
          <w:sz w:val="28"/>
          <w:szCs w:val="28"/>
        </w:rPr>
      </w:pPr>
      <w:r>
        <w:rPr>
          <w:sz w:val="28"/>
          <w:szCs w:val="28"/>
        </w:rPr>
        <w:t>1.2. Пункт 5.1. Административного регламента изложить в следующей редакции:</w:t>
      </w:r>
    </w:p>
    <w:p w:rsidR="00E66BE0" w:rsidRDefault="00FC4522">
      <w:pPr>
        <w:ind w:left="30" w:right="-2" w:firstLine="821"/>
        <w:jc w:val="both"/>
        <w:rPr>
          <w:sz w:val="28"/>
          <w:szCs w:val="28"/>
        </w:rPr>
      </w:pPr>
      <w:r>
        <w:rPr>
          <w:sz w:val="28"/>
          <w:szCs w:val="28"/>
        </w:rPr>
        <w:t>«5.1. Органом власти, ответственным за предоставление Муниципальной услуги, является Администрация. Непосредственно отвечает за оказание услуги отдел жилищной политики администрации городского округа Фрязино (далее - Подразделение).».</w:t>
      </w:r>
    </w:p>
    <w:p w:rsidR="00E66BE0" w:rsidRDefault="00FC4522">
      <w:pPr>
        <w:ind w:left="30" w:right="-2" w:firstLine="821"/>
        <w:jc w:val="both"/>
        <w:rPr>
          <w:sz w:val="28"/>
          <w:szCs w:val="28"/>
        </w:rPr>
      </w:pPr>
      <w:r>
        <w:rPr>
          <w:sz w:val="28"/>
          <w:szCs w:val="28"/>
        </w:rPr>
        <w:t xml:space="preserve">1.3. Пункт 10.1.1. Административного регламента изложить в следующей редакции: </w:t>
      </w:r>
    </w:p>
    <w:p w:rsidR="00E66BE0" w:rsidRDefault="00FC4522">
      <w:pPr>
        <w:ind w:left="30" w:right="-2" w:firstLine="821"/>
        <w:jc w:val="both"/>
        <w:rPr>
          <w:sz w:val="28"/>
          <w:szCs w:val="28"/>
        </w:rPr>
      </w:pPr>
      <w:r>
        <w:rPr>
          <w:sz w:val="28"/>
          <w:szCs w:val="28"/>
        </w:rPr>
        <w:t>«10.1.1. Для всех категорий лиц:</w:t>
      </w:r>
    </w:p>
    <w:p w:rsidR="00E66BE0" w:rsidRDefault="00FC4522">
      <w:pPr>
        <w:ind w:left="30" w:right="-2" w:firstLine="821"/>
        <w:jc w:val="both"/>
        <w:rPr>
          <w:sz w:val="28"/>
          <w:szCs w:val="28"/>
        </w:rPr>
      </w:pPr>
      <w:r>
        <w:rPr>
          <w:sz w:val="28"/>
          <w:szCs w:val="28"/>
        </w:rPr>
        <w:t>1)  заявление по форме приложения 7;</w:t>
      </w:r>
    </w:p>
    <w:p w:rsidR="00E66BE0" w:rsidRDefault="00FC4522">
      <w:pPr>
        <w:ind w:left="30" w:right="-2" w:firstLine="821"/>
        <w:jc w:val="both"/>
        <w:rPr>
          <w:sz w:val="28"/>
          <w:szCs w:val="28"/>
        </w:rPr>
      </w:pPr>
      <w:r>
        <w:rPr>
          <w:sz w:val="28"/>
          <w:szCs w:val="28"/>
        </w:rPr>
        <w:t>2) 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E66BE0" w:rsidRDefault="00FC4522">
      <w:pPr>
        <w:ind w:left="30" w:right="-2" w:firstLine="821"/>
        <w:jc w:val="both"/>
        <w:rPr>
          <w:sz w:val="28"/>
          <w:szCs w:val="28"/>
        </w:rPr>
      </w:pPr>
      <w:r>
        <w:rPr>
          <w:sz w:val="28"/>
          <w:szCs w:val="28"/>
        </w:rPr>
        <w:t>3) документы, подтверждающие семейные отношения гражданина и членов семьи (свидетельство о рождении, свидетельство о заключении брака, решение суда о признании членом семьи);</w:t>
      </w:r>
    </w:p>
    <w:p w:rsidR="00E66BE0" w:rsidRDefault="00FC4522">
      <w:pPr>
        <w:ind w:left="30" w:right="-2" w:firstLine="821"/>
        <w:jc w:val="both"/>
        <w:rPr>
          <w:sz w:val="28"/>
          <w:szCs w:val="28"/>
        </w:rPr>
      </w:pPr>
      <w:r>
        <w:rPr>
          <w:sz w:val="28"/>
          <w:szCs w:val="28"/>
        </w:rPr>
        <w:t>4)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E66BE0" w:rsidRDefault="00FC4522">
      <w:pPr>
        <w:ind w:left="30" w:right="-2" w:firstLine="821"/>
        <w:jc w:val="both"/>
        <w:rPr>
          <w:sz w:val="28"/>
          <w:szCs w:val="28"/>
        </w:rPr>
      </w:pPr>
      <w:r>
        <w:rPr>
          <w:sz w:val="28"/>
          <w:szCs w:val="28"/>
        </w:rPr>
        <w:t>5) согласие на обработку персональных данных гражданина и членов семьи, оформленное согласно приложению 10 к настоящему Административному регламенту;</w:t>
      </w:r>
    </w:p>
    <w:p w:rsidR="00E66BE0" w:rsidRDefault="00FC4522">
      <w:pPr>
        <w:ind w:left="30" w:right="-2" w:firstLine="821"/>
        <w:jc w:val="both"/>
        <w:rPr>
          <w:sz w:val="28"/>
          <w:szCs w:val="28"/>
        </w:rPr>
      </w:pPr>
      <w:r>
        <w:rPr>
          <w:sz w:val="28"/>
          <w:szCs w:val="28"/>
        </w:rPr>
        <w:t>6) документы, свидетельствующие об изменении фамилии, имени, отчества (в случае, если гражданин, члены семьи изменили фамилию, имя, отчество);</w:t>
      </w:r>
    </w:p>
    <w:p w:rsidR="00E66BE0" w:rsidRDefault="00FC4522">
      <w:pPr>
        <w:ind w:left="30" w:right="-2" w:firstLine="821"/>
        <w:jc w:val="both"/>
        <w:rPr>
          <w:sz w:val="28"/>
          <w:szCs w:val="28"/>
        </w:rPr>
      </w:pPr>
      <w:r>
        <w:rPr>
          <w:sz w:val="28"/>
          <w:szCs w:val="28"/>
        </w:rPr>
        <w:t>7) страховое свидетельство обязательного пенсионного страхования гражданина и членов семьи или документ, подтверждающий регистрацию в системе индивидуального (персонифицированного) учета;</w:t>
      </w:r>
    </w:p>
    <w:p w:rsidR="00E66BE0" w:rsidRDefault="00FC4522">
      <w:pPr>
        <w:ind w:left="30" w:right="-2" w:firstLine="821"/>
        <w:jc w:val="both"/>
        <w:rPr>
          <w:sz w:val="28"/>
          <w:szCs w:val="28"/>
        </w:rPr>
      </w:pPr>
      <w:r>
        <w:rPr>
          <w:sz w:val="28"/>
          <w:szCs w:val="28"/>
        </w:rPr>
        <w:t xml:space="preserve">8)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установленной центральным исполнительным органом государственной власти Московской области, осуществляющим </w:t>
      </w:r>
      <w:r>
        <w:rPr>
          <w:sz w:val="28"/>
          <w:szCs w:val="28"/>
        </w:rPr>
        <w:lastRenderedPageBreak/>
        <w:t>исполнительно-распорядительную деятельность на территории Московской области в отдельных сферах жилищной политики (далее - уполномоченный орган);</w:t>
      </w:r>
    </w:p>
    <w:p w:rsidR="00E66BE0" w:rsidRDefault="00FC4522">
      <w:pPr>
        <w:ind w:left="30" w:right="-2" w:firstLine="821"/>
        <w:jc w:val="both"/>
        <w:rPr>
          <w:sz w:val="28"/>
          <w:szCs w:val="28"/>
        </w:rPr>
      </w:pPr>
      <w:r>
        <w:rPr>
          <w:sz w:val="28"/>
          <w:szCs w:val="28"/>
        </w:rPr>
        <w:t>9) копию финансового лицевого счета;</w:t>
      </w:r>
    </w:p>
    <w:p w:rsidR="00E66BE0" w:rsidRDefault="00FC4522">
      <w:pPr>
        <w:ind w:left="30" w:right="-2" w:firstLine="821"/>
        <w:jc w:val="both"/>
        <w:rPr>
          <w:sz w:val="28"/>
          <w:szCs w:val="28"/>
        </w:rPr>
      </w:pPr>
      <w:r>
        <w:rPr>
          <w:sz w:val="28"/>
          <w:szCs w:val="28"/>
        </w:rPr>
        <w:t>10) копию справки об отсутствии права собственности на жилые помещения, выданную органом, осуществляющим технический учет и техническую инвентаризацию жилищного фонда субъекта Российской Федерации, в котором проживал гражданин и члены семьи гражданина до вступления в силу Федерального закона от 21 июля 1997 года № 122-ФЗ «О государственной регистрации прав на недвижимое имущество и сделок с ним.».</w:t>
      </w:r>
    </w:p>
    <w:p w:rsidR="00E66BE0" w:rsidRDefault="00FC4522">
      <w:pPr>
        <w:ind w:left="30" w:right="-2" w:firstLine="821"/>
        <w:jc w:val="both"/>
        <w:rPr>
          <w:sz w:val="28"/>
          <w:szCs w:val="28"/>
        </w:rPr>
      </w:pPr>
      <w:r>
        <w:rPr>
          <w:sz w:val="28"/>
          <w:szCs w:val="28"/>
        </w:rPr>
        <w:t>1.4. Пункт 11.1</w:t>
      </w:r>
      <w:proofErr w:type="gramStart"/>
      <w:r>
        <w:rPr>
          <w:sz w:val="28"/>
          <w:szCs w:val="28"/>
        </w:rPr>
        <w:t>. изложить</w:t>
      </w:r>
      <w:proofErr w:type="gramEnd"/>
      <w:r>
        <w:rPr>
          <w:sz w:val="28"/>
          <w:szCs w:val="28"/>
        </w:rPr>
        <w:t xml:space="preserve"> в следующей редакции:</w:t>
      </w:r>
    </w:p>
    <w:p w:rsidR="00E66BE0" w:rsidRDefault="00FC4522">
      <w:pPr>
        <w:ind w:left="30" w:right="-2" w:firstLine="821"/>
        <w:jc w:val="both"/>
        <w:rPr>
          <w:sz w:val="28"/>
          <w:szCs w:val="28"/>
        </w:rPr>
      </w:pPr>
      <w:r>
        <w:rPr>
          <w:sz w:val="28"/>
          <w:szCs w:val="28"/>
        </w:rPr>
        <w:t>«11.1. Органом местного самоуправления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им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E66BE0" w:rsidRDefault="00FC4522">
      <w:pPr>
        <w:ind w:left="30" w:right="-2" w:firstLine="821"/>
        <w:jc w:val="both"/>
        <w:rPr>
          <w:sz w:val="28"/>
          <w:szCs w:val="28"/>
        </w:rPr>
      </w:pPr>
      <w:r>
        <w:rPr>
          <w:sz w:val="28"/>
          <w:szCs w:val="28"/>
        </w:rPr>
        <w:t>К числу документов, самостоятельно запрашиваемых органом местного самоуправления, относятся:</w:t>
      </w:r>
    </w:p>
    <w:p w:rsidR="00E66BE0" w:rsidRDefault="00FC4522">
      <w:pPr>
        <w:ind w:left="30" w:right="-2" w:firstLine="821"/>
        <w:jc w:val="both"/>
        <w:rPr>
          <w:sz w:val="28"/>
          <w:szCs w:val="28"/>
        </w:rPr>
      </w:pPr>
      <w:r>
        <w:rPr>
          <w:sz w:val="28"/>
          <w:szCs w:val="28"/>
        </w:rPr>
        <w:t>1) решение органа местного самоуправления о признании гражданина малоимущим;</w:t>
      </w:r>
    </w:p>
    <w:p w:rsidR="00E66BE0" w:rsidRDefault="00FC4522">
      <w:pPr>
        <w:ind w:left="30" w:right="-2" w:firstLine="821"/>
        <w:jc w:val="both"/>
        <w:rPr>
          <w:sz w:val="28"/>
          <w:szCs w:val="28"/>
        </w:rPr>
      </w:pPr>
      <w:r>
        <w:rPr>
          <w:sz w:val="28"/>
          <w:szCs w:val="28"/>
        </w:rPr>
        <w:t>2) решение органа местного самоуправления о признании жилого помещения, занимаемого гражданином и членами семьи, непригодным для проживания, или о признании многоквартирного дома, в котором они проживают, аварийным и подлежащим сносу;</w:t>
      </w:r>
    </w:p>
    <w:p w:rsidR="00E66BE0" w:rsidRDefault="00FC4522">
      <w:pPr>
        <w:ind w:left="30" w:right="-2" w:firstLine="821"/>
        <w:jc w:val="both"/>
        <w:rPr>
          <w:sz w:val="28"/>
          <w:szCs w:val="28"/>
        </w:rPr>
      </w:pPr>
      <w:r>
        <w:rPr>
          <w:sz w:val="28"/>
          <w:szCs w:val="28"/>
        </w:rPr>
        <w:t>3) сведения из Единого государственного реестра недвижимости:</w:t>
      </w:r>
    </w:p>
    <w:p w:rsidR="00E66BE0" w:rsidRDefault="00FC4522">
      <w:pPr>
        <w:ind w:left="30" w:right="-2" w:firstLine="821"/>
        <w:jc w:val="both"/>
        <w:rPr>
          <w:sz w:val="28"/>
          <w:szCs w:val="28"/>
        </w:rPr>
      </w:pPr>
      <w:proofErr w:type="gramStart"/>
      <w:r>
        <w:rPr>
          <w:sz w:val="28"/>
          <w:szCs w:val="28"/>
        </w:rPr>
        <w:t>о</w:t>
      </w:r>
      <w:proofErr w:type="gramEnd"/>
      <w:r>
        <w:rPr>
          <w:sz w:val="28"/>
          <w:szCs w:val="28"/>
        </w:rPr>
        <w:t xml:space="preserve">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w:t>
      </w:r>
    </w:p>
    <w:p w:rsidR="00E66BE0" w:rsidRDefault="00FC4522">
      <w:pPr>
        <w:ind w:left="30" w:right="-2" w:firstLine="821"/>
        <w:jc w:val="both"/>
        <w:rPr>
          <w:sz w:val="28"/>
          <w:szCs w:val="28"/>
        </w:rPr>
      </w:pPr>
      <w:proofErr w:type="gramStart"/>
      <w:r>
        <w:rPr>
          <w:sz w:val="28"/>
          <w:szCs w:val="28"/>
        </w:rPr>
        <w:t>о</w:t>
      </w:r>
      <w:proofErr w:type="gramEnd"/>
      <w:r>
        <w:rPr>
          <w:sz w:val="28"/>
          <w:szCs w:val="28"/>
        </w:rPr>
        <w:t xml:space="preserve">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p>
    <w:p w:rsidR="00E66BE0" w:rsidRDefault="00FC4522">
      <w:pPr>
        <w:ind w:left="30" w:right="-2" w:firstLine="821"/>
        <w:jc w:val="both"/>
        <w:rPr>
          <w:sz w:val="28"/>
          <w:szCs w:val="28"/>
        </w:rPr>
      </w:pPr>
      <w:r>
        <w:rPr>
          <w:sz w:val="28"/>
          <w:szCs w:val="28"/>
        </w:rPr>
        <w:t>4)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подпунктом 8 пункт 10.1.1</w:t>
      </w:r>
      <w:proofErr w:type="gramStart"/>
      <w:r>
        <w:rPr>
          <w:sz w:val="28"/>
          <w:szCs w:val="28"/>
        </w:rPr>
        <w:t>. настоящего</w:t>
      </w:r>
      <w:proofErr w:type="gramEnd"/>
      <w:r>
        <w:rPr>
          <w:sz w:val="28"/>
          <w:szCs w:val="28"/>
        </w:rPr>
        <w:t xml:space="preserve"> Административного регламента.».</w:t>
      </w:r>
    </w:p>
    <w:p w:rsidR="00E66BE0" w:rsidRDefault="00FC4522">
      <w:pPr>
        <w:ind w:left="30" w:right="-2" w:firstLine="679"/>
        <w:jc w:val="both"/>
        <w:rPr>
          <w:sz w:val="28"/>
          <w:szCs w:val="28"/>
        </w:rPr>
      </w:pPr>
      <w:r>
        <w:rPr>
          <w:sz w:val="28"/>
          <w:szCs w:val="28"/>
        </w:rPr>
        <w:t>1.5. Пункт 13.1.2. Административного регламента изложить в следующей редакции:</w:t>
      </w:r>
    </w:p>
    <w:p w:rsidR="00E66BE0" w:rsidRDefault="00FC4522">
      <w:pPr>
        <w:ind w:left="30" w:right="-2" w:firstLine="679"/>
        <w:jc w:val="both"/>
        <w:rPr>
          <w:sz w:val="28"/>
          <w:szCs w:val="28"/>
        </w:rPr>
      </w:pPr>
      <w:r>
        <w:rPr>
          <w:sz w:val="28"/>
          <w:szCs w:val="28"/>
        </w:rPr>
        <w:lastRenderedPageBreak/>
        <w:t>«13.1.2.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E66BE0" w:rsidRDefault="00FC4522">
      <w:pPr>
        <w:ind w:left="30" w:right="-2" w:firstLine="821"/>
        <w:jc w:val="both"/>
        <w:rPr>
          <w:sz w:val="28"/>
          <w:szCs w:val="28"/>
        </w:rPr>
      </w:pPr>
      <w:r>
        <w:rPr>
          <w:sz w:val="28"/>
          <w:szCs w:val="28"/>
        </w:rPr>
        <w:t>1.6. Пункт 28.1. Административного регламента изложить в следующей редакции:</w:t>
      </w:r>
    </w:p>
    <w:p w:rsidR="00E66BE0" w:rsidRDefault="00FC4522">
      <w:pPr>
        <w:ind w:left="30" w:right="-2" w:firstLine="821"/>
        <w:jc w:val="both"/>
        <w:rPr>
          <w:sz w:val="28"/>
          <w:szCs w:val="28"/>
        </w:rPr>
      </w:pPr>
      <w:r>
        <w:rPr>
          <w:sz w:val="28"/>
          <w:szCs w:val="28"/>
        </w:rPr>
        <w:t>«28.1. Заявитель (представитель Заявителя) имеет право обратиться с жалобой в Подразделение,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E66BE0" w:rsidRDefault="00FC4522">
      <w:pPr>
        <w:ind w:left="30" w:right="-2" w:firstLine="821"/>
        <w:jc w:val="both"/>
        <w:rPr>
          <w:sz w:val="28"/>
          <w:szCs w:val="28"/>
        </w:rPr>
      </w:pPr>
      <w:r>
        <w:rPr>
          <w:sz w:val="28"/>
          <w:szCs w:val="28"/>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66BE0" w:rsidRDefault="00FC4522">
      <w:pPr>
        <w:ind w:left="30" w:right="-2" w:firstLine="821"/>
        <w:jc w:val="both"/>
        <w:rPr>
          <w:sz w:val="28"/>
          <w:szCs w:val="28"/>
        </w:rPr>
      </w:pPr>
      <w:r>
        <w:rPr>
          <w:sz w:val="28"/>
          <w:szCs w:val="28"/>
        </w:rPr>
        <w:t xml:space="preserve">2) нарушение срока предоставления Муниципальной услуги; </w:t>
      </w:r>
    </w:p>
    <w:p w:rsidR="00E66BE0" w:rsidRDefault="00FC4522">
      <w:pPr>
        <w:ind w:left="30" w:right="-2" w:firstLine="821"/>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настоящим Административным регламентом;</w:t>
      </w:r>
    </w:p>
    <w:p w:rsidR="00E66BE0" w:rsidRDefault="00FC4522">
      <w:pPr>
        <w:ind w:left="30" w:right="-2" w:firstLine="821"/>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настоящим Административным регламентом у Заявителя;</w:t>
      </w:r>
    </w:p>
    <w:p w:rsidR="00E66BE0" w:rsidRDefault="00FC4522">
      <w:pPr>
        <w:ind w:left="30" w:right="-2" w:firstLine="821"/>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настоящим Административным регламентом;</w:t>
      </w:r>
    </w:p>
    <w:p w:rsidR="00E66BE0" w:rsidRDefault="00FC4522">
      <w:pPr>
        <w:ind w:left="30" w:right="-2" w:firstLine="821"/>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Административным регламентом;</w:t>
      </w:r>
    </w:p>
    <w:p w:rsidR="00E66BE0" w:rsidRDefault="00FC4522">
      <w:pPr>
        <w:ind w:left="30" w:right="-2" w:firstLine="821"/>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w:t>
      </w:r>
      <w:r>
        <w:rPr>
          <w:sz w:val="28"/>
          <w:szCs w:val="28"/>
        </w:rPr>
        <w:lastRenderedPageBreak/>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6BE0" w:rsidRDefault="00FC4522">
      <w:pPr>
        <w:ind w:left="30" w:right="-2" w:firstLine="821"/>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66BE0" w:rsidRDefault="00FC4522">
      <w:pPr>
        <w:ind w:left="30" w:right="-2" w:firstLine="821"/>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настоящим Административным регламентом; </w:t>
      </w:r>
    </w:p>
    <w:p w:rsidR="00E66BE0" w:rsidRDefault="00FC4522">
      <w:pPr>
        <w:ind w:left="30" w:right="-2" w:firstLine="821"/>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66BE0" w:rsidRDefault="00FC4522">
      <w:pPr>
        <w:ind w:left="30" w:right="-2" w:firstLine="821"/>
        <w:jc w:val="both"/>
        <w:rPr>
          <w:sz w:val="28"/>
          <w:szCs w:val="28"/>
        </w:rPr>
      </w:pPr>
      <w:r>
        <w:rPr>
          <w:sz w:val="28"/>
          <w:szCs w:val="28"/>
        </w:rPr>
        <w:t>1.7. Пункт 28.12. Административного регламента дополнить абзацами следующего содержания:</w:t>
      </w:r>
    </w:p>
    <w:p w:rsidR="00E66BE0" w:rsidRDefault="00FC4522">
      <w:pPr>
        <w:ind w:left="30" w:right="-2" w:firstLine="679"/>
        <w:jc w:val="both"/>
        <w:rPr>
          <w:sz w:val="28"/>
          <w:szCs w:val="28"/>
        </w:rPr>
      </w:pPr>
      <w:r>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6BE0" w:rsidRDefault="00FC4522">
      <w:pPr>
        <w:ind w:left="30" w:right="-2" w:firstLine="679"/>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6BE0" w:rsidRDefault="00FC4522">
      <w:pPr>
        <w:ind w:left="30" w:right="-2" w:firstLine="821"/>
        <w:jc w:val="both"/>
        <w:rPr>
          <w:sz w:val="28"/>
          <w:szCs w:val="28"/>
        </w:rPr>
      </w:pPr>
      <w:r>
        <w:rPr>
          <w:sz w:val="28"/>
          <w:szCs w:val="28"/>
        </w:rPr>
        <w:t>1.8. Пункт 28.18. Административного регламента дополнить подпунктом «г» следующего содержания:</w:t>
      </w:r>
    </w:p>
    <w:p w:rsidR="00E66BE0" w:rsidRDefault="00FC4522">
      <w:pPr>
        <w:ind w:left="30" w:right="-2" w:firstLine="679"/>
        <w:jc w:val="both"/>
        <w:rPr>
          <w:sz w:val="28"/>
          <w:szCs w:val="28"/>
        </w:rPr>
      </w:pPr>
      <w:r>
        <w:rPr>
          <w:sz w:val="28"/>
          <w:szCs w:val="28"/>
        </w:rPr>
        <w:t>«</w:t>
      </w:r>
      <w:proofErr w:type="gramStart"/>
      <w:r>
        <w:rPr>
          <w:sz w:val="28"/>
          <w:szCs w:val="28"/>
        </w:rPr>
        <w:t>г</w:t>
      </w:r>
      <w:proofErr w:type="gramEnd"/>
      <w:r>
        <w:rPr>
          <w:sz w:val="28"/>
          <w:szCs w:val="28"/>
        </w:rPr>
        <w:t>)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66BE0" w:rsidRDefault="00FC4522">
      <w:pPr>
        <w:ind w:left="30" w:right="-2" w:firstLine="821"/>
        <w:jc w:val="both"/>
        <w:rPr>
          <w:sz w:val="28"/>
          <w:szCs w:val="28"/>
        </w:rPr>
      </w:pPr>
      <w:r>
        <w:rPr>
          <w:sz w:val="28"/>
          <w:szCs w:val="28"/>
        </w:rPr>
        <w:t>2.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E66BE0" w:rsidRDefault="00FC4522">
      <w:pPr>
        <w:ind w:left="30" w:right="-2" w:firstLine="821"/>
        <w:jc w:val="both"/>
        <w:rPr>
          <w:sz w:val="28"/>
          <w:szCs w:val="28"/>
        </w:rPr>
      </w:pPr>
      <w:r>
        <w:rPr>
          <w:sz w:val="28"/>
          <w:szCs w:val="28"/>
        </w:rPr>
        <w:lastRenderedPageBreak/>
        <w:t xml:space="preserve">3. Контроль за выполнением настоящего постановления возложить на заместителя главы администрации </w:t>
      </w:r>
      <w:proofErr w:type="spellStart"/>
      <w:r>
        <w:rPr>
          <w:sz w:val="28"/>
          <w:szCs w:val="28"/>
        </w:rPr>
        <w:t>Гутырчика</w:t>
      </w:r>
      <w:proofErr w:type="spellEnd"/>
      <w:r>
        <w:rPr>
          <w:sz w:val="28"/>
          <w:szCs w:val="28"/>
        </w:rPr>
        <w:t xml:space="preserve"> В.Г.</w:t>
      </w:r>
    </w:p>
    <w:p w:rsidR="00E66BE0" w:rsidRDefault="00E66BE0">
      <w:pPr>
        <w:ind w:left="30" w:right="-2" w:firstLine="679"/>
        <w:jc w:val="both"/>
        <w:rPr>
          <w:sz w:val="28"/>
          <w:szCs w:val="28"/>
        </w:rPr>
      </w:pPr>
    </w:p>
    <w:p w:rsidR="00E66BE0" w:rsidRDefault="00E66BE0">
      <w:pPr>
        <w:ind w:left="30" w:right="-2" w:firstLine="679"/>
        <w:jc w:val="both"/>
        <w:rPr>
          <w:sz w:val="28"/>
          <w:szCs w:val="28"/>
        </w:rPr>
      </w:pPr>
    </w:p>
    <w:p w:rsidR="00E66BE0" w:rsidRDefault="00FC4522">
      <w:pPr>
        <w:ind w:left="30" w:right="-2" w:hanging="30"/>
        <w:jc w:val="both"/>
        <w:rPr>
          <w:sz w:val="28"/>
          <w:szCs w:val="28"/>
        </w:rPr>
      </w:pPr>
      <w:r>
        <w:rPr>
          <w:sz w:val="28"/>
          <w:szCs w:val="28"/>
        </w:rPr>
        <w:t>Временно исполняющий полномочия</w:t>
      </w:r>
    </w:p>
    <w:p w:rsidR="00E66BE0" w:rsidRDefault="00FC4522">
      <w:pPr>
        <w:ind w:left="30" w:right="-2" w:hanging="30"/>
        <w:jc w:val="both"/>
        <w:rPr>
          <w:sz w:val="28"/>
          <w:szCs w:val="28"/>
        </w:rPr>
      </w:pPr>
      <w:r>
        <w:rPr>
          <w:sz w:val="28"/>
          <w:szCs w:val="28"/>
        </w:rPr>
        <w:t>Главы городского округа                                                                 Д.Р. Воробьев</w:t>
      </w: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bookmarkStart w:id="0" w:name="_GoBack"/>
      <w:bookmarkEnd w:id="0"/>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u w:val="single"/>
        </w:rPr>
      </w:pPr>
    </w:p>
    <w:p w:rsidR="00E66BE0" w:rsidRDefault="00E66BE0">
      <w:pPr>
        <w:ind w:left="30" w:right="-2" w:firstLine="679"/>
        <w:jc w:val="both"/>
        <w:rPr>
          <w:sz w:val="28"/>
          <w:szCs w:val="28"/>
        </w:rPr>
      </w:pPr>
    </w:p>
    <w:p w:rsidR="00E66BE0" w:rsidRDefault="00E66BE0">
      <w:pPr>
        <w:ind w:left="30" w:right="-2" w:firstLine="679"/>
        <w:jc w:val="both"/>
        <w:rPr>
          <w:sz w:val="28"/>
          <w:szCs w:val="28"/>
        </w:rPr>
      </w:pPr>
    </w:p>
    <w:p w:rsidR="00E66BE0" w:rsidRDefault="00E66BE0">
      <w:pPr>
        <w:ind w:left="30" w:right="-2" w:firstLine="679"/>
        <w:jc w:val="both"/>
        <w:rPr>
          <w:sz w:val="28"/>
          <w:szCs w:val="28"/>
        </w:rPr>
      </w:pPr>
    </w:p>
    <w:p w:rsidR="00E66BE0" w:rsidRDefault="00E66BE0">
      <w:pPr>
        <w:ind w:left="30" w:right="-2" w:firstLine="679"/>
        <w:jc w:val="both"/>
        <w:rPr>
          <w:sz w:val="28"/>
          <w:szCs w:val="28"/>
        </w:rPr>
      </w:pPr>
    </w:p>
    <w:p w:rsidR="00E66BE0" w:rsidRDefault="00E66BE0">
      <w:pPr>
        <w:ind w:left="30" w:right="-2" w:firstLine="679"/>
        <w:jc w:val="both"/>
        <w:rPr>
          <w:sz w:val="28"/>
          <w:szCs w:val="28"/>
        </w:rPr>
      </w:pPr>
    </w:p>
    <w:tbl>
      <w:tblPr>
        <w:tblpPr w:leftFromText="180" w:rightFromText="180" w:horzAnchor="margin" w:tblpY="570"/>
        <w:tblW w:w="9921" w:type="dxa"/>
        <w:tblLook w:val="04A0" w:firstRow="1" w:lastRow="0" w:firstColumn="1" w:lastColumn="0" w:noHBand="0" w:noVBand="1"/>
      </w:tblPr>
      <w:tblGrid>
        <w:gridCol w:w="4635"/>
        <w:gridCol w:w="2356"/>
        <w:gridCol w:w="139"/>
        <w:gridCol w:w="249"/>
        <w:gridCol w:w="2001"/>
        <w:gridCol w:w="222"/>
        <w:gridCol w:w="319"/>
      </w:tblGrid>
      <w:tr w:rsidR="00E66BE0" w:rsidTr="00A8747F">
        <w:tc>
          <w:tcPr>
            <w:tcW w:w="4635" w:type="dxa"/>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744" w:type="dxa"/>
            <w:gridSpan w:val="3"/>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223" w:type="dxa"/>
            <w:gridSpan w:val="2"/>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319" w:type="dxa"/>
            <w:shd w:val="clear" w:color="auto" w:fill="auto"/>
          </w:tcPr>
          <w:p w:rsidR="00E66BE0" w:rsidRDefault="00E66BE0"/>
        </w:tc>
      </w:tr>
      <w:tr w:rsidR="00E66BE0" w:rsidTr="00A8747F">
        <w:trPr>
          <w:trHeight w:val="783"/>
        </w:trPr>
        <w:tc>
          <w:tcPr>
            <w:tcW w:w="4635" w:type="dxa"/>
            <w:shd w:val="clear" w:color="auto" w:fill="auto"/>
          </w:tcPr>
          <w:p w:rsidR="00E66BE0" w:rsidRDefault="00E66BE0">
            <w:pPr>
              <w:widowControl w:val="0"/>
              <w:tabs>
                <w:tab w:val="right" w:pos="0"/>
                <w:tab w:val="left" w:pos="1560"/>
                <w:tab w:val="left" w:pos="3544"/>
                <w:tab w:val="right" w:pos="9639"/>
              </w:tabs>
              <w:spacing w:after="200" w:line="276" w:lineRule="auto"/>
              <w:ind w:right="-1"/>
              <w:rPr>
                <w:sz w:val="28"/>
                <w:szCs w:val="28"/>
              </w:rPr>
            </w:pPr>
          </w:p>
        </w:tc>
        <w:tc>
          <w:tcPr>
            <w:tcW w:w="2356" w:type="dxa"/>
            <w:shd w:val="clear" w:color="auto" w:fill="auto"/>
          </w:tcPr>
          <w:p w:rsidR="00E66BE0" w:rsidRDefault="00E66BE0">
            <w:pPr>
              <w:widowControl w:val="0"/>
              <w:tabs>
                <w:tab w:val="right" w:pos="0"/>
                <w:tab w:val="left" w:pos="1560"/>
                <w:tab w:val="left" w:pos="3544"/>
                <w:tab w:val="right" w:pos="9639"/>
              </w:tabs>
              <w:spacing w:after="200" w:line="276" w:lineRule="auto"/>
              <w:ind w:right="-1"/>
              <w:rPr>
                <w:sz w:val="28"/>
                <w:szCs w:val="28"/>
              </w:rPr>
            </w:pPr>
          </w:p>
        </w:tc>
        <w:tc>
          <w:tcPr>
            <w:tcW w:w="2389" w:type="dxa"/>
            <w:gridSpan w:val="3"/>
            <w:shd w:val="clear" w:color="auto" w:fill="auto"/>
          </w:tcPr>
          <w:p w:rsidR="00E66BE0" w:rsidRDefault="00E66BE0">
            <w:pPr>
              <w:widowControl w:val="0"/>
              <w:tabs>
                <w:tab w:val="right" w:pos="0"/>
                <w:tab w:val="left" w:pos="1560"/>
                <w:tab w:val="left" w:pos="3544"/>
                <w:tab w:val="right" w:pos="9639"/>
              </w:tabs>
              <w:spacing w:after="200" w:line="276" w:lineRule="auto"/>
              <w:ind w:right="-1"/>
              <w:rPr>
                <w:sz w:val="28"/>
                <w:szCs w:val="28"/>
              </w:rPr>
            </w:pPr>
          </w:p>
        </w:tc>
        <w:tc>
          <w:tcPr>
            <w:tcW w:w="222" w:type="dxa"/>
            <w:shd w:val="clear" w:color="auto" w:fill="auto"/>
          </w:tcPr>
          <w:p w:rsidR="00E66BE0" w:rsidRDefault="00E66BE0"/>
        </w:tc>
        <w:tc>
          <w:tcPr>
            <w:tcW w:w="319" w:type="dxa"/>
            <w:shd w:val="clear" w:color="auto" w:fill="auto"/>
          </w:tcPr>
          <w:p w:rsidR="00E66BE0" w:rsidRDefault="00E66BE0"/>
        </w:tc>
      </w:tr>
      <w:tr w:rsidR="00E66BE0" w:rsidTr="00A8747F">
        <w:tc>
          <w:tcPr>
            <w:tcW w:w="4635" w:type="dxa"/>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495" w:type="dxa"/>
            <w:gridSpan w:val="2"/>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791" w:type="dxa"/>
            <w:gridSpan w:val="4"/>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r>
      <w:tr w:rsidR="00E66BE0" w:rsidTr="00A8747F">
        <w:tc>
          <w:tcPr>
            <w:tcW w:w="4635" w:type="dxa"/>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495" w:type="dxa"/>
            <w:gridSpan w:val="2"/>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791" w:type="dxa"/>
            <w:gridSpan w:val="4"/>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r>
      <w:tr w:rsidR="00E66BE0" w:rsidTr="00A8747F">
        <w:tc>
          <w:tcPr>
            <w:tcW w:w="4635" w:type="dxa"/>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495" w:type="dxa"/>
            <w:gridSpan w:val="2"/>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791" w:type="dxa"/>
            <w:gridSpan w:val="4"/>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r>
      <w:tr w:rsidR="00E66BE0" w:rsidTr="00A8747F">
        <w:trPr>
          <w:trHeight w:val="907"/>
        </w:trPr>
        <w:tc>
          <w:tcPr>
            <w:tcW w:w="4635" w:type="dxa"/>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495" w:type="dxa"/>
            <w:gridSpan w:val="2"/>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c>
          <w:tcPr>
            <w:tcW w:w="2791" w:type="dxa"/>
            <w:gridSpan w:val="4"/>
            <w:shd w:val="clear" w:color="auto" w:fill="auto"/>
          </w:tcPr>
          <w:p w:rsidR="00E66BE0" w:rsidRDefault="00E66BE0">
            <w:pPr>
              <w:widowControl w:val="0"/>
              <w:tabs>
                <w:tab w:val="right" w:pos="0"/>
                <w:tab w:val="left" w:pos="1560"/>
                <w:tab w:val="left" w:pos="3544"/>
                <w:tab w:val="right" w:pos="9639"/>
              </w:tabs>
              <w:spacing w:line="276" w:lineRule="auto"/>
              <w:ind w:right="-1"/>
              <w:rPr>
                <w:sz w:val="28"/>
                <w:szCs w:val="28"/>
              </w:rPr>
            </w:pPr>
          </w:p>
        </w:tc>
      </w:tr>
    </w:tbl>
    <w:p w:rsidR="00E66BE0" w:rsidRDefault="00E66BE0">
      <w:pPr>
        <w:rPr>
          <w:sz w:val="28"/>
          <w:szCs w:val="28"/>
        </w:rPr>
      </w:pPr>
    </w:p>
    <w:p w:rsidR="00E66BE0" w:rsidRDefault="00E66BE0">
      <w:pPr>
        <w:rPr>
          <w:sz w:val="28"/>
          <w:szCs w:val="28"/>
        </w:rPr>
      </w:pPr>
    </w:p>
    <w:sectPr w:rsidR="00E66BE0">
      <w:pgSz w:w="11906" w:h="16838"/>
      <w:pgMar w:top="1134" w:right="567" w:bottom="130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46C3E8A"/>
    <w:multiLevelType w:val="multilevel"/>
    <w:tmpl w:val="F2A680C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E0"/>
    <w:rsid w:val="00A8747F"/>
    <w:rsid w:val="00E66BE0"/>
    <w:rsid w:val="00FC4522"/>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3E07C-F244-45B0-B67C-5E7E5739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spacing w:before="60"/>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styleId="a7">
    <w:name w:val="index heading"/>
    <w:basedOn w:val="a"/>
    <w:qFormat/>
    <w:pPr>
      <w:suppressLineNumbers/>
    </w:pPr>
    <w:rPr>
      <w:rFonts w:cs="Mangal"/>
    </w:rPr>
  </w:style>
  <w:style w:type="paragraph" w:customStyle="1" w:styleId="11">
    <w:name w:val="Заголовок1"/>
    <w:basedOn w:val="a"/>
    <w:next w:val="a4"/>
    <w:qFormat/>
    <w:pPr>
      <w:keepNext/>
      <w:spacing w:before="240" w:after="120"/>
    </w:pPr>
    <w:rPr>
      <w:rFonts w:ascii="Liberation Sans" w:eastAsia="Microsoft YaHei" w:hAnsi="Liberation Sans" w:cs="Mangal"/>
      <w:sz w:val="28"/>
      <w:szCs w:val="28"/>
    </w:rPr>
  </w:style>
  <w:style w:type="paragraph" w:customStyle="1" w:styleId="12">
    <w:name w:val="Указатель1"/>
    <w:basedOn w:val="a"/>
    <w:qFormat/>
    <w:pPr>
      <w:suppressLineNumbers/>
    </w:pPr>
    <w:rPr>
      <w:rFonts w:cs="Mangal"/>
    </w:rPr>
  </w:style>
  <w:style w:type="paragraph" w:styleId="a8">
    <w:name w:val="header"/>
    <w:basedOn w:val="a"/>
    <w:pPr>
      <w:tabs>
        <w:tab w:val="center" w:pos="4677"/>
        <w:tab w:val="right" w:pos="9355"/>
      </w:tabs>
    </w:pPr>
  </w:style>
  <w:style w:type="paragraph" w:styleId="a9">
    <w:name w:val="footer"/>
    <w:basedOn w:val="a"/>
    <w:pPr>
      <w:tabs>
        <w:tab w:val="center" w:pos="4677"/>
        <w:tab w:val="right" w:pos="9355"/>
      </w:tabs>
    </w:pPr>
  </w:style>
  <w:style w:type="paragraph" w:styleId="aa">
    <w:name w:val="Balloon Text"/>
    <w:basedOn w:val="a"/>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1864</Words>
  <Characters>10626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РУКОВОДИТЕЛЬ АДМИНИСТРАЦИИ</vt:lpstr>
    </vt:vector>
  </TitlesOfParts>
  <Company>Hewlett-Packard Company</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РУКОВОДИТЕЛЬ АДМИНИСТРАЦИИ</dc:title>
  <dc:subject/>
  <dc:creator>Роман</dc:creator>
  <dc:description/>
  <cp:lastModifiedBy>Петрова</cp:lastModifiedBy>
  <cp:revision>9</cp:revision>
  <cp:lastPrinted>2020-12-24T08:15:00Z</cp:lastPrinted>
  <dcterms:created xsi:type="dcterms:W3CDTF">2020-12-23T07:31:00Z</dcterms:created>
  <dcterms:modified xsi:type="dcterms:W3CDTF">2020-12-24T08:16:00Z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