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E2" w:rsidRPr="007D34E2" w:rsidRDefault="007D34E2" w:rsidP="007D34E2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34E2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</w:p>
    <w:p w:rsidR="007D34E2" w:rsidRPr="007D34E2" w:rsidRDefault="007D34E2" w:rsidP="007D34E2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D34E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D34E2" w:rsidRPr="007D34E2" w:rsidRDefault="007D34E2" w:rsidP="007D34E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4E2">
        <w:rPr>
          <w:rFonts w:ascii="Times New Roman" w:hAnsi="Times New Roman" w:cs="Times New Roman"/>
          <w:sz w:val="28"/>
          <w:szCs w:val="28"/>
        </w:rPr>
        <w:t>от 2</w:t>
      </w:r>
      <w:r w:rsidRPr="007D34E2">
        <w:rPr>
          <w:rFonts w:ascii="Times New Roman" w:hAnsi="Times New Roman" w:cs="Times New Roman"/>
          <w:sz w:val="28"/>
          <w:szCs w:val="28"/>
        </w:rPr>
        <w:t>1</w:t>
      </w:r>
      <w:r w:rsidRPr="007D34E2">
        <w:rPr>
          <w:rFonts w:ascii="Times New Roman" w:hAnsi="Times New Roman" w:cs="Times New Roman"/>
          <w:sz w:val="28"/>
          <w:szCs w:val="28"/>
        </w:rPr>
        <w:t>.09.2018 № 60</w:t>
      </w:r>
      <w:r w:rsidRPr="007D34E2">
        <w:rPr>
          <w:rFonts w:ascii="Times New Roman" w:hAnsi="Times New Roman" w:cs="Times New Roman"/>
          <w:sz w:val="28"/>
          <w:szCs w:val="28"/>
        </w:rPr>
        <w:t>6</w:t>
      </w:r>
      <w:bookmarkEnd w:id="0"/>
    </w:p>
    <w:p w:rsidR="00541D33" w:rsidRDefault="00541D33" w:rsidP="007D34E2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F92995" w:rsidP="007D34E2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муниципального казённого учреждения «Музей отечественной электроники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</w:p>
    <w:p w:rsidR="00541D33" w:rsidRDefault="00541D33" w:rsidP="007D34E2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541D33" w:rsidRDefault="00F92995" w:rsidP="007D34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ст.61 Гражданского кодекса Российской Федерации, статьями 18-21 Федерального закона от 12.01.1996 № 7-ФЗ «О некоммерческих организациях», руководствуясь Уставом городского округа Фрязино Москов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ской области,</w:t>
      </w:r>
    </w:p>
    <w:p w:rsidR="00541D33" w:rsidRDefault="00F92995" w:rsidP="007D3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Ликвидировать муниципальное казённое учреждение «Музей отечественной электроники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Фрязино» (далее – Музей).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срок ликвидации Музея в течение 6 месяцев со дня вступления в силу настоящего постановления.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состав ликвидационной комиссии:</w:t>
      </w:r>
    </w:p>
    <w:tbl>
      <w:tblPr>
        <w:tblW w:w="9779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4"/>
        <w:gridCol w:w="7335"/>
      </w:tblGrid>
      <w:tr w:rsidR="00541D33">
        <w:tc>
          <w:tcPr>
            <w:tcW w:w="244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В.М.</w:t>
            </w:r>
          </w:p>
        </w:tc>
        <w:tc>
          <w:tcPr>
            <w:tcW w:w="733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начальник управления социально-культурного развития, молодёжной политики и спорта администрации городского округа Фрязино (председатель комиссии)</w:t>
            </w:r>
          </w:p>
        </w:tc>
      </w:tr>
      <w:tr w:rsidR="00541D33">
        <w:tc>
          <w:tcPr>
            <w:tcW w:w="244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Залетина М.М.</w:t>
            </w:r>
          </w:p>
        </w:tc>
        <w:tc>
          <w:tcPr>
            <w:tcW w:w="733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организационно-правового и кадрового обеспечения администрации городского округа Фрязино</w:t>
            </w:r>
          </w:p>
        </w:tc>
      </w:tr>
      <w:tr w:rsidR="00541D33">
        <w:tc>
          <w:tcPr>
            <w:tcW w:w="244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С.В.</w:t>
            </w:r>
          </w:p>
        </w:tc>
        <w:tc>
          <w:tcPr>
            <w:tcW w:w="733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Управления финансово-экономического развития администрации городского округа Фрязино</w:t>
            </w:r>
          </w:p>
        </w:tc>
      </w:tr>
      <w:tr w:rsidR="00541D33">
        <w:tc>
          <w:tcPr>
            <w:tcW w:w="2444" w:type="dxa"/>
            <w:shd w:val="clear" w:color="auto" w:fill="auto"/>
          </w:tcPr>
          <w:p w:rsidR="00541D33" w:rsidRDefault="00F92995" w:rsidP="007D34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Шелестова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7334" w:type="dxa"/>
            <w:shd w:val="clear" w:color="auto" w:fill="auto"/>
          </w:tcPr>
          <w:p w:rsidR="00541D33" w:rsidRDefault="00F92995" w:rsidP="007D34E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архивного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отдела управления безопасности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администрации городского округа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Фрязино</w:t>
            </w:r>
          </w:p>
        </w:tc>
      </w:tr>
      <w:tr w:rsidR="00541D33">
        <w:tc>
          <w:tcPr>
            <w:tcW w:w="244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Епифанова А.А.</w:t>
            </w:r>
          </w:p>
        </w:tc>
        <w:tc>
          <w:tcPr>
            <w:tcW w:w="733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распоряжения муниципальным имуществом Комитета по управлению имуществом и жилищным вопросам администрации городского округа Фрязино</w:t>
            </w:r>
          </w:p>
        </w:tc>
      </w:tr>
      <w:tr w:rsidR="00541D33">
        <w:tc>
          <w:tcPr>
            <w:tcW w:w="244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Шувалова Ю.М.</w:t>
            </w:r>
          </w:p>
        </w:tc>
        <w:tc>
          <w:tcPr>
            <w:tcW w:w="7334" w:type="dxa"/>
            <w:shd w:val="clear" w:color="auto" w:fill="auto"/>
          </w:tcPr>
          <w:p w:rsidR="00541D33" w:rsidRDefault="00F92995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физической культуры и спорта администрации городского округа Фрязино</w:t>
            </w:r>
          </w:p>
        </w:tc>
      </w:tr>
      <w:tr w:rsidR="00541D33">
        <w:tc>
          <w:tcPr>
            <w:tcW w:w="2444" w:type="dxa"/>
            <w:shd w:val="clear" w:color="auto" w:fill="auto"/>
          </w:tcPr>
          <w:p w:rsidR="00541D33" w:rsidRDefault="00AB1E2C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</w:t>
            </w:r>
            <w:r w:rsidR="00F929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shd w:val="clear" w:color="auto" w:fill="auto"/>
          </w:tcPr>
          <w:p w:rsidR="00541D33" w:rsidRDefault="00AB1E2C" w:rsidP="007D34E2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F92995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МКУ «ЦБС» в сфере культуры и спорта» (по согласованию)</w:t>
            </w:r>
          </w:p>
        </w:tc>
      </w:tr>
    </w:tbl>
    <w:p w:rsidR="00541D33" w:rsidRDefault="00541D33" w:rsidP="007D34E2">
      <w:pPr>
        <w:pStyle w:val="ac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ликвидации Музея в соответствии с Гражданским кодексом Российской Федерации (прилагается).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ликвидационной комиссии Кожевникову В.М.:</w:t>
      </w:r>
    </w:p>
    <w:p w:rsidR="00541D33" w:rsidRDefault="00F92995" w:rsidP="007D34E2">
      <w:pPr>
        <w:pStyle w:val="ac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даты принятия настоящего постановления уведомить в письменной форме о ликвидации Музея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государственный орган для внесения в Единый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>
        <w:rPr>
          <w:rFonts w:ascii="Times New Roman" w:hAnsi="Times New Roman" w:cs="Times New Roman"/>
          <w:sz w:val="28"/>
          <w:szCs w:val="28"/>
        </w:rPr>
        <w:t>-венный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реестр юридических лиц с приложением настоящего постановления.</w:t>
      </w:r>
    </w:p>
    <w:p w:rsidR="00541D33" w:rsidRDefault="00F92995" w:rsidP="007D34E2">
      <w:pPr>
        <w:pStyle w:val="ac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настоящего постановления уведомить Пенсионный фонд и Фонд социального страхования о ликвидации Музея.</w:t>
      </w:r>
    </w:p>
    <w:p w:rsidR="00541D33" w:rsidRDefault="00F92995" w:rsidP="007D34E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публикацию в средствах массовой информации сообщения о ликвидации Музея, о порядке и сроках заявлений требований его кредиторов.</w:t>
      </w:r>
    </w:p>
    <w:p w:rsidR="00541D33" w:rsidRDefault="00F92995" w:rsidP="007D34E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выявление кредиторов и письменное уведомление их о ликвидации Музея.</w:t>
      </w:r>
    </w:p>
    <w:p w:rsidR="00541D33" w:rsidRDefault="00F92995" w:rsidP="007D34E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составление промежуточного ликвидационного баланса в 10-дневный срок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даты истечения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периода, установленного для предъявления требований кредиторами, и представление его на утверждение Учредителю Музея.</w:t>
      </w:r>
    </w:p>
    <w:p w:rsidR="00541D33" w:rsidRDefault="00F92995" w:rsidP="007D34E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Составление ликвидационного баланса в 10-дневный срок после завершения расчетов с кредиторами и представление его на утверждение Учредителю Музея.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срок ликвидации Музея до </w:t>
      </w:r>
      <w:r w:rsidR="00AB1E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3.12.2018.</w:t>
      </w:r>
    </w:p>
    <w:p w:rsidR="00541D33" w:rsidRDefault="00F92995" w:rsidP="007D34E2">
      <w:pPr>
        <w:pStyle w:val="ac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ликвидации подготовить и передать документы (управленческие, финансово-хозяйственные, по личному составу) Музея в архивный отдел администрации городского округа Фрязино.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управлению имуществом и жилищным вопросам администрации городского округа Фрязино (Левшина С.Н.) после ликвидации Музея внести соответствующие изменения в Реестр муниципальной собственности городского округа Фрязино Московской области.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со дня вступления в силу настоящего постановления функции единоличного исполнительного органа Музея переходят к ликвидационной комиссии.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41D33" w:rsidRDefault="00F92995" w:rsidP="007D34E2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управления социально-культурного развития, молодёжной политики и спорта Кожевникова В.М.</w:t>
      </w:r>
    </w:p>
    <w:p w:rsidR="00541D33" w:rsidRDefault="00541D33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541D33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541D33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541D33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F92995" w:rsidP="007D34E2">
      <w:pPr>
        <w:tabs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541D33" w:rsidRDefault="00F92995" w:rsidP="007D34E2">
      <w:pPr>
        <w:tabs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Лобков</w:t>
      </w:r>
    </w:p>
    <w:p w:rsidR="007D34E2" w:rsidRDefault="007D34E2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34E2" w:rsidRDefault="007D34E2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34E2" w:rsidRDefault="007D34E2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34E2" w:rsidRDefault="007D34E2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D33" w:rsidRDefault="00F92995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541D33" w:rsidRDefault="00F92995" w:rsidP="007D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Главы </w:t>
      </w:r>
    </w:p>
    <w:p w:rsidR="00541D33" w:rsidRDefault="00F92995" w:rsidP="007D34E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541D33" w:rsidRDefault="00F92995" w:rsidP="007D34E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7D34E2" w:rsidRPr="007D34E2">
        <w:rPr>
          <w:rFonts w:ascii="Times New Roman" w:hAnsi="Times New Roman" w:cs="Times New Roman"/>
          <w:sz w:val="28"/>
          <w:szCs w:val="28"/>
          <w:u w:val="single"/>
          <w:lang w:val="en-US"/>
        </w:rPr>
        <w:t>21</w:t>
      </w:r>
      <w:r w:rsidR="007D34E2" w:rsidRPr="007D34E2">
        <w:rPr>
          <w:rFonts w:ascii="Times New Roman" w:hAnsi="Times New Roman" w:cs="Times New Roman"/>
          <w:sz w:val="28"/>
          <w:szCs w:val="28"/>
          <w:u w:val="single"/>
        </w:rPr>
        <w:t>.09.2018</w:t>
      </w:r>
      <w:r>
        <w:rPr>
          <w:rFonts w:ascii="Times New Roman" w:hAnsi="Times New Roman" w:cs="Times New Roman"/>
          <w:sz w:val="28"/>
          <w:szCs w:val="28"/>
        </w:rPr>
        <w:t>_№_</w:t>
      </w:r>
      <w:r w:rsidR="007D34E2" w:rsidRPr="007D34E2">
        <w:rPr>
          <w:rFonts w:ascii="Times New Roman" w:hAnsi="Times New Roman" w:cs="Times New Roman"/>
          <w:sz w:val="28"/>
          <w:szCs w:val="28"/>
          <w:u w:val="single"/>
        </w:rPr>
        <w:t>606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41D33" w:rsidRDefault="00541D33" w:rsidP="007D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D33" w:rsidRDefault="00541D33" w:rsidP="007D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D33" w:rsidRDefault="00F92995" w:rsidP="007D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ЛИКВИДАЦИИ </w:t>
      </w:r>
    </w:p>
    <w:p w:rsidR="00541D33" w:rsidRDefault="00F92995" w:rsidP="007D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казённого учреждения </w:t>
      </w:r>
    </w:p>
    <w:p w:rsidR="00541D33" w:rsidRDefault="00F92995" w:rsidP="007D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«Музей отечественной электроники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</w:p>
    <w:p w:rsidR="00541D33" w:rsidRDefault="00541D33" w:rsidP="007D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9" w:type="dxa"/>
        <w:tblInd w:w="-2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outset" w:sz="6" w:space="0" w:color="00000A"/>
          <w:insideH w:val="single" w:sz="6" w:space="0" w:color="000001"/>
          <w:insideV w:val="outset" w:sz="6" w:space="0" w:color="00000A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850"/>
        <w:gridCol w:w="2878"/>
        <w:gridCol w:w="1785"/>
        <w:gridCol w:w="1834"/>
      </w:tblGrid>
      <w:tr w:rsidR="00541D33" w:rsidRPr="00AB1E2C" w:rsidTr="00AB1E2C">
        <w:trPr>
          <w:trHeight w:val="634"/>
        </w:trPr>
        <w:tc>
          <w:tcPr>
            <w:tcW w:w="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п\</w:t>
            </w:r>
            <w:proofErr w:type="gramStart"/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</w:t>
            </w:r>
          </w:p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</w:t>
            </w:r>
          </w:p>
        </w:tc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лица</w:t>
            </w:r>
          </w:p>
        </w:tc>
        <w:tc>
          <w:tcPr>
            <w:tcW w:w="1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</w:tbl>
    <w:p w:rsidR="00541D33" w:rsidRPr="00AB1E2C" w:rsidRDefault="00541D33" w:rsidP="007D34E2">
      <w:pPr>
        <w:spacing w:after="0" w:line="240" w:lineRule="auto"/>
        <w:rPr>
          <w:rFonts w:ascii="Times New Roman" w:hAnsi="Times New Roman" w:cs="Times New Roman"/>
        </w:rPr>
        <w:sectPr w:rsidR="00541D33" w:rsidRPr="00AB1E2C">
          <w:headerReference w:type="default" r:id="rId8"/>
          <w:pgSz w:w="11906" w:h="16838"/>
          <w:pgMar w:top="1134" w:right="567" w:bottom="851" w:left="1560" w:header="568" w:footer="0" w:gutter="0"/>
          <w:cols w:space="720"/>
          <w:formProt w:val="0"/>
          <w:titlePg/>
          <w:docGrid w:linePitch="360" w:charSpace="-2049"/>
        </w:sectPr>
      </w:pPr>
    </w:p>
    <w:tbl>
      <w:tblPr>
        <w:tblW w:w="9789" w:type="dxa"/>
        <w:tblInd w:w="-2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outset" w:sz="6" w:space="0" w:color="00000A"/>
          <w:insideH w:val="single" w:sz="6" w:space="0" w:color="000001"/>
          <w:insideV w:val="outset" w:sz="6" w:space="0" w:color="00000A"/>
        </w:tblBorders>
        <w:tblLayout w:type="fixed"/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870"/>
        <w:gridCol w:w="2870"/>
        <w:gridCol w:w="1792"/>
        <w:gridCol w:w="1835"/>
      </w:tblGrid>
      <w:tr w:rsidR="00541D33" w:rsidRPr="00AB1E2C" w:rsidTr="00540082">
        <w:trPr>
          <w:tblHeader/>
        </w:trPr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1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Опубликовать в журнале «Вестник государственной регистрации» информацию о ликвидации Музея и о порядке и сроке заявления требований его кредиторами  </w:t>
            </w:r>
          </w:p>
          <w:p w:rsidR="00541D33" w:rsidRPr="00AB1E2C" w:rsidRDefault="00541D33" w:rsidP="007D34E2">
            <w:pPr>
              <w:spacing w:after="0" w:line="240" w:lineRule="auto"/>
              <w:ind w:left="121" w:right="141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незамедлительно после уведомления уполномоченного государственного органа для внесения в Единый государственный реестр юридических лиц уведомления о ликвидации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63 Гражданского кодекса Российской Федерации, с учетом сроков окончания полномочий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 уведомить кредиторов  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10 рабочих дней со дня вступления в силу постановления о ликвидации </w:t>
            </w:r>
          </w:p>
          <w:p w:rsidR="00541D33" w:rsidRPr="00AB1E2C" w:rsidRDefault="00541D33" w:rsidP="007D34E2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 направить дебиторам требования о выплате денежных средств  </w:t>
            </w:r>
          </w:p>
          <w:p w:rsidR="00541D33" w:rsidRPr="00AB1E2C" w:rsidRDefault="00541D33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10 рабочих дней со дня вступления в силу постановления о ликвидации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Провести инвентаризацию имущества ликвидируемого предприятия  </w:t>
            </w:r>
          </w:p>
          <w:p w:rsidR="00541D33" w:rsidRPr="00AB1E2C" w:rsidRDefault="00541D33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15 рабочих дней со дня вступления в силу постановления о ликвидации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ст.12 Федерального закона № 129 «О бухгалтерском учете»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Предупредить работников Музея о предстоящем увольнении с соблюдением трудовых и социальных гарантий</w:t>
            </w:r>
          </w:p>
          <w:p w:rsidR="00541D33" w:rsidRPr="00AB1E2C" w:rsidRDefault="00541D33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D33" w:rsidRPr="00AB1E2C" w:rsidRDefault="00541D33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чем за два месяца до увольнения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541D33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предприятия, а также перечня требований, предъявленных кредиторами и результаты их рассмотрения, и уведомить регистрирующий орган по форме  </w:t>
            </w:r>
            <w:proofErr w:type="gramStart"/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15001 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окончания срока для предъявления требований кредиторов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п.2 ст.63 Гражданского кодекса Российской Федерации </w:t>
            </w:r>
          </w:p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расчетов с кредиторами первой и второй очереди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одного месяца со дня утверждения промежуточного ликвидационного баланса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63, ст. 64 Гражданского кодекса Российской Федерации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расчетов с кредиторами третьей и четвертой очереди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месяца со дня утверждения промежуточного ликвидационного баланса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63, ст. 64 Гражданского кодекса Российской Федерации </w:t>
            </w:r>
          </w:p>
        </w:tc>
      </w:tr>
      <w:tr w:rsidR="00541D33" w:rsidRPr="00AB1E2C" w:rsidTr="00540082">
        <w:trPr>
          <w:cantSplit/>
        </w:trPr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 ликвидационный баланс в соответствии с действующими правилами ведения бухгалтерского учета и отчетности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расчетов с кредиторами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 ст. 63 Гражданского кодекса Российской Федерации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в регистрирующий орган уведомления о завершении процесса ликвидации  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10 календарных дней после утверждения ликвидационного баланса с учетом ст.  8, ст.21 ФЗ № 129 «О государственной регистрации юридических лиц и индивидуальных предпринимателей»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п.1 ст.21 госпошлина в </w:t>
            </w:r>
            <w:proofErr w:type="gramStart"/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размере</w:t>
            </w:r>
            <w:proofErr w:type="gramEnd"/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установленном ст.  333.33 Налогового кодекса Российской Федерации </w:t>
            </w:r>
          </w:p>
        </w:tc>
      </w:tr>
      <w:tr w:rsidR="00541D33" w:rsidRPr="00AB1E2C" w:rsidTr="00540082">
        <w:tc>
          <w:tcPr>
            <w:tcW w:w="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Предоставить свидетельство об исключении юридического лица из Единого государственного реестра юридических лиц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541D33" w:rsidRPr="00AB1E2C" w:rsidRDefault="00F92995" w:rsidP="007D34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E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541D33" w:rsidRDefault="00541D33" w:rsidP="007D34E2">
      <w:pPr>
        <w:spacing w:after="0" w:line="240" w:lineRule="auto"/>
        <w:jc w:val="both"/>
      </w:pPr>
    </w:p>
    <w:p w:rsidR="00541D33" w:rsidRDefault="00541D33" w:rsidP="007D34E2">
      <w:pPr>
        <w:spacing w:after="0" w:line="240" w:lineRule="auto"/>
      </w:pPr>
    </w:p>
    <w:p w:rsidR="00541D33" w:rsidRDefault="00541D33" w:rsidP="007D34E2">
      <w:pPr>
        <w:spacing w:after="0" w:line="240" w:lineRule="auto"/>
      </w:pPr>
    </w:p>
    <w:p w:rsidR="00541D33" w:rsidRDefault="00541D33" w:rsidP="007D34E2">
      <w:pPr>
        <w:spacing w:after="0" w:line="240" w:lineRule="auto"/>
      </w:pPr>
    </w:p>
    <w:p w:rsidR="00541D33" w:rsidRDefault="00541D33" w:rsidP="007D34E2">
      <w:pPr>
        <w:spacing w:after="0" w:line="240" w:lineRule="auto"/>
        <w:sectPr w:rsidR="00541D33">
          <w:type w:val="continuous"/>
          <w:pgSz w:w="11906" w:h="16838"/>
          <w:pgMar w:top="1134" w:right="567" w:bottom="851" w:left="1560" w:header="568" w:footer="0" w:gutter="0"/>
          <w:cols w:space="720"/>
          <w:formProt w:val="0"/>
          <w:docGrid w:linePitch="360" w:charSpace="-2049"/>
        </w:sectPr>
      </w:pPr>
    </w:p>
    <w:p w:rsidR="00F92995" w:rsidRDefault="00F92995" w:rsidP="007D34E2">
      <w:pPr>
        <w:spacing w:after="0" w:line="240" w:lineRule="auto"/>
      </w:pPr>
    </w:p>
    <w:sectPr w:rsidR="00F92995" w:rsidSect="00066BBD">
      <w:type w:val="continuous"/>
      <w:pgSz w:w="11906" w:h="16838"/>
      <w:pgMar w:top="1134" w:right="567" w:bottom="851" w:left="1560" w:header="56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B2" w:rsidRDefault="001943B2">
      <w:pPr>
        <w:spacing w:after="0" w:line="240" w:lineRule="auto"/>
      </w:pPr>
      <w:r>
        <w:separator/>
      </w:r>
    </w:p>
  </w:endnote>
  <w:endnote w:type="continuationSeparator" w:id="0">
    <w:p w:rsidR="001943B2" w:rsidRDefault="001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B2" w:rsidRDefault="001943B2">
      <w:pPr>
        <w:spacing w:after="0" w:line="240" w:lineRule="auto"/>
      </w:pPr>
      <w:r>
        <w:separator/>
      </w:r>
    </w:p>
  </w:footnote>
  <w:footnote w:type="continuationSeparator" w:id="0">
    <w:p w:rsidR="001943B2" w:rsidRDefault="001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650968"/>
      <w:docPartObj>
        <w:docPartGallery w:val="Page Numbers (Top of Page)"/>
        <w:docPartUnique/>
      </w:docPartObj>
    </w:sdtPr>
    <w:sdtEndPr/>
    <w:sdtContent>
      <w:p w:rsidR="00541D33" w:rsidRDefault="00066BBD">
        <w:pPr>
          <w:pStyle w:val="af1"/>
          <w:jc w:val="center"/>
        </w:pPr>
        <w:r>
          <w:fldChar w:fldCharType="begin"/>
        </w:r>
        <w:r w:rsidR="00F92995">
          <w:instrText>PAGE</w:instrText>
        </w:r>
        <w:r>
          <w:fldChar w:fldCharType="separate"/>
        </w:r>
        <w:r w:rsidR="007D34E2">
          <w:rPr>
            <w:noProof/>
          </w:rPr>
          <w:t>2</w:t>
        </w:r>
        <w:r>
          <w:fldChar w:fldCharType="end"/>
        </w:r>
      </w:p>
      <w:p w:rsidR="00541D33" w:rsidRDefault="001943B2">
        <w:pPr>
          <w:pStyle w:val="af1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6E4"/>
    <w:multiLevelType w:val="multilevel"/>
    <w:tmpl w:val="C1E61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339F7"/>
    <w:multiLevelType w:val="multilevel"/>
    <w:tmpl w:val="0B82F7C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D33"/>
    <w:rsid w:val="00066BBD"/>
    <w:rsid w:val="000B14FB"/>
    <w:rsid w:val="001943B2"/>
    <w:rsid w:val="004672F7"/>
    <w:rsid w:val="00540082"/>
    <w:rsid w:val="00541D33"/>
    <w:rsid w:val="007D34E2"/>
    <w:rsid w:val="008C4D14"/>
    <w:rsid w:val="00A523FD"/>
    <w:rsid w:val="00AB1E2C"/>
    <w:rsid w:val="00C14120"/>
    <w:rsid w:val="00F9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D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066BBD"/>
    <w:pPr>
      <w:outlineLvl w:val="0"/>
    </w:pPr>
  </w:style>
  <w:style w:type="paragraph" w:styleId="2">
    <w:name w:val="heading 2"/>
    <w:basedOn w:val="a0"/>
    <w:rsid w:val="00066BBD"/>
    <w:pPr>
      <w:outlineLvl w:val="1"/>
    </w:pPr>
  </w:style>
  <w:style w:type="paragraph" w:styleId="3">
    <w:name w:val="heading 3"/>
    <w:basedOn w:val="a0"/>
    <w:rsid w:val="00066BB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066BBD"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066B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66BBD"/>
    <w:pPr>
      <w:spacing w:after="140" w:line="288" w:lineRule="auto"/>
    </w:pPr>
  </w:style>
  <w:style w:type="paragraph" w:styleId="a8">
    <w:name w:val="List"/>
    <w:basedOn w:val="a7"/>
    <w:rsid w:val="00066BBD"/>
    <w:rPr>
      <w:rFonts w:cs="Mangal"/>
    </w:rPr>
  </w:style>
  <w:style w:type="paragraph" w:styleId="a9">
    <w:name w:val="Title"/>
    <w:basedOn w:val="a"/>
    <w:rsid w:val="00066B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66BBD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066BBD"/>
  </w:style>
  <w:style w:type="paragraph" w:styleId="ac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лочная цитата"/>
    <w:basedOn w:val="a"/>
    <w:qFormat/>
    <w:rsid w:val="00066BBD"/>
  </w:style>
  <w:style w:type="paragraph" w:styleId="af">
    <w:name w:val="Subtitle"/>
    <w:basedOn w:val="a0"/>
    <w:rsid w:val="00066BBD"/>
  </w:style>
  <w:style w:type="paragraph" w:customStyle="1" w:styleId="af0">
    <w:name w:val="Содержимое таблицы"/>
    <w:basedOn w:val="a"/>
    <w:qFormat/>
    <w:rsid w:val="00066BBD"/>
  </w:style>
  <w:style w:type="paragraph" w:styleId="af1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6</cp:revision>
  <cp:lastPrinted>2018-09-13T13:04:00Z</cp:lastPrinted>
  <dcterms:created xsi:type="dcterms:W3CDTF">2018-09-14T08:26:00Z</dcterms:created>
  <dcterms:modified xsi:type="dcterms:W3CDTF">2018-09-25T07:43:00Z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