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8C" w:rsidRDefault="00845FC5">
      <w:pPr>
        <w:pStyle w:val="ConsPlusNormal"/>
        <w:ind w:left="1049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:rsidR="0010798C" w:rsidRDefault="00CB2D25">
      <w:pPr>
        <w:pStyle w:val="ConsPlusNormal"/>
        <w:ind w:left="10490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</w:t>
      </w:r>
      <w:proofErr w:type="gramEnd"/>
      <w:r>
        <w:rPr>
          <w:rFonts w:ascii="Times New Roman" w:hAnsi="Times New Roman"/>
          <w:sz w:val="28"/>
        </w:rPr>
        <w:t xml:space="preserve"> постановлению Главы городского округа Фрязино</w:t>
      </w:r>
    </w:p>
    <w:p w:rsidR="0010798C" w:rsidRDefault="003D5E4E">
      <w:pPr>
        <w:pStyle w:val="ConsPlusNormal"/>
        <w:ind w:left="1049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20.01.2021</w:t>
      </w:r>
      <w:r w:rsidR="00CB2D25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44</w:t>
      </w:r>
      <w:bookmarkStart w:id="0" w:name="_GoBack"/>
      <w:bookmarkEnd w:id="0"/>
    </w:p>
    <w:p w:rsidR="0010798C" w:rsidRDefault="00CB2D25">
      <w:pPr>
        <w:spacing w:after="1" w:line="220" w:lineRule="atLeast"/>
        <w:jc w:val="center"/>
        <w:rPr>
          <w:rFonts w:ascii="Times New Roman"/>
          <w:sz w:val="20"/>
        </w:rPr>
      </w:pPr>
      <w:r>
        <w:rPr>
          <w:rFonts w:ascii="Times New Roman"/>
          <w:b/>
          <w:sz w:val="20"/>
        </w:rPr>
        <w:t>МУНИЦИПАЛЬНАЯ ПРОГРАММА</w:t>
      </w:r>
    </w:p>
    <w:p w:rsidR="0010798C" w:rsidRDefault="00CB2D25">
      <w:pPr>
        <w:spacing w:after="1" w:line="220" w:lineRule="atLeast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  <w:u w:val="single"/>
        </w:rPr>
        <w:t xml:space="preserve">городского округа Фрязино Московской области </w:t>
      </w:r>
      <w:r>
        <w:rPr>
          <w:rFonts w:ascii="Times New Roman"/>
          <w:b/>
          <w:sz w:val="20"/>
        </w:rPr>
        <w:t>«ОБРАЗОВАНИЕ»</w:t>
      </w:r>
    </w:p>
    <w:p w:rsidR="0010798C" w:rsidRDefault="00CB2D25">
      <w:pPr>
        <w:spacing w:after="1" w:line="220" w:lineRule="atLeast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Паспорт муниципальной программы</w:t>
      </w:r>
    </w:p>
    <w:p w:rsidR="0010798C" w:rsidRDefault="0010798C">
      <w:pPr>
        <w:spacing w:after="0" w:line="220" w:lineRule="atLeast"/>
        <w:rPr>
          <w:rFonts w:ascii="Times New Roman"/>
          <w:sz w:val="24"/>
        </w:rPr>
      </w:pPr>
    </w:p>
    <w:tbl>
      <w:tblPr>
        <w:tblW w:w="0" w:type="auto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9"/>
        <w:gridCol w:w="1698"/>
        <w:gridCol w:w="1833"/>
        <w:gridCol w:w="1694"/>
        <w:gridCol w:w="1554"/>
        <w:gridCol w:w="1833"/>
        <w:gridCol w:w="2252"/>
      </w:tblGrid>
      <w:tr w:rsidR="0010798C"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0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Координатор муниципальной программы</w:t>
            </w:r>
          </w:p>
        </w:tc>
        <w:tc>
          <w:tcPr>
            <w:tcW w:w="109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FB6EF8">
            <w:pPr>
              <w:spacing w:after="0"/>
              <w:jc w:val="bot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Бощеван</w:t>
            </w:r>
            <w:proofErr w:type="spellEnd"/>
            <w:r>
              <w:rPr>
                <w:rFonts w:ascii="Times New Roman"/>
              </w:rPr>
              <w:t xml:space="preserve"> Н.В</w:t>
            </w:r>
            <w:r w:rsidR="00CB2D25">
              <w:rPr>
                <w:rFonts w:ascii="Times New Roman"/>
              </w:rPr>
              <w:t xml:space="preserve">., </w:t>
            </w:r>
            <w:r w:rsidR="00CB2D25">
              <w:rPr>
                <w:rFonts w:ascii="Times New Roman"/>
                <w:highlight w:val="white"/>
              </w:rPr>
              <w:t>заместитель Главы администрации городского округа Фрязино</w:t>
            </w:r>
          </w:p>
        </w:tc>
      </w:tr>
      <w:tr w:rsidR="0010798C" w:rsidTr="00CB2D25">
        <w:trPr>
          <w:trHeight w:val="515"/>
        </w:trPr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Муниципальный заказчик программы </w:t>
            </w:r>
          </w:p>
        </w:tc>
        <w:tc>
          <w:tcPr>
            <w:tcW w:w="109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widowControl w:val="0"/>
              <w:spacing w:after="0" w:line="300" w:lineRule="exact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Управление образования администрации городского округа Фрязино (далее – Управление образования)</w:t>
            </w:r>
          </w:p>
          <w:p w:rsidR="0010798C" w:rsidRDefault="00CB2D25">
            <w:pPr>
              <w:spacing w:after="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Управление культуры, спорта  и молодежной политики городского округа Фрязино (далее – Управление КС и М)</w:t>
            </w:r>
          </w:p>
        </w:tc>
      </w:tr>
      <w:tr w:rsidR="0010798C"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Цели муниципальной программы</w:t>
            </w:r>
          </w:p>
        </w:tc>
        <w:tc>
          <w:tcPr>
            <w:tcW w:w="109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80" w:firstLine="8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10798C" w:rsidRDefault="00CB2D25">
            <w:pPr>
              <w:spacing w:after="1" w:line="220" w:lineRule="atLeast"/>
              <w:ind w:right="80" w:firstLine="8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Создание условий для эффективного развития образования городского округа Фрязино,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городского округа Фрязино Московской области</w:t>
            </w:r>
          </w:p>
        </w:tc>
      </w:tr>
      <w:tr w:rsidR="0010798C"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Перечень подпрограмм </w:t>
            </w:r>
          </w:p>
          <w:p w:rsidR="0010798C" w:rsidRDefault="0010798C">
            <w:pPr>
              <w:spacing w:after="1" w:line="220" w:lineRule="atLeast"/>
              <w:ind w:right="-1479"/>
              <w:rPr>
                <w:rFonts w:ascii="Times New Roman"/>
              </w:rPr>
            </w:pPr>
          </w:p>
        </w:tc>
        <w:tc>
          <w:tcPr>
            <w:tcW w:w="109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I «Дошкольное образование»</w:t>
            </w:r>
          </w:p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II «Общее образование»</w:t>
            </w:r>
          </w:p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V «Обеспечивающая подпрограмма»</w:t>
            </w:r>
          </w:p>
        </w:tc>
      </w:tr>
      <w:tr w:rsidR="0010798C"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Источники финансирования </w:t>
            </w:r>
          </w:p>
        </w:tc>
        <w:tc>
          <w:tcPr>
            <w:tcW w:w="109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Расходы (тыс. руб.) муниципальной программы, в том числе по годам:</w:t>
            </w:r>
          </w:p>
        </w:tc>
      </w:tr>
      <w:tr w:rsidR="0010798C">
        <w:trPr>
          <w:trHeight w:val="118"/>
        </w:trPr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10798C"/>
        </w:tc>
        <w:tc>
          <w:tcPr>
            <w:tcW w:w="17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Всего</w:t>
            </w:r>
          </w:p>
        </w:tc>
        <w:tc>
          <w:tcPr>
            <w:tcW w:w="18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2020 год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2021 год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2022 год</w:t>
            </w:r>
          </w:p>
        </w:tc>
        <w:tc>
          <w:tcPr>
            <w:tcW w:w="18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2023 год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2024 год</w:t>
            </w:r>
          </w:p>
        </w:tc>
      </w:tr>
      <w:tr w:rsidR="0010798C"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Средства федерального бюджета</w:t>
            </w:r>
          </w:p>
        </w:tc>
        <w:tc>
          <w:tcPr>
            <w:tcW w:w="17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1D7D93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132 346,8</w:t>
            </w:r>
            <w:r w:rsidR="00CB2D25">
              <w:rPr>
                <w:rFonts w:ascii="Times New Roman"/>
                <w:sz w:val="24"/>
              </w:rPr>
              <w:t>5</w:t>
            </w:r>
          </w:p>
        </w:tc>
        <w:tc>
          <w:tcPr>
            <w:tcW w:w="18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1D7D93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14 088,30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38 303,65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40 270,90</w:t>
            </w:r>
          </w:p>
        </w:tc>
        <w:tc>
          <w:tcPr>
            <w:tcW w:w="18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19 842,00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19 842,00</w:t>
            </w:r>
          </w:p>
        </w:tc>
      </w:tr>
      <w:tr w:rsidR="0010798C">
        <w:trPr>
          <w:trHeight w:hRule="exact" w:val="340"/>
        </w:trPr>
        <w:tc>
          <w:tcPr>
            <w:tcW w:w="4536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Средства бюджета Московской области</w:t>
            </w:r>
          </w:p>
        </w:tc>
        <w:tc>
          <w:tcPr>
            <w:tcW w:w="1702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1D7D93" w:rsidP="001D7D93">
            <w:pPr>
              <w:jc w:val="center"/>
            </w:pPr>
            <w:r>
              <w:rPr>
                <w:rFonts w:ascii="Times New Roman"/>
                <w:sz w:val="24"/>
              </w:rPr>
              <w:t>4 217 921,1</w:t>
            </w:r>
            <w:r w:rsidR="00CB2D25">
              <w:rPr>
                <w:rFonts w:ascii="Times New Roman"/>
                <w:sz w:val="24"/>
              </w:rPr>
              <w:t>5</w:t>
            </w:r>
          </w:p>
        </w:tc>
        <w:tc>
          <w:tcPr>
            <w:tcW w:w="1842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jc w:val="center"/>
            </w:pPr>
            <w:r>
              <w:rPr>
                <w:rFonts w:ascii="Times New Roman"/>
                <w:sz w:val="24"/>
              </w:rPr>
              <w:t>8</w:t>
            </w:r>
            <w:r w:rsidR="001D7D93">
              <w:rPr>
                <w:rFonts w:ascii="Times New Roman"/>
                <w:sz w:val="24"/>
              </w:rPr>
              <w:t>10 496,70</w:t>
            </w:r>
          </w:p>
        </w:tc>
        <w:tc>
          <w:tcPr>
            <w:tcW w:w="1701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831 993,35</w:t>
            </w:r>
          </w:p>
        </w:tc>
        <w:tc>
          <w:tcPr>
            <w:tcW w:w="1560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830 409,10</w:t>
            </w:r>
          </w:p>
        </w:tc>
        <w:tc>
          <w:tcPr>
            <w:tcW w:w="1842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D46F0E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945 420,</w:t>
            </w:r>
            <w:r w:rsidR="00CB2D25">
              <w:rPr>
                <w:rFonts w:ascii="Times New Roman"/>
                <w:sz w:val="24"/>
              </w:rPr>
              <w:t>00</w:t>
            </w:r>
          </w:p>
        </w:tc>
        <w:tc>
          <w:tcPr>
            <w:tcW w:w="2268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799 602,00</w:t>
            </w:r>
          </w:p>
        </w:tc>
      </w:tr>
      <w:tr w:rsidR="0010798C">
        <w:trPr>
          <w:trHeight w:val="589"/>
        </w:trPr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Средства бюджета муниципального</w:t>
            </w:r>
          </w:p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образования</w:t>
            </w:r>
          </w:p>
        </w:tc>
        <w:tc>
          <w:tcPr>
            <w:tcW w:w="17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jc w:val="center"/>
            </w:pPr>
            <w:r>
              <w:rPr>
                <w:rFonts w:ascii="Times New Roman"/>
              </w:rPr>
              <w:t>1</w:t>
            </w:r>
            <w:r w:rsidR="00D46F0E">
              <w:rPr>
                <w:rFonts w:ascii="Times New Roman"/>
                <w:sz w:val="24"/>
              </w:rPr>
              <w:t> 478 337,5</w:t>
            </w: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345 601,80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298 026,72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D46F0E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280 134,4</w:t>
            </w:r>
            <w:r w:rsidR="00CB2D25">
              <w:rPr>
                <w:rFonts w:ascii="Times New Roman"/>
                <w:sz w:val="24"/>
              </w:rPr>
              <w:t>9</w:t>
            </w:r>
          </w:p>
        </w:tc>
        <w:tc>
          <w:tcPr>
            <w:tcW w:w="18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292 982,50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261 592,00</w:t>
            </w:r>
          </w:p>
        </w:tc>
      </w:tr>
      <w:tr w:rsidR="0010798C"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Внебюджетные средства</w:t>
            </w:r>
          </w:p>
        </w:tc>
        <w:tc>
          <w:tcPr>
            <w:tcW w:w="17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10798C">
        <w:tc>
          <w:tcPr>
            <w:tcW w:w="4536" w:type="dxa"/>
            <w:tcBorders>
              <w:bottom w:val="single" w:sz="4" w:space="0" w:color="000000"/>
            </w:tcBorders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Всего, в том числе по годам: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</w:tcPr>
          <w:p w:rsidR="0010798C" w:rsidRDefault="001D7D93" w:rsidP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5 828 605</w:t>
            </w:r>
            <w:r w:rsidR="00D46F0E">
              <w:rPr>
                <w:rFonts w:ascii="Times New Roman"/>
                <w:sz w:val="24"/>
              </w:rPr>
              <w:t>,5</w:t>
            </w:r>
            <w:r w:rsidR="00CB2D25">
              <w:rPr>
                <w:rFonts w:ascii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10798C" w:rsidRDefault="001D7D93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1 170 186</w:t>
            </w:r>
            <w:r w:rsidR="00CB2D25">
              <w:rPr>
                <w:rFonts w:ascii="Times New Roman"/>
                <w:sz w:val="24"/>
              </w:rPr>
              <w:t>,80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1 168 323,72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10798C" w:rsidRDefault="00D46F0E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1 150 814,4</w:t>
            </w:r>
            <w:r w:rsidR="00CB2D25">
              <w:rPr>
                <w:rFonts w:ascii="Times New Roman"/>
                <w:sz w:val="24"/>
              </w:rPr>
              <w:t>9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10798C" w:rsidRDefault="00D46F0E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1 258 244</w:t>
            </w:r>
            <w:r w:rsidR="00CB2D25">
              <w:rPr>
                <w:rFonts w:ascii="Times New Roman"/>
                <w:sz w:val="24"/>
              </w:rPr>
              <w:t>,50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1  081 036,00</w:t>
            </w:r>
          </w:p>
        </w:tc>
      </w:tr>
    </w:tbl>
    <w:p w:rsidR="0010798C" w:rsidRDefault="0010798C" w:rsidP="003D5E4E">
      <w:pPr>
        <w:spacing w:after="1" w:line="220" w:lineRule="atLeast"/>
        <w:jc w:val="both"/>
      </w:pPr>
    </w:p>
    <w:sectPr w:rsidR="0010798C" w:rsidSect="00CB2D25">
      <w:headerReference w:type="default" r:id="rId6"/>
      <w:pgSz w:w="16840" w:h="11907" w:orient="landscape"/>
      <w:pgMar w:top="425" w:right="567" w:bottom="709" w:left="1134" w:header="709" w:footer="709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133" w:rsidRDefault="00095133" w:rsidP="0010798C">
      <w:pPr>
        <w:spacing w:after="0" w:line="240" w:lineRule="auto"/>
      </w:pPr>
      <w:r>
        <w:separator/>
      </w:r>
    </w:p>
  </w:endnote>
  <w:endnote w:type="continuationSeparator" w:id="0">
    <w:p w:rsidR="00095133" w:rsidRDefault="00095133" w:rsidP="00107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133" w:rsidRDefault="00095133" w:rsidP="0010798C">
      <w:pPr>
        <w:spacing w:after="0" w:line="240" w:lineRule="auto"/>
      </w:pPr>
      <w:r>
        <w:separator/>
      </w:r>
    </w:p>
  </w:footnote>
  <w:footnote w:type="continuationSeparator" w:id="0">
    <w:p w:rsidR="00095133" w:rsidRDefault="00095133" w:rsidP="00107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98C" w:rsidRDefault="0010798C" w:rsidP="00845FC5">
    <w:pPr>
      <w:pStyle w:val="a3"/>
    </w:pPr>
  </w:p>
  <w:p w:rsidR="0010798C" w:rsidRDefault="001079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98C"/>
    <w:rsid w:val="00095133"/>
    <w:rsid w:val="0010798C"/>
    <w:rsid w:val="001D7D93"/>
    <w:rsid w:val="003D5E4E"/>
    <w:rsid w:val="00845FC5"/>
    <w:rsid w:val="00863311"/>
    <w:rsid w:val="00997085"/>
    <w:rsid w:val="00A6774B"/>
    <w:rsid w:val="00CB2D25"/>
    <w:rsid w:val="00D07C3D"/>
    <w:rsid w:val="00D46F0E"/>
    <w:rsid w:val="00FB6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08360-9B54-4B61-B6A8-04DE71B1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10798C"/>
  </w:style>
  <w:style w:type="paragraph" w:styleId="10">
    <w:name w:val="heading 1"/>
    <w:link w:val="11"/>
    <w:uiPriority w:val="9"/>
    <w:qFormat/>
    <w:rsid w:val="001079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rsid w:val="001079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10798C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1079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1079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0798C"/>
  </w:style>
  <w:style w:type="character" w:customStyle="1" w:styleId="11">
    <w:name w:val="Заголовок 1 Знак"/>
    <w:link w:val="10"/>
    <w:rsid w:val="0010798C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sid w:val="0010798C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sid w:val="0010798C"/>
    <w:rPr>
      <w:rFonts w:ascii="XO Thames" w:hAnsi="XO Thames"/>
      <w:b/>
      <w:i/>
    </w:rPr>
  </w:style>
  <w:style w:type="character" w:customStyle="1" w:styleId="40">
    <w:name w:val="Заголовок 4 Знак"/>
    <w:link w:val="4"/>
    <w:rsid w:val="0010798C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sid w:val="0010798C"/>
    <w:rPr>
      <w:rFonts w:ascii="XO Thames" w:hAnsi="XO Thames"/>
      <w:b/>
    </w:rPr>
  </w:style>
  <w:style w:type="paragraph" w:customStyle="1" w:styleId="12">
    <w:name w:val="Основной шрифт абзаца1"/>
    <w:rsid w:val="0010798C"/>
  </w:style>
  <w:style w:type="paragraph" w:customStyle="1" w:styleId="120">
    <w:name w:val="Обычный12"/>
    <w:link w:val="110"/>
    <w:rsid w:val="0010798C"/>
  </w:style>
  <w:style w:type="character" w:customStyle="1" w:styleId="110">
    <w:name w:val="Обычный11"/>
    <w:link w:val="120"/>
    <w:rsid w:val="0010798C"/>
  </w:style>
  <w:style w:type="paragraph" w:customStyle="1" w:styleId="121">
    <w:name w:val="Основной шрифт абзаца12"/>
    <w:link w:val="111"/>
    <w:rsid w:val="0010798C"/>
  </w:style>
  <w:style w:type="character" w:customStyle="1" w:styleId="111">
    <w:name w:val="Основной шрифт абзаца11"/>
    <w:link w:val="121"/>
    <w:rsid w:val="0010798C"/>
  </w:style>
  <w:style w:type="paragraph" w:styleId="a3">
    <w:name w:val="header"/>
    <w:basedOn w:val="a"/>
    <w:link w:val="a4"/>
    <w:rsid w:val="00107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10798C"/>
  </w:style>
  <w:style w:type="paragraph" w:styleId="a5">
    <w:name w:val="footer"/>
    <w:basedOn w:val="a"/>
    <w:link w:val="a6"/>
    <w:rsid w:val="00107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sid w:val="0010798C"/>
  </w:style>
  <w:style w:type="paragraph" w:styleId="a7">
    <w:name w:val="Document Map"/>
    <w:basedOn w:val="a"/>
    <w:link w:val="a8"/>
    <w:rsid w:val="0010798C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10798C"/>
    <w:rPr>
      <w:rFonts w:ascii="Tahoma" w:hAnsi="Tahoma"/>
      <w:sz w:val="16"/>
    </w:rPr>
  </w:style>
  <w:style w:type="paragraph" w:customStyle="1" w:styleId="ConsPlusNormal">
    <w:name w:val="ConsPlusNormal"/>
    <w:link w:val="ConsPlusNormal1"/>
    <w:rsid w:val="0010798C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sid w:val="0010798C"/>
    <w:rPr>
      <w:rFonts w:ascii="Arial" w:hAnsi="Arial"/>
      <w:sz w:val="20"/>
    </w:rPr>
  </w:style>
  <w:style w:type="paragraph" w:styleId="a9">
    <w:name w:val="Balloon Text"/>
    <w:basedOn w:val="a"/>
    <w:link w:val="aa"/>
    <w:rsid w:val="0010798C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10798C"/>
    <w:rPr>
      <w:rFonts w:ascii="Segoe UI" w:hAnsi="Segoe UI"/>
      <w:sz w:val="18"/>
    </w:rPr>
  </w:style>
  <w:style w:type="paragraph" w:customStyle="1" w:styleId="ConsPlusTitle">
    <w:name w:val="ConsPlusTitle"/>
    <w:link w:val="ConsPlusTitle1"/>
    <w:rsid w:val="0010798C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1">
    <w:name w:val="ConsPlusTitle1"/>
    <w:link w:val="ConsPlusTitle"/>
    <w:rsid w:val="0010798C"/>
    <w:rPr>
      <w:rFonts w:ascii="Calibri" w:hAnsi="Calibri"/>
      <w:b/>
    </w:rPr>
  </w:style>
  <w:style w:type="paragraph" w:styleId="ab">
    <w:name w:val="Normal (Web)"/>
    <w:basedOn w:val="a"/>
    <w:link w:val="ac"/>
    <w:rsid w:val="0010798C"/>
    <w:pPr>
      <w:spacing w:beforeAutospacing="1" w:afterAutospacing="1" w:line="240" w:lineRule="auto"/>
    </w:pPr>
    <w:rPr>
      <w:rFonts w:ascii="Times New Roman"/>
      <w:sz w:val="24"/>
    </w:rPr>
  </w:style>
  <w:style w:type="character" w:customStyle="1" w:styleId="ac">
    <w:name w:val="Обычный (веб) Знак"/>
    <w:basedOn w:val="1"/>
    <w:link w:val="ab"/>
    <w:rsid w:val="0010798C"/>
    <w:rPr>
      <w:rFonts w:ascii="Times New Roman" w:hAnsi="Times New Roman"/>
      <w:sz w:val="24"/>
    </w:rPr>
  </w:style>
  <w:style w:type="paragraph" w:styleId="ad">
    <w:name w:val="Title"/>
    <w:link w:val="ae"/>
    <w:uiPriority w:val="10"/>
    <w:qFormat/>
    <w:rsid w:val="0010798C"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sid w:val="0010798C"/>
    <w:rPr>
      <w:rFonts w:ascii="XO Thames" w:hAnsi="XO Thames"/>
      <w:b/>
      <w:sz w:val="52"/>
    </w:rPr>
  </w:style>
  <w:style w:type="paragraph" w:styleId="af">
    <w:name w:val="Subtitle"/>
    <w:basedOn w:val="a"/>
    <w:link w:val="af0"/>
    <w:uiPriority w:val="11"/>
    <w:qFormat/>
    <w:rsid w:val="0010798C"/>
    <w:rPr>
      <w:rFonts w:ascii="XO Thames" w:hAnsi="XO Thames"/>
      <w:i/>
      <w:color w:val="616161"/>
    </w:rPr>
  </w:style>
  <w:style w:type="character" w:customStyle="1" w:styleId="af0">
    <w:name w:val="Подзаголовок Знак"/>
    <w:basedOn w:val="1"/>
    <w:link w:val="af"/>
    <w:rsid w:val="0010798C"/>
    <w:rPr>
      <w:rFonts w:ascii="XO Thames" w:hAnsi="XO Thames"/>
      <w:i/>
      <w:color w:val="616161"/>
    </w:rPr>
  </w:style>
  <w:style w:type="paragraph" w:customStyle="1" w:styleId="HeaderandFooter">
    <w:name w:val="Header and Footer"/>
    <w:link w:val="HeaderandFooter1"/>
    <w:rsid w:val="0010798C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10798C"/>
    <w:rPr>
      <w:rFonts w:ascii="XO Thames" w:hAnsi="XO Thames"/>
      <w:sz w:val="20"/>
    </w:rPr>
  </w:style>
  <w:style w:type="paragraph" w:customStyle="1" w:styleId="Footnote">
    <w:name w:val="Footnote"/>
    <w:link w:val="Footnote1"/>
    <w:rsid w:val="0010798C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sid w:val="0010798C"/>
    <w:rPr>
      <w:rFonts w:ascii="XO Thames" w:hAnsi="XO Thames"/>
      <w:color w:val="757575"/>
      <w:sz w:val="20"/>
    </w:rPr>
  </w:style>
  <w:style w:type="paragraph" w:customStyle="1" w:styleId="13">
    <w:name w:val="Гиперссылка1"/>
    <w:link w:val="112"/>
    <w:rsid w:val="0010798C"/>
    <w:rPr>
      <w:color w:val="0000FF"/>
      <w:u w:val="single"/>
    </w:rPr>
  </w:style>
  <w:style w:type="character" w:customStyle="1" w:styleId="112">
    <w:name w:val="Гиперссылка11"/>
    <w:link w:val="13"/>
    <w:rsid w:val="0010798C"/>
    <w:rPr>
      <w:color w:val="0000FF"/>
      <w:u w:val="single"/>
    </w:rPr>
  </w:style>
  <w:style w:type="paragraph" w:styleId="14">
    <w:name w:val="toc 1"/>
    <w:link w:val="15"/>
    <w:uiPriority w:val="39"/>
    <w:rsid w:val="0010798C"/>
    <w:rPr>
      <w:rFonts w:ascii="XO Thames" w:hAnsi="XO Thames"/>
      <w:b/>
    </w:rPr>
  </w:style>
  <w:style w:type="character" w:customStyle="1" w:styleId="15">
    <w:name w:val="Оглавление 1 Знак"/>
    <w:link w:val="14"/>
    <w:rsid w:val="0010798C"/>
    <w:rPr>
      <w:rFonts w:ascii="XO Thames" w:hAnsi="XO Thames"/>
      <w:b/>
    </w:rPr>
  </w:style>
  <w:style w:type="paragraph" w:styleId="21">
    <w:name w:val="toc 2"/>
    <w:link w:val="22"/>
    <w:uiPriority w:val="39"/>
    <w:rsid w:val="0010798C"/>
    <w:pPr>
      <w:ind w:left="200"/>
    </w:pPr>
  </w:style>
  <w:style w:type="character" w:customStyle="1" w:styleId="22">
    <w:name w:val="Оглавление 2 Знак"/>
    <w:link w:val="21"/>
    <w:rsid w:val="0010798C"/>
  </w:style>
  <w:style w:type="paragraph" w:styleId="31">
    <w:name w:val="toc 3"/>
    <w:link w:val="32"/>
    <w:uiPriority w:val="39"/>
    <w:rsid w:val="0010798C"/>
    <w:pPr>
      <w:ind w:left="400"/>
    </w:pPr>
  </w:style>
  <w:style w:type="character" w:customStyle="1" w:styleId="32">
    <w:name w:val="Оглавление 3 Знак"/>
    <w:link w:val="31"/>
    <w:rsid w:val="0010798C"/>
  </w:style>
  <w:style w:type="paragraph" w:styleId="41">
    <w:name w:val="toc 4"/>
    <w:link w:val="42"/>
    <w:uiPriority w:val="39"/>
    <w:rsid w:val="0010798C"/>
    <w:pPr>
      <w:ind w:left="600"/>
    </w:pPr>
  </w:style>
  <w:style w:type="character" w:customStyle="1" w:styleId="42">
    <w:name w:val="Оглавление 4 Знак"/>
    <w:link w:val="41"/>
    <w:rsid w:val="0010798C"/>
  </w:style>
  <w:style w:type="paragraph" w:styleId="51">
    <w:name w:val="toc 5"/>
    <w:link w:val="52"/>
    <w:uiPriority w:val="39"/>
    <w:rsid w:val="0010798C"/>
    <w:pPr>
      <w:ind w:left="800"/>
    </w:pPr>
  </w:style>
  <w:style w:type="character" w:customStyle="1" w:styleId="52">
    <w:name w:val="Оглавление 5 Знак"/>
    <w:link w:val="51"/>
    <w:rsid w:val="0010798C"/>
  </w:style>
  <w:style w:type="paragraph" w:styleId="6">
    <w:name w:val="toc 6"/>
    <w:link w:val="60"/>
    <w:uiPriority w:val="39"/>
    <w:rsid w:val="0010798C"/>
    <w:pPr>
      <w:ind w:left="1000"/>
    </w:pPr>
  </w:style>
  <w:style w:type="character" w:customStyle="1" w:styleId="60">
    <w:name w:val="Оглавление 6 Знак"/>
    <w:link w:val="6"/>
    <w:rsid w:val="0010798C"/>
  </w:style>
  <w:style w:type="paragraph" w:styleId="7">
    <w:name w:val="toc 7"/>
    <w:link w:val="70"/>
    <w:uiPriority w:val="39"/>
    <w:rsid w:val="0010798C"/>
    <w:pPr>
      <w:ind w:left="1200"/>
    </w:pPr>
  </w:style>
  <w:style w:type="character" w:customStyle="1" w:styleId="70">
    <w:name w:val="Оглавление 7 Знак"/>
    <w:link w:val="7"/>
    <w:rsid w:val="0010798C"/>
  </w:style>
  <w:style w:type="paragraph" w:styleId="8">
    <w:name w:val="toc 8"/>
    <w:link w:val="80"/>
    <w:uiPriority w:val="39"/>
    <w:rsid w:val="0010798C"/>
    <w:pPr>
      <w:ind w:left="1400"/>
    </w:pPr>
  </w:style>
  <w:style w:type="character" w:customStyle="1" w:styleId="80">
    <w:name w:val="Оглавление 8 Знак"/>
    <w:link w:val="8"/>
    <w:rsid w:val="0010798C"/>
  </w:style>
  <w:style w:type="paragraph" w:styleId="9">
    <w:name w:val="toc 9"/>
    <w:link w:val="90"/>
    <w:uiPriority w:val="39"/>
    <w:rsid w:val="0010798C"/>
    <w:pPr>
      <w:ind w:left="1600"/>
    </w:pPr>
  </w:style>
  <w:style w:type="character" w:customStyle="1" w:styleId="90">
    <w:name w:val="Оглавление 9 Знак"/>
    <w:link w:val="9"/>
    <w:rsid w:val="0010798C"/>
  </w:style>
  <w:style w:type="paragraph" w:customStyle="1" w:styleId="toc10">
    <w:name w:val="toc 10"/>
    <w:link w:val="toc101"/>
    <w:uiPriority w:val="39"/>
    <w:rsid w:val="0010798C"/>
    <w:pPr>
      <w:ind w:left="1800"/>
    </w:pPr>
  </w:style>
  <w:style w:type="character" w:customStyle="1" w:styleId="toc101">
    <w:name w:val="toc 101"/>
    <w:link w:val="toc10"/>
    <w:rsid w:val="0010798C"/>
  </w:style>
  <w:style w:type="paragraph" w:customStyle="1" w:styleId="23">
    <w:name w:val="Гиперссылка2"/>
    <w:link w:val="af1"/>
    <w:rsid w:val="0010798C"/>
    <w:rPr>
      <w:color w:val="0000FF"/>
      <w:u w:val="single"/>
    </w:rPr>
  </w:style>
  <w:style w:type="character" w:styleId="af1">
    <w:name w:val="Hyperlink"/>
    <w:link w:val="23"/>
    <w:rsid w:val="00107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Петрова</cp:lastModifiedBy>
  <cp:revision>6</cp:revision>
  <cp:lastPrinted>2020-12-10T15:08:00Z</cp:lastPrinted>
  <dcterms:created xsi:type="dcterms:W3CDTF">2020-12-04T11:07:00Z</dcterms:created>
  <dcterms:modified xsi:type="dcterms:W3CDTF">2021-01-22T11:32:00Z</dcterms:modified>
</cp:coreProperties>
</file>