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AB4" w:rsidRPr="00823269" w:rsidRDefault="00C77AB4" w:rsidP="00823269">
      <w:pPr>
        <w:widowControl w:val="0"/>
        <w:ind w:left="5103"/>
        <w:rPr>
          <w:bCs/>
        </w:rPr>
      </w:pPr>
      <w:r w:rsidRPr="00823269">
        <w:rPr>
          <w:bCs/>
        </w:rPr>
        <w:t>Приложение 1</w:t>
      </w:r>
    </w:p>
    <w:p w:rsidR="00C77AB4" w:rsidRPr="00823269" w:rsidRDefault="00C77AB4" w:rsidP="00823269">
      <w:pPr>
        <w:widowControl w:val="0"/>
        <w:ind w:left="5103"/>
        <w:rPr>
          <w:bCs/>
        </w:rPr>
      </w:pPr>
      <w:r w:rsidRPr="00823269">
        <w:rPr>
          <w:bCs/>
        </w:rPr>
        <w:t xml:space="preserve">к постановлению </w:t>
      </w:r>
      <w:r w:rsidR="007A62B7" w:rsidRPr="00823269">
        <w:rPr>
          <w:bCs/>
        </w:rPr>
        <w:t xml:space="preserve">Главы </w:t>
      </w:r>
      <w:r w:rsidRPr="00823269">
        <w:rPr>
          <w:bCs/>
        </w:rPr>
        <w:t>города</w:t>
      </w:r>
    </w:p>
    <w:p w:rsidR="00823269" w:rsidRPr="00823269" w:rsidRDefault="00823269" w:rsidP="00823269">
      <w:pPr>
        <w:ind w:left="5103"/>
      </w:pPr>
      <w:r w:rsidRPr="00823269">
        <w:t>от 01.06.2017 № 424</w:t>
      </w:r>
    </w:p>
    <w:p w:rsidR="00C77AB4" w:rsidRPr="007A62B7" w:rsidRDefault="00C77AB4" w:rsidP="00C77AB4">
      <w:pPr>
        <w:widowControl w:val="0"/>
        <w:jc w:val="center"/>
        <w:rPr>
          <w:b/>
          <w:bCs/>
          <w:color w:val="000000"/>
          <w:spacing w:val="100"/>
          <w:lang w:eastAsia="ru-RU"/>
        </w:rPr>
      </w:pPr>
    </w:p>
    <w:p w:rsidR="00C77AB4" w:rsidRPr="007A62B7" w:rsidRDefault="007A62B7" w:rsidP="00C77AB4">
      <w:pPr>
        <w:widowControl w:val="0"/>
        <w:jc w:val="center"/>
        <w:rPr>
          <w:b/>
          <w:bCs/>
          <w:color w:val="000000"/>
          <w:spacing w:val="100"/>
          <w:lang w:eastAsia="ru-RU"/>
        </w:rPr>
      </w:pPr>
      <w:r w:rsidRPr="007A62B7">
        <w:rPr>
          <w:b/>
          <w:bCs/>
          <w:color w:val="000000"/>
          <w:spacing w:val="100"/>
          <w:lang w:eastAsia="ru-RU"/>
        </w:rPr>
        <w:t xml:space="preserve"> </w:t>
      </w:r>
      <w:r w:rsidR="00C77AB4" w:rsidRPr="007A62B7">
        <w:rPr>
          <w:b/>
          <w:bCs/>
          <w:color w:val="000000"/>
          <w:spacing w:val="100"/>
          <w:lang w:eastAsia="ru-RU"/>
        </w:rPr>
        <w:t>«ПАСПОРТ</w:t>
      </w:r>
    </w:p>
    <w:p w:rsidR="00C77AB4" w:rsidRPr="007A62B7" w:rsidRDefault="00C77AB4" w:rsidP="00C77AB4">
      <w:pPr>
        <w:widowControl w:val="0"/>
        <w:autoSpaceDE w:val="0"/>
        <w:jc w:val="center"/>
        <w:rPr>
          <w:color w:val="000000"/>
          <w:lang w:eastAsia="ru-RU"/>
        </w:rPr>
      </w:pPr>
      <w:r w:rsidRPr="007A62B7">
        <w:rPr>
          <w:color w:val="000000"/>
          <w:lang w:eastAsia="ru-RU"/>
        </w:rPr>
        <w:t>муниципальной программы городского округа Фрязино Московской области</w:t>
      </w:r>
    </w:p>
    <w:p w:rsidR="00C77AB4" w:rsidRDefault="00C77AB4" w:rsidP="00C77AB4">
      <w:pPr>
        <w:widowControl w:val="0"/>
        <w:autoSpaceDE w:val="0"/>
        <w:jc w:val="center"/>
        <w:rPr>
          <w:color w:val="000000"/>
          <w:lang w:eastAsia="ru-RU"/>
        </w:rPr>
      </w:pPr>
      <w:r w:rsidRPr="007A62B7">
        <w:rPr>
          <w:color w:val="000000"/>
          <w:lang w:eastAsia="ru-RU"/>
        </w:rPr>
        <w:t>«Предпринимательство города Фрязино» на 2017 - 2021 годы</w:t>
      </w:r>
    </w:p>
    <w:p w:rsidR="007A62B7" w:rsidRPr="007A62B7" w:rsidRDefault="007A62B7" w:rsidP="00C77AB4">
      <w:pPr>
        <w:widowControl w:val="0"/>
        <w:autoSpaceDE w:val="0"/>
        <w:jc w:val="center"/>
        <w:rPr>
          <w:color w:val="000000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2518"/>
        <w:gridCol w:w="1204"/>
        <w:gridCol w:w="1205"/>
        <w:gridCol w:w="1205"/>
        <w:gridCol w:w="1205"/>
        <w:gridCol w:w="1205"/>
        <w:gridCol w:w="1205"/>
      </w:tblGrid>
      <w:tr w:rsidR="00C77AB4" w:rsidRPr="007A62B7" w:rsidTr="007A62B7">
        <w:trPr>
          <w:trHeight w:val="879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Наименование </w:t>
            </w:r>
          </w:p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Муниципальная программа городского округа Фрязино </w:t>
            </w:r>
            <w:r w:rsidRPr="007A62B7">
              <w:rPr>
                <w:lang w:eastAsia="ru-RU"/>
              </w:rPr>
              <w:br/>
              <w:t xml:space="preserve">Московской области «Предпринимательство города Фрязино» на </w:t>
            </w:r>
            <w:r w:rsidRPr="007A62B7">
              <w:rPr>
                <w:lang w:eastAsia="ru-RU"/>
              </w:rPr>
              <w:br/>
              <w:t>2017–2021 годы (далее – муниципальная программа).</w:t>
            </w:r>
          </w:p>
        </w:tc>
      </w:tr>
      <w:tr w:rsidR="00C77AB4" w:rsidRPr="007A62B7" w:rsidTr="007A62B7">
        <w:trPr>
          <w:trHeight w:val="641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spacing w:val="-5"/>
                <w:lang w:eastAsia="ru-RU"/>
              </w:rPr>
            </w:pPr>
            <w:r w:rsidRPr="007A62B7">
              <w:rPr>
                <w:spacing w:val="-5"/>
                <w:lang w:eastAsia="ru-RU"/>
              </w:rPr>
              <w:t>Цели 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 xml:space="preserve">Достижение устойчиво высоких темпов экономического роста, обеспечивающих повышение уровня жизни жителей города Фрязино. </w:t>
            </w:r>
          </w:p>
        </w:tc>
      </w:tr>
      <w:tr w:rsidR="00C77AB4" w:rsidRPr="007A62B7" w:rsidTr="007A62B7">
        <w:trPr>
          <w:trHeight w:val="3165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Задачи 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numPr>
                <w:ilvl w:val="0"/>
                <w:numId w:val="2"/>
              </w:numPr>
              <w:tabs>
                <w:tab w:val="left" w:pos="249"/>
              </w:tabs>
              <w:autoSpaceDE w:val="0"/>
              <w:ind w:left="249" w:hanging="249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>Развитие инфраструктуры поддержки и увеличение вклада субъектов малого и среднего предпринимательства в экономику города</w:t>
            </w:r>
          </w:p>
          <w:p w:rsidR="00C77AB4" w:rsidRPr="007A62B7" w:rsidRDefault="00C77AB4" w:rsidP="007A62B7">
            <w:pPr>
              <w:widowControl w:val="0"/>
              <w:numPr>
                <w:ilvl w:val="0"/>
                <w:numId w:val="2"/>
              </w:numPr>
              <w:tabs>
                <w:tab w:val="left" w:pos="249"/>
              </w:tabs>
              <w:autoSpaceDE w:val="0"/>
              <w:ind w:left="249" w:hanging="249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>Развитие современных форматов торговли, общественного питания и бытовых услуг.</w:t>
            </w:r>
          </w:p>
          <w:p w:rsidR="00C77AB4" w:rsidRPr="007A62B7" w:rsidRDefault="00C77AB4" w:rsidP="007A62B7">
            <w:pPr>
              <w:widowControl w:val="0"/>
              <w:numPr>
                <w:ilvl w:val="0"/>
                <w:numId w:val="2"/>
              </w:numPr>
              <w:tabs>
                <w:tab w:val="left" w:pos="249"/>
              </w:tabs>
              <w:autoSpaceDE w:val="0"/>
              <w:ind w:left="249" w:hanging="249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>Развитие похоронного дела.</w:t>
            </w:r>
          </w:p>
          <w:p w:rsidR="00C77AB4" w:rsidRPr="007A62B7" w:rsidRDefault="00C77AB4" w:rsidP="007A62B7">
            <w:pPr>
              <w:widowControl w:val="0"/>
              <w:numPr>
                <w:ilvl w:val="0"/>
                <w:numId w:val="2"/>
              </w:numPr>
              <w:tabs>
                <w:tab w:val="left" w:pos="249"/>
              </w:tabs>
              <w:autoSpaceDE w:val="0"/>
              <w:ind w:left="249" w:hanging="249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 xml:space="preserve">Увеличение объема инвестиций в основной капитал </w:t>
            </w:r>
          </w:p>
          <w:p w:rsidR="00C77AB4" w:rsidRPr="007A62B7" w:rsidRDefault="00C77AB4" w:rsidP="007A62B7">
            <w:pPr>
              <w:widowControl w:val="0"/>
              <w:numPr>
                <w:ilvl w:val="0"/>
                <w:numId w:val="2"/>
              </w:numPr>
              <w:tabs>
                <w:tab w:val="left" w:pos="249"/>
              </w:tabs>
              <w:autoSpaceDE w:val="0"/>
              <w:ind w:left="249" w:hanging="249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>Увеличение доли внутренних затрат на исследования и разработки в валовом региональном продукте</w:t>
            </w:r>
          </w:p>
          <w:p w:rsidR="00C77AB4" w:rsidRPr="007A62B7" w:rsidRDefault="00C77AB4" w:rsidP="007A62B7">
            <w:pPr>
              <w:widowControl w:val="0"/>
              <w:numPr>
                <w:ilvl w:val="0"/>
                <w:numId w:val="2"/>
              </w:numPr>
              <w:tabs>
                <w:tab w:val="left" w:pos="317"/>
              </w:tabs>
              <w:autoSpaceDE w:val="0"/>
              <w:ind w:left="317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>Рост индекса промышленного производства</w:t>
            </w:r>
          </w:p>
          <w:p w:rsidR="00C77AB4" w:rsidRPr="007A62B7" w:rsidRDefault="00C77AB4" w:rsidP="007A62B7">
            <w:pPr>
              <w:widowControl w:val="0"/>
              <w:numPr>
                <w:ilvl w:val="0"/>
                <w:numId w:val="2"/>
              </w:numPr>
              <w:tabs>
                <w:tab w:val="left" w:pos="249"/>
              </w:tabs>
              <w:autoSpaceDE w:val="0"/>
              <w:ind w:left="249" w:hanging="249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 xml:space="preserve">Развитие сферы муниципальных закупок и внедрение Стандарта развития конкуренции. </w:t>
            </w:r>
          </w:p>
        </w:tc>
      </w:tr>
      <w:tr w:rsidR="00C77AB4" w:rsidRPr="007A62B7" w:rsidTr="007A62B7">
        <w:trPr>
          <w:trHeight w:val="829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Координатор </w:t>
            </w:r>
            <w:r w:rsidRPr="007A62B7">
              <w:rPr>
                <w:lang w:eastAsia="ru-RU"/>
              </w:rPr>
              <w:br/>
              <w:t>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заместитель главы администрации – начальник управления </w:t>
            </w:r>
            <w:r w:rsidR="007A62B7">
              <w:rPr>
                <w:lang w:eastAsia="ru-RU"/>
              </w:rPr>
              <w:t>финансово-экономического развития</w:t>
            </w:r>
            <w:r w:rsidRPr="007A62B7">
              <w:rPr>
                <w:lang w:eastAsia="ru-RU"/>
              </w:rPr>
              <w:t xml:space="preserve"> Широков А.В.</w:t>
            </w:r>
          </w:p>
        </w:tc>
      </w:tr>
      <w:tr w:rsidR="00C77AB4" w:rsidRPr="007A62B7" w:rsidTr="007A62B7">
        <w:trPr>
          <w:trHeight w:val="320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spacing w:val="-6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администрация города Фрязино </w:t>
            </w:r>
          </w:p>
        </w:tc>
      </w:tr>
      <w:tr w:rsidR="00C77AB4" w:rsidRPr="007A62B7" w:rsidTr="007A62B7">
        <w:trPr>
          <w:trHeight w:val="320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rPr>
                <w:lang w:eastAsia="ru-RU"/>
              </w:rPr>
            </w:pPr>
            <w:r w:rsidRPr="007A62B7">
              <w:rPr>
                <w:lang w:eastAsia="ru-RU"/>
              </w:rPr>
              <w:t>2017–2021 годы</w:t>
            </w:r>
          </w:p>
        </w:tc>
      </w:tr>
      <w:tr w:rsidR="00C77AB4" w:rsidRPr="007A62B7" w:rsidTr="007A62B7">
        <w:trPr>
          <w:cantSplit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Перечень</w:t>
            </w:r>
            <w:r w:rsidRPr="007A62B7">
              <w:rPr>
                <w:lang w:eastAsia="ru-RU"/>
              </w:rPr>
              <w:br/>
              <w:t>подпрограмм</w:t>
            </w:r>
          </w:p>
        </w:tc>
        <w:tc>
          <w:tcPr>
            <w:tcW w:w="7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Подпрограмма </w:t>
            </w:r>
            <w:r w:rsidRPr="007A62B7">
              <w:rPr>
                <w:lang w:val="en-US" w:eastAsia="ru-RU"/>
              </w:rPr>
              <w:t>I</w:t>
            </w:r>
            <w:r w:rsidRPr="007A62B7">
              <w:rPr>
                <w:lang w:eastAsia="ru-RU"/>
              </w:rPr>
              <w:t xml:space="preserve"> «Развитие субъектов малого и среднего предпринимательства».</w:t>
            </w:r>
          </w:p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Подпрограмма </w:t>
            </w:r>
            <w:r w:rsidRPr="007A62B7">
              <w:rPr>
                <w:lang w:val="en-US" w:eastAsia="ru-RU"/>
              </w:rPr>
              <w:t>II</w:t>
            </w:r>
            <w:r w:rsidRPr="007A62B7">
              <w:rPr>
                <w:lang w:eastAsia="ru-RU"/>
              </w:rPr>
              <w:t xml:space="preserve"> «Развитие потребительского рынка и услуг».</w:t>
            </w:r>
          </w:p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Подпрограмма </w:t>
            </w:r>
            <w:r w:rsidRPr="007A62B7">
              <w:rPr>
                <w:lang w:val="en-US" w:eastAsia="ru-RU"/>
              </w:rPr>
              <w:t>III</w:t>
            </w:r>
            <w:r w:rsidRPr="007A62B7">
              <w:rPr>
                <w:lang w:eastAsia="ru-RU"/>
              </w:rPr>
              <w:t xml:space="preserve"> «Привлечение инвестиций. Создание условий для устойчивого экономического развития».</w:t>
            </w:r>
          </w:p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Подпрограмма </w:t>
            </w:r>
            <w:r w:rsidRPr="007A62B7">
              <w:rPr>
                <w:lang w:val="en-US" w:eastAsia="ru-RU"/>
              </w:rPr>
              <w:t>IV</w:t>
            </w:r>
            <w:r w:rsidRPr="007A62B7">
              <w:rPr>
                <w:lang w:eastAsia="ru-RU"/>
              </w:rPr>
              <w:t xml:space="preserve"> «Развитие конкуренции».</w:t>
            </w:r>
          </w:p>
        </w:tc>
      </w:tr>
      <w:tr w:rsidR="00C77AB4" w:rsidRPr="007A62B7" w:rsidTr="007A62B7">
        <w:trPr>
          <w:trHeight w:val="481"/>
        </w:trPr>
        <w:tc>
          <w:tcPr>
            <w:tcW w:w="25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Источники финан</w:t>
            </w:r>
            <w:r w:rsidR="007A62B7">
              <w:rPr>
                <w:lang w:eastAsia="ru-RU"/>
              </w:rPr>
              <w:t>-</w:t>
            </w:r>
            <w:r w:rsidRPr="007A62B7">
              <w:rPr>
                <w:lang w:eastAsia="ru-RU"/>
              </w:rPr>
              <w:t>сового обеспечения 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Расходы, тыс. рублей</w:t>
            </w:r>
          </w:p>
        </w:tc>
      </w:tr>
      <w:tr w:rsidR="00C77AB4" w:rsidRPr="007A62B7" w:rsidTr="007A62B7">
        <w:trPr>
          <w:trHeight w:val="533"/>
        </w:trPr>
        <w:tc>
          <w:tcPr>
            <w:tcW w:w="2518" w:type="dxa"/>
            <w:vMerge/>
            <w:tcBorders>
              <w:left w:val="single" w:sz="8" w:space="0" w:color="000000"/>
              <w:bottom w:val="single" w:sz="4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  <w:rPr>
                <w:lang w:val="en-US" w:eastAsia="ru-RU"/>
              </w:rPr>
            </w:pPr>
            <w:r w:rsidRPr="007A62B7">
              <w:rPr>
                <w:lang w:val="en-US" w:eastAsia="ru-RU"/>
              </w:rPr>
              <w:t>Всего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  <w:rPr>
                <w:lang w:val="en-US" w:eastAsia="ru-RU"/>
              </w:rPr>
            </w:pPr>
            <w:r w:rsidRPr="007A62B7">
              <w:rPr>
                <w:lang w:val="en-US" w:eastAsia="ru-RU"/>
              </w:rPr>
              <w:t>2017</w:t>
            </w:r>
            <w:r w:rsidRPr="007A62B7">
              <w:rPr>
                <w:lang w:eastAsia="ru-RU"/>
              </w:rPr>
              <w:t xml:space="preserve"> </w:t>
            </w:r>
            <w:r w:rsidRPr="007A62B7">
              <w:rPr>
                <w:lang w:val="en-US" w:eastAsia="ru-RU"/>
              </w:rPr>
              <w:t>год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  <w:rPr>
                <w:lang w:val="en-US" w:eastAsia="ru-RU"/>
              </w:rPr>
            </w:pPr>
            <w:r w:rsidRPr="007A62B7">
              <w:rPr>
                <w:lang w:val="en-US" w:eastAsia="ru-RU"/>
              </w:rPr>
              <w:t>2018</w:t>
            </w:r>
            <w:r w:rsidRPr="007A62B7">
              <w:rPr>
                <w:lang w:eastAsia="ru-RU"/>
              </w:rPr>
              <w:t xml:space="preserve"> </w:t>
            </w:r>
            <w:r w:rsidRPr="007A62B7">
              <w:rPr>
                <w:lang w:val="en-US" w:eastAsia="ru-RU"/>
              </w:rPr>
              <w:t>год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  <w:rPr>
                <w:lang w:val="en-US" w:eastAsia="ru-RU"/>
              </w:rPr>
            </w:pPr>
            <w:r w:rsidRPr="007A62B7">
              <w:rPr>
                <w:lang w:val="en-US" w:eastAsia="ru-RU"/>
              </w:rPr>
              <w:t>2019</w:t>
            </w:r>
            <w:r w:rsidRPr="007A62B7">
              <w:rPr>
                <w:lang w:eastAsia="ru-RU"/>
              </w:rPr>
              <w:t xml:space="preserve"> </w:t>
            </w:r>
            <w:r w:rsidRPr="007A62B7">
              <w:rPr>
                <w:lang w:val="en-US" w:eastAsia="ru-RU"/>
              </w:rPr>
              <w:t>год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2020 год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2021 год</w:t>
            </w:r>
          </w:p>
        </w:tc>
      </w:tr>
      <w:tr w:rsidR="00C77AB4" w:rsidRPr="007A62B7" w:rsidTr="007A62B7">
        <w:trPr>
          <w:trHeight w:val="288"/>
        </w:trPr>
        <w:tc>
          <w:tcPr>
            <w:tcW w:w="25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Всего, в том числе по годам: 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305453,3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75126,6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56270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57246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58313,6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58497,1</w:t>
            </w:r>
          </w:p>
        </w:tc>
      </w:tr>
      <w:tr w:rsidR="00C77AB4" w:rsidRPr="007A62B7" w:rsidTr="007A62B7">
        <w:trPr>
          <w:trHeight w:val="288"/>
        </w:trPr>
        <w:tc>
          <w:tcPr>
            <w:tcW w:w="25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Средства бюджета </w:t>
            </w:r>
          </w:p>
          <w:p w:rsidR="00C77AB4" w:rsidRDefault="00C77AB4" w:rsidP="007A62B7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города Фрязино</w:t>
            </w:r>
          </w:p>
          <w:p w:rsidR="007A62B7" w:rsidRPr="007A62B7" w:rsidRDefault="007A62B7" w:rsidP="007A62B7">
            <w:pPr>
              <w:widowControl w:val="0"/>
              <w:autoSpaceDE w:val="0"/>
              <w:jc w:val="both"/>
              <w:rPr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169037,3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28710,6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33770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34746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35813,6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35997,1</w:t>
            </w:r>
          </w:p>
        </w:tc>
      </w:tr>
      <w:tr w:rsidR="00C77AB4" w:rsidRPr="007A62B7" w:rsidTr="007A62B7">
        <w:trPr>
          <w:trHeight w:val="288"/>
        </w:trPr>
        <w:tc>
          <w:tcPr>
            <w:tcW w:w="25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946,0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946,0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</w:p>
        </w:tc>
      </w:tr>
      <w:tr w:rsidR="00C77AB4" w:rsidRPr="007A62B7" w:rsidTr="007A62B7">
        <w:trPr>
          <w:trHeight w:val="288"/>
        </w:trPr>
        <w:tc>
          <w:tcPr>
            <w:tcW w:w="25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Средства федерального бюджета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17970,0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17970,0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</w:p>
        </w:tc>
      </w:tr>
      <w:tr w:rsidR="00C77AB4" w:rsidRPr="007A62B7" w:rsidTr="007A62B7"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Иные источники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117500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27500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22500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22500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22500</w:t>
            </w:r>
          </w:p>
        </w:tc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C77AB4" w:rsidRPr="007A62B7" w:rsidRDefault="00C77AB4" w:rsidP="007A62B7">
            <w:pPr>
              <w:widowControl w:val="0"/>
              <w:tabs>
                <w:tab w:val="left" w:pos="709"/>
              </w:tabs>
              <w:jc w:val="center"/>
              <w:rPr>
                <w:lang w:eastAsia="en-US"/>
              </w:rPr>
            </w:pPr>
            <w:r w:rsidRPr="007A62B7">
              <w:rPr>
                <w:lang w:eastAsia="en-US"/>
              </w:rPr>
              <w:t>22500</w:t>
            </w:r>
          </w:p>
        </w:tc>
      </w:tr>
      <w:tr w:rsidR="00C77AB4" w:rsidRPr="007A62B7" w:rsidTr="007A62B7">
        <w:trPr>
          <w:trHeight w:val="406"/>
        </w:trPr>
        <w:tc>
          <w:tcPr>
            <w:tcW w:w="2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Планируемые результаты реализации муниципальной программы</w:t>
            </w:r>
          </w:p>
        </w:tc>
        <w:tc>
          <w:tcPr>
            <w:tcW w:w="72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Увеличение количества субъектов   малого и среднего предпринимательства, осуществляющих деятельность в сфере обрабатывающих производств и технологических инноваций в рамках обеспечения доступности производственной и высокотехнологичной инфраструктуры для субъектов малого и среднего предпринимательства 102,6-103,2%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объектов инфраструктуры поддержки субъектов малого и среднего предпринимательства в области инноваций и производства (нарастающим итогом) 4;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увеличение доли оборота малых и средних предприятий в общем обороте по полному кругу предприятий до 32,5% к 2021 году;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темп роста объема инвестиций в основной капитал малых предприятий, процент 101-102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число созданных рабочих мест субъектами малого и среднего предпринимательства, получившими поддержку, 20 единиц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доля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организаций, процент 26,9% к 2021 году;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среднемесячная заработная плата работников малых и средних предприятий, 41,5тыс. руб. к 2021 году;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малых и средних предприятий на 1000 жителей, 41 единиц к 2021 году;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вновь созданных предприятий малого и среднего бизнеса, 130 единиц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субъектов малого и среднего предпринимательства, получивших государственную поддержку, в том числе получивших поддержку через муниципальные программы развития малого и среднего предпринимательства 5-7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прирост количества малых и средних предприятий, 9,3%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обеспеченность населения площадью торговых объектов в 2021 году 637,6 кв. м/1000 человек;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обеспеченность предприятиями бытового обслуживания в 2021 году 5,6 раб. мест/1000 человек;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обеспеченность населения услугами общественного питания в 2021 году 35,4 посад. мест/1000человек;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прирост площадей торговых объектов 0,7-1,0 тыс. кв. м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прирост посадочных мест на объектах общественного питания 40-45 посад. мест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введенных объектов общественного питания, устанавливаемых в весенне-летний период 11 штук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введенных объектов общественного питания в формате нестационарного торгового объекта 5 штук к 2021 году;</w:t>
            </w:r>
            <w:r w:rsidR="007A62B7">
              <w:rPr>
                <w:lang w:eastAsia="ru-RU"/>
              </w:rPr>
              <w:br/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lastRenderedPageBreak/>
              <w:t>прирост рабочих мест на объектах бытовых услуг 4-5 мест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введенных объектов по продаже отечественной сельскохозяйственной продукции «Подмосковный фермер» 2 единицы за период программы;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введённых нестационарных комплексов бытовых услуг (мультисервис до 1 штук в год;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доля ликвидированных нестационарных объектов, не соответствующих требованиям законодательства, от общего количества выявленных несанкционированных 100 %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проведенных ярмарок на одно место, включенное в сводный перечень мест для проведения ярмарок до18 единиц к 2021</w:t>
            </w:r>
            <w:r w:rsidR="007A62B7">
              <w:rPr>
                <w:lang w:eastAsia="ru-RU"/>
              </w:rPr>
              <w:t> </w:t>
            </w:r>
            <w:r w:rsidRPr="007A62B7">
              <w:rPr>
                <w:lang w:eastAsia="ru-RU"/>
              </w:rPr>
              <w:t>году;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доля ликвидированных розничных рынков, несоответствующих требованиям законодательства, от общего количества выявленных несанкционированных 100%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доля кладбищ, соответствующих требованиям Порядка деятельности общественных кладбищ и крематориев 100%;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доля хозяйствующих субъектов негосударственных и немуниципальных форм собственности, оказывающих ритуальные слуги на территории муниципального образования Московской области 75%;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обеспечение 100% содержания мест захоронений (кладбищ) по нормативу, установленному Законом Московской области к 2021</w:t>
            </w:r>
            <w:r w:rsidR="007A62B7">
              <w:rPr>
                <w:lang w:eastAsia="ru-RU"/>
              </w:rPr>
              <w:t> </w:t>
            </w:r>
            <w:r w:rsidRPr="007A62B7">
              <w:rPr>
                <w:lang w:eastAsia="ru-RU"/>
              </w:rPr>
              <w:t>году.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Инвестиции в основной капитал за счет всех источников финансирования в ценах соответствующих лет до 7800 млн. рублей в 2021 году.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Инвестиции в основной капитал (за исключением бюджетных средств) без инвестиций направленных на строительство жилья до 6750 млн. рублей в 2021 году.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созданных рабочих мест, всего 100-349 мест ежегодно.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многопрофильных индустриальных парков, технологических парков, промышленных площадок 3 единицы к 2021</w:t>
            </w:r>
            <w:r w:rsidR="007A62B7">
              <w:rPr>
                <w:lang w:eastAsia="ru-RU"/>
              </w:rPr>
              <w:t> </w:t>
            </w:r>
            <w:r w:rsidRPr="007A62B7">
              <w:rPr>
                <w:lang w:eastAsia="ru-RU"/>
              </w:rPr>
              <w:t>году.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привлеченных инвесторов на территории муниципальных образований Московской области от 3 до 11 ежегодно.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привлеченных резидентов в индустриальные парки, технопарки и промзоны до 25 в 2021 году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Внутренние затраты на исследования и разработки от 3702 до 4500</w:t>
            </w:r>
            <w:r w:rsidR="007A62B7">
              <w:rPr>
                <w:lang w:eastAsia="ru-RU"/>
              </w:rPr>
              <w:t> </w:t>
            </w:r>
            <w:r w:rsidRPr="007A62B7">
              <w:rPr>
                <w:lang w:eastAsia="ru-RU"/>
              </w:rPr>
              <w:t>млн. рублей ежегодно.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деятельности, в процентах к предыдущему периоду 107,5-108 % ежегодно.</w:t>
            </w:r>
          </w:p>
          <w:p w:rsid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Среднемесячная начисленная заработная плата работников организаций, не относящихся к субъектам малого предпринимательства, средняя численность работников которых превышает 15 человек до 71534 рублей к 2021 году.</w:t>
            </w:r>
            <w:r w:rsidR="007A62B7">
              <w:rPr>
                <w:lang w:eastAsia="ru-RU"/>
              </w:rPr>
              <w:br/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 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lastRenderedPageBreak/>
              <w:t>Увеличение к 2019 году доли высококвалифицированных работников Московской области в числе квалифицированных работников Московской области не менее 32,5%.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 xml:space="preserve">Увеличение производительности труда в системообразующих предприятиях Московской области путем расчета прироста выработки на одного работающего до 4380 тыс. рублей на человека. 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Увеличение реальной заработной платы в целом по системообразующим предприятиям к 2019 году в 1,4 раза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Объем отгруженной продукции высокотехнологичных и наукоемких видов экономической деятельности по крупным и средним организациям до 22540млн. рублей в 2021 году.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Доля обоснованных, частично обоснованных жалоб в ФАС России (от общего количества опубликованных торгов) 1,2% к 2021 году;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Доля несостоявшихся торгов от общего количества объявленных торгов 16%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Среднее количество участников на торгах 5 к 2021 году;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Количество реализованных требований Стандарта развития конкуренции в Московской области 7 ежегодно;</w:t>
            </w:r>
          </w:p>
          <w:p w:rsidR="00256F3B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Доля экономии бюджетных денежных средств в результате проведения торгов от общей суммы объявленных торгов 11% ежегодно;</w:t>
            </w:r>
          </w:p>
          <w:p w:rsidR="00C77AB4" w:rsidRPr="007A62B7" w:rsidRDefault="00256F3B" w:rsidP="00256F3B">
            <w:pPr>
              <w:widowControl w:val="0"/>
              <w:autoSpaceDE w:val="0"/>
              <w:jc w:val="both"/>
              <w:rPr>
                <w:lang w:eastAsia="ru-RU"/>
              </w:rPr>
            </w:pPr>
            <w:r w:rsidRPr="007A62B7">
              <w:rPr>
                <w:lang w:eastAsia="ru-RU"/>
              </w:rPr>
              <w:t>Доля закупок среди субъектов малого и среднего предпринимательства, социально ориентированных некоммерческих организаций 25% ежегодно.</w:t>
            </w:r>
          </w:p>
        </w:tc>
      </w:tr>
    </w:tbl>
    <w:p w:rsidR="00C77AB4" w:rsidRPr="007A62B7" w:rsidRDefault="00C77AB4" w:rsidP="00C77AB4">
      <w:pPr>
        <w:widowControl w:val="0"/>
        <w:rPr>
          <w:lang w:eastAsia="ru-RU"/>
        </w:rPr>
      </w:pPr>
      <w:r w:rsidRPr="007A62B7">
        <w:rPr>
          <w:lang w:eastAsia="ru-RU"/>
        </w:rPr>
        <w:lastRenderedPageBreak/>
        <w:t>*- по результатам конкурса.»</w:t>
      </w:r>
    </w:p>
    <w:p w:rsidR="007A62B7" w:rsidRDefault="007A62B7">
      <w:pPr>
        <w:spacing w:line="259" w:lineRule="auto"/>
      </w:pPr>
      <w:r>
        <w:br w:type="page"/>
      </w:r>
    </w:p>
    <w:p w:rsidR="00C77AB4" w:rsidRPr="007A62B7" w:rsidRDefault="00C77AB4" w:rsidP="007A62B7">
      <w:pPr>
        <w:widowControl w:val="0"/>
        <w:ind w:left="5103"/>
        <w:rPr>
          <w:bCs/>
          <w:sz w:val="28"/>
          <w:szCs w:val="28"/>
        </w:rPr>
      </w:pPr>
      <w:r w:rsidRPr="007A62B7">
        <w:rPr>
          <w:bCs/>
          <w:sz w:val="28"/>
          <w:szCs w:val="28"/>
        </w:rPr>
        <w:lastRenderedPageBreak/>
        <w:t>Приложение 2</w:t>
      </w:r>
    </w:p>
    <w:p w:rsidR="00C77AB4" w:rsidRPr="007A62B7" w:rsidRDefault="00C77AB4" w:rsidP="007A62B7">
      <w:pPr>
        <w:widowControl w:val="0"/>
        <w:ind w:left="5103"/>
        <w:rPr>
          <w:bCs/>
          <w:sz w:val="28"/>
          <w:szCs w:val="28"/>
        </w:rPr>
      </w:pPr>
      <w:r w:rsidRPr="007A62B7">
        <w:rPr>
          <w:bCs/>
          <w:sz w:val="28"/>
          <w:szCs w:val="28"/>
        </w:rPr>
        <w:t xml:space="preserve">к постановлению </w:t>
      </w:r>
      <w:r w:rsidR="007A62B7" w:rsidRPr="007A62B7">
        <w:rPr>
          <w:bCs/>
          <w:sz w:val="28"/>
          <w:szCs w:val="28"/>
        </w:rPr>
        <w:t xml:space="preserve">Главы </w:t>
      </w:r>
      <w:r w:rsidRPr="007A62B7">
        <w:rPr>
          <w:bCs/>
          <w:sz w:val="28"/>
          <w:szCs w:val="28"/>
        </w:rPr>
        <w:t>города</w:t>
      </w:r>
    </w:p>
    <w:p w:rsidR="00823269" w:rsidRPr="00823269" w:rsidRDefault="00823269" w:rsidP="00823269">
      <w:pPr>
        <w:ind w:left="5103"/>
      </w:pPr>
      <w:r w:rsidRPr="00823269">
        <w:t>от 01.06.2017 № 424</w:t>
      </w:r>
    </w:p>
    <w:p w:rsidR="007A62B7" w:rsidRDefault="007A62B7" w:rsidP="007A62B7">
      <w:pPr>
        <w:widowControl w:val="0"/>
        <w:ind w:left="5103"/>
        <w:rPr>
          <w:bCs/>
        </w:rPr>
      </w:pPr>
    </w:p>
    <w:p w:rsidR="00C77AB4" w:rsidRPr="007A62B7" w:rsidRDefault="00C77AB4" w:rsidP="007A62B7">
      <w:pPr>
        <w:widowControl w:val="0"/>
        <w:ind w:left="5103"/>
        <w:rPr>
          <w:bCs/>
        </w:rPr>
      </w:pPr>
      <w:r w:rsidRPr="007A62B7">
        <w:rPr>
          <w:bCs/>
        </w:rPr>
        <w:t>«Приложение 3</w:t>
      </w:r>
    </w:p>
    <w:p w:rsidR="00C77AB4" w:rsidRPr="007A62B7" w:rsidRDefault="00C77AB4" w:rsidP="007A62B7">
      <w:pPr>
        <w:widowControl w:val="0"/>
        <w:ind w:left="5103"/>
        <w:rPr>
          <w:bCs/>
        </w:rPr>
      </w:pPr>
      <w:r w:rsidRPr="007A62B7">
        <w:rPr>
          <w:bCs/>
        </w:rPr>
        <w:t>к муниципальной программе городского округа</w:t>
      </w:r>
      <w:r w:rsidR="007A62B7">
        <w:rPr>
          <w:bCs/>
        </w:rPr>
        <w:t xml:space="preserve"> </w:t>
      </w:r>
      <w:r w:rsidRPr="007A62B7">
        <w:rPr>
          <w:bCs/>
        </w:rPr>
        <w:t>Фрязино Московской области</w:t>
      </w:r>
    </w:p>
    <w:p w:rsidR="00256F3B" w:rsidRPr="007A62B7" w:rsidRDefault="00C77AB4" w:rsidP="007A62B7">
      <w:pPr>
        <w:widowControl w:val="0"/>
        <w:ind w:left="5103"/>
        <w:rPr>
          <w:bCs/>
        </w:rPr>
      </w:pPr>
      <w:r w:rsidRPr="007A62B7">
        <w:rPr>
          <w:bCs/>
        </w:rPr>
        <w:t>«Предпринимательство города</w:t>
      </w:r>
      <w:r w:rsidR="007A62B7">
        <w:rPr>
          <w:bCs/>
        </w:rPr>
        <w:t xml:space="preserve"> </w:t>
      </w:r>
      <w:r w:rsidRPr="007A62B7">
        <w:rPr>
          <w:bCs/>
        </w:rPr>
        <w:t>Фрязино»</w:t>
      </w:r>
    </w:p>
    <w:p w:rsidR="00C77AB4" w:rsidRPr="007A62B7" w:rsidRDefault="00C77AB4" w:rsidP="007A62B7">
      <w:pPr>
        <w:widowControl w:val="0"/>
        <w:ind w:left="5103"/>
        <w:rPr>
          <w:bCs/>
        </w:rPr>
      </w:pPr>
      <w:r w:rsidRPr="007A62B7">
        <w:rPr>
          <w:bCs/>
        </w:rPr>
        <w:t>на 2017 - 2021годы</w:t>
      </w:r>
    </w:p>
    <w:p w:rsidR="00C77AB4" w:rsidRPr="007A62B7" w:rsidRDefault="00C77AB4" w:rsidP="00C77AB4">
      <w:pPr>
        <w:widowControl w:val="0"/>
        <w:autoSpaceDE w:val="0"/>
        <w:jc w:val="center"/>
        <w:rPr>
          <w:b/>
          <w:color w:val="000000"/>
        </w:rPr>
      </w:pPr>
    </w:p>
    <w:p w:rsidR="00C77AB4" w:rsidRPr="007A62B7" w:rsidRDefault="00C77AB4" w:rsidP="00C77AB4">
      <w:pPr>
        <w:widowControl w:val="0"/>
        <w:autoSpaceDE w:val="0"/>
        <w:jc w:val="center"/>
      </w:pPr>
      <w:r w:rsidRPr="007A62B7">
        <w:rPr>
          <w:b/>
          <w:color w:val="000000"/>
        </w:rPr>
        <w:t>ПАСПОРТ</w:t>
      </w:r>
    </w:p>
    <w:p w:rsidR="00C77AB4" w:rsidRPr="007A62B7" w:rsidRDefault="00C77AB4" w:rsidP="00C77AB4">
      <w:pPr>
        <w:widowControl w:val="0"/>
        <w:autoSpaceDE w:val="0"/>
        <w:jc w:val="center"/>
        <w:rPr>
          <w:b/>
        </w:rPr>
      </w:pPr>
      <w:r w:rsidRPr="007A62B7">
        <w:rPr>
          <w:b/>
          <w:color w:val="000000"/>
        </w:rPr>
        <w:t xml:space="preserve">подпрограммы </w:t>
      </w:r>
      <w:r w:rsidRPr="007A62B7">
        <w:rPr>
          <w:b/>
          <w:color w:val="000000"/>
          <w:lang w:val="en-US"/>
        </w:rPr>
        <w:t>III</w:t>
      </w:r>
      <w:r w:rsidRPr="007A62B7">
        <w:rPr>
          <w:b/>
          <w:color w:val="000000"/>
        </w:rPr>
        <w:t xml:space="preserve"> «</w:t>
      </w:r>
      <w:r w:rsidRPr="007A62B7">
        <w:rPr>
          <w:b/>
        </w:rPr>
        <w:t xml:space="preserve">Привлечение инвестиций. </w:t>
      </w:r>
    </w:p>
    <w:p w:rsidR="00C77AB4" w:rsidRPr="007A62B7" w:rsidRDefault="00C77AB4" w:rsidP="00C77AB4">
      <w:pPr>
        <w:widowControl w:val="0"/>
        <w:autoSpaceDE w:val="0"/>
        <w:jc w:val="center"/>
        <w:rPr>
          <w:b/>
        </w:rPr>
      </w:pPr>
      <w:r w:rsidRPr="007A62B7">
        <w:rPr>
          <w:b/>
        </w:rPr>
        <w:t>Создание условий для устойчивого экономического развития»</w:t>
      </w:r>
    </w:p>
    <w:p w:rsidR="00C77AB4" w:rsidRPr="007A62B7" w:rsidRDefault="00C77AB4" w:rsidP="00C77AB4">
      <w:pPr>
        <w:widowControl w:val="0"/>
        <w:autoSpaceDE w:val="0"/>
        <w:jc w:val="center"/>
        <w:rPr>
          <w:b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7"/>
        <w:gridCol w:w="1134"/>
        <w:gridCol w:w="1134"/>
        <w:gridCol w:w="1134"/>
        <w:gridCol w:w="1134"/>
        <w:gridCol w:w="1275"/>
        <w:gridCol w:w="1351"/>
      </w:tblGrid>
      <w:tr w:rsidR="00C77AB4" w:rsidRPr="007A62B7" w:rsidTr="007A62B7">
        <w:trPr>
          <w:trHeight w:val="320"/>
        </w:trPr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rPr>
                <w:lang w:val="en-US"/>
              </w:rPr>
              <w:t>Наименование</w:t>
            </w:r>
            <w:r w:rsidRPr="007A62B7">
              <w:t xml:space="preserve"> под</w:t>
            </w:r>
            <w:r w:rsidRPr="007A62B7">
              <w:rPr>
                <w:lang w:val="en-US"/>
              </w:rPr>
              <w:t>программы</w:t>
            </w:r>
          </w:p>
        </w:tc>
        <w:tc>
          <w:tcPr>
            <w:tcW w:w="71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jc w:val="both"/>
            </w:pPr>
            <w:r w:rsidRPr="007A62B7">
              <w:t>Привлечение инвестиций. Создание условий для устойчивого экономического развития</w:t>
            </w:r>
          </w:p>
        </w:tc>
      </w:tr>
      <w:tr w:rsidR="00C77AB4" w:rsidRPr="007A62B7" w:rsidTr="007A62B7">
        <w:trPr>
          <w:trHeight w:val="320"/>
        </w:trPr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t>Цель подпрограммы</w:t>
            </w:r>
          </w:p>
        </w:tc>
        <w:tc>
          <w:tcPr>
            <w:tcW w:w="71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jc w:val="both"/>
            </w:pPr>
            <w:r w:rsidRPr="007A62B7">
              <w:rPr>
                <w:color w:val="000000"/>
              </w:rPr>
              <w:t xml:space="preserve">Достижение устойчиво высоких темпов экономического роста, обеспечивающих повышение уровня жизни жителей города Фрязино. </w:t>
            </w:r>
          </w:p>
        </w:tc>
      </w:tr>
      <w:tr w:rsidR="00C77AB4" w:rsidRPr="007A62B7" w:rsidTr="007A62B7">
        <w:trPr>
          <w:trHeight w:val="320"/>
        </w:trPr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rPr>
                <w:spacing w:val="-5"/>
              </w:rPr>
              <w:t>Муниципальный заказчик подпрограммы</w:t>
            </w:r>
          </w:p>
        </w:tc>
        <w:tc>
          <w:tcPr>
            <w:tcW w:w="71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t xml:space="preserve">Администрация города Фрязино </w:t>
            </w:r>
          </w:p>
        </w:tc>
      </w:tr>
      <w:tr w:rsidR="00C77AB4" w:rsidRPr="007A62B7" w:rsidTr="007A62B7">
        <w:trPr>
          <w:trHeight w:val="320"/>
        </w:trPr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rPr>
                <w:lang w:val="en-US"/>
              </w:rPr>
              <w:t>Задачи</w:t>
            </w:r>
            <w:r w:rsidRPr="007A62B7">
              <w:t xml:space="preserve"> под</w:t>
            </w:r>
            <w:r w:rsidRPr="007A62B7">
              <w:rPr>
                <w:lang w:val="en-US"/>
              </w:rPr>
              <w:t>программы</w:t>
            </w:r>
          </w:p>
        </w:tc>
        <w:tc>
          <w:tcPr>
            <w:tcW w:w="71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tabs>
                <w:tab w:val="left" w:pos="249"/>
              </w:tabs>
              <w:autoSpaceDE w:val="0"/>
              <w:ind w:left="34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 xml:space="preserve">Увеличение объема инвестиций в основной капитал </w:t>
            </w:r>
          </w:p>
          <w:p w:rsidR="00C77AB4" w:rsidRPr="007A62B7" w:rsidRDefault="00C77AB4" w:rsidP="007A62B7">
            <w:pPr>
              <w:widowControl w:val="0"/>
              <w:tabs>
                <w:tab w:val="left" w:pos="249"/>
              </w:tabs>
              <w:autoSpaceDE w:val="0"/>
              <w:ind w:left="34"/>
              <w:jc w:val="both"/>
              <w:rPr>
                <w:color w:val="000000"/>
                <w:lang w:eastAsia="ru-RU"/>
              </w:rPr>
            </w:pPr>
            <w:r w:rsidRPr="007A62B7">
              <w:rPr>
                <w:color w:val="000000"/>
                <w:lang w:eastAsia="ru-RU"/>
              </w:rPr>
              <w:t>Увеличение доли внутренних затрат на исследования и разработки в валовом региональном продукте)</w:t>
            </w:r>
          </w:p>
          <w:p w:rsidR="00C77AB4" w:rsidRPr="007A62B7" w:rsidRDefault="00C77AB4" w:rsidP="007A62B7">
            <w:pPr>
              <w:widowControl w:val="0"/>
              <w:tabs>
                <w:tab w:val="left" w:pos="249"/>
              </w:tabs>
              <w:autoSpaceDE w:val="0"/>
              <w:ind w:left="34"/>
              <w:jc w:val="both"/>
            </w:pPr>
            <w:r w:rsidRPr="007A62B7">
              <w:rPr>
                <w:color w:val="000000"/>
                <w:lang w:eastAsia="ru-RU"/>
              </w:rPr>
              <w:t>Рост индекса промышленного производства</w:t>
            </w:r>
          </w:p>
        </w:tc>
      </w:tr>
      <w:tr w:rsidR="00C77AB4" w:rsidRPr="007A62B7" w:rsidTr="007A62B7">
        <w:trPr>
          <w:trHeight w:val="320"/>
        </w:trPr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t>Сроки реализации подпрограммы</w:t>
            </w:r>
          </w:p>
        </w:tc>
        <w:tc>
          <w:tcPr>
            <w:tcW w:w="71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</w:pPr>
            <w:r w:rsidRPr="007A62B7">
              <w:t>20017–2021 годы</w:t>
            </w:r>
          </w:p>
        </w:tc>
      </w:tr>
      <w:tr w:rsidR="00C77AB4" w:rsidRPr="007A62B7" w:rsidTr="007A62B7">
        <w:trPr>
          <w:cantSplit/>
        </w:trPr>
        <w:tc>
          <w:tcPr>
            <w:tcW w:w="247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t>Источники финансового обеспечения подпрограммы</w:t>
            </w:r>
          </w:p>
        </w:tc>
        <w:tc>
          <w:tcPr>
            <w:tcW w:w="71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Расходы, тыс. рублей</w:t>
            </w:r>
          </w:p>
        </w:tc>
      </w:tr>
      <w:tr w:rsidR="00C77AB4" w:rsidRPr="007A62B7" w:rsidTr="007A62B7">
        <w:trPr>
          <w:cantSplit/>
          <w:trHeight w:val="705"/>
        </w:trPr>
        <w:tc>
          <w:tcPr>
            <w:tcW w:w="2477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2017</w:t>
            </w:r>
          </w:p>
          <w:p w:rsidR="00C77AB4" w:rsidRPr="007A62B7" w:rsidRDefault="00C77AB4" w:rsidP="007A62B7">
            <w:pPr>
              <w:widowControl w:val="0"/>
              <w:autoSpaceDE w:val="0"/>
              <w:jc w:val="center"/>
            </w:pPr>
            <w:r w:rsidRPr="007A62B7">
              <w:t>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2018</w:t>
            </w:r>
          </w:p>
          <w:p w:rsidR="00C77AB4" w:rsidRPr="007A62B7" w:rsidRDefault="00C77AB4" w:rsidP="007A62B7">
            <w:pPr>
              <w:widowControl w:val="0"/>
              <w:autoSpaceDE w:val="0"/>
              <w:jc w:val="center"/>
            </w:pPr>
            <w:r w:rsidRPr="007A62B7">
              <w:t>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2019</w:t>
            </w:r>
          </w:p>
          <w:p w:rsidR="00C77AB4" w:rsidRPr="007A62B7" w:rsidRDefault="00C77AB4" w:rsidP="007A62B7">
            <w:pPr>
              <w:widowControl w:val="0"/>
              <w:autoSpaceDE w:val="0"/>
              <w:jc w:val="center"/>
            </w:pPr>
            <w:r w:rsidRPr="007A62B7">
              <w:t>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2020</w:t>
            </w:r>
          </w:p>
          <w:p w:rsidR="00C77AB4" w:rsidRPr="007A62B7" w:rsidRDefault="00C77AB4" w:rsidP="007A62B7">
            <w:pPr>
              <w:widowControl w:val="0"/>
              <w:autoSpaceDE w:val="0"/>
              <w:jc w:val="center"/>
            </w:pPr>
            <w:r w:rsidRPr="007A62B7">
              <w:t>год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2021</w:t>
            </w:r>
          </w:p>
          <w:p w:rsidR="00C77AB4" w:rsidRPr="007A62B7" w:rsidRDefault="00C77AB4" w:rsidP="007A62B7">
            <w:pPr>
              <w:widowControl w:val="0"/>
              <w:autoSpaceDE w:val="0"/>
              <w:jc w:val="center"/>
            </w:pPr>
            <w:r w:rsidRPr="007A62B7">
              <w:t>год</w:t>
            </w:r>
          </w:p>
        </w:tc>
      </w:tr>
      <w:tr w:rsidR="00C77AB4" w:rsidRPr="007A62B7" w:rsidTr="007A62B7">
        <w:trPr>
          <w:trHeight w:val="288"/>
        </w:trPr>
        <w:tc>
          <w:tcPr>
            <w:tcW w:w="24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t xml:space="preserve">Всего, в том числе по годам: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148669,6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554D8D" w:rsidP="007A62B7">
            <w:pPr>
              <w:widowControl w:val="0"/>
              <w:snapToGrid w:val="0"/>
              <w:ind w:left="-113"/>
              <w:jc w:val="center"/>
            </w:pPr>
            <w:r w:rsidRPr="007A62B7">
              <w:t>41213,6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26207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27083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27083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27083</w:t>
            </w:r>
          </w:p>
        </w:tc>
      </w:tr>
      <w:tr w:rsidR="00C77AB4" w:rsidRPr="007A62B7" w:rsidTr="007A62B7">
        <w:trPr>
          <w:trHeight w:val="778"/>
        </w:trPr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rPr>
                <w:lang w:val="en-US"/>
              </w:rPr>
              <w:t>Средства</w:t>
            </w:r>
            <w:r w:rsidRPr="007A62B7">
              <w:t xml:space="preserve"> б</w:t>
            </w:r>
            <w:r w:rsidRPr="007A62B7">
              <w:rPr>
                <w:lang w:val="en-US"/>
              </w:rPr>
              <w:t>юджета</w:t>
            </w:r>
            <w:r w:rsidRPr="007A62B7">
              <w:t xml:space="preserve"> </w:t>
            </w:r>
          </w:p>
          <w:p w:rsidR="00C77AB4" w:rsidRPr="007A62B7" w:rsidRDefault="00C77AB4" w:rsidP="007A62B7">
            <w:pPr>
              <w:widowControl w:val="0"/>
              <w:autoSpaceDE w:val="0"/>
              <w:jc w:val="both"/>
            </w:pPr>
            <w:r w:rsidRPr="007A62B7">
              <w:t>города Фрязино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129753,6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22297,6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26207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27083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27083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snapToGrid w:val="0"/>
              <w:ind w:left="-113"/>
              <w:jc w:val="center"/>
            </w:pPr>
            <w:r w:rsidRPr="007A62B7">
              <w:t>27083</w:t>
            </w:r>
          </w:p>
        </w:tc>
      </w:tr>
      <w:tr w:rsidR="00C77AB4" w:rsidRPr="007A62B7" w:rsidTr="007A62B7"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t>Средства бюджета области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554D8D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946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946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</w:p>
        </w:tc>
      </w:tr>
      <w:tr w:rsidR="00C77AB4" w:rsidRPr="007A62B7" w:rsidTr="007A62B7"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554D8D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17970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17970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</w:p>
        </w:tc>
      </w:tr>
      <w:tr w:rsidR="00C77AB4" w:rsidRPr="007A62B7" w:rsidTr="007A62B7"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t>Иные</w:t>
            </w:r>
          </w:p>
          <w:p w:rsidR="00C77AB4" w:rsidRPr="007A62B7" w:rsidRDefault="00C77AB4" w:rsidP="007A62B7">
            <w:pPr>
              <w:widowControl w:val="0"/>
              <w:autoSpaceDE w:val="0"/>
              <w:jc w:val="both"/>
            </w:pPr>
            <w:r w:rsidRPr="007A62B7">
              <w:t>источники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0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center"/>
            </w:pPr>
            <w:r w:rsidRPr="007A62B7">
              <w:t>0</w:t>
            </w:r>
          </w:p>
        </w:tc>
      </w:tr>
      <w:tr w:rsidR="00C77AB4" w:rsidRPr="007A62B7" w:rsidTr="007A62B7">
        <w:trPr>
          <w:trHeight w:val="406"/>
        </w:trPr>
        <w:tc>
          <w:tcPr>
            <w:tcW w:w="2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77AB4" w:rsidRPr="007A62B7" w:rsidRDefault="00C77AB4" w:rsidP="007A62B7">
            <w:pPr>
              <w:widowControl w:val="0"/>
              <w:autoSpaceDE w:val="0"/>
              <w:snapToGrid w:val="0"/>
              <w:jc w:val="both"/>
            </w:pPr>
            <w:r w:rsidRPr="007A62B7">
              <w:t>Планируемые результаты реализации подпрограммы</w:t>
            </w:r>
          </w:p>
        </w:tc>
        <w:tc>
          <w:tcPr>
            <w:tcW w:w="71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Инвестиции в основной капитал за счет всех источников финансирования в ценах соответствующих лет до 7800 млн. рублей в 2021 году.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Инвестиции в основной капитал (за исключением бюджетных средств) без инвестиций направленных на строительство жилья до 6750 млн. рублей в 2021 году.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Количество созданных рабочих мест, всего 100-349 мест ежегодно.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lastRenderedPageBreak/>
              <w:t>Количество многопрофильных индустриальных парков, технологических парков, промышленных площадок 3 единицы к 2021 году.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Количество привлеченных инвесторов на территории муниципальных образований Московской области от 3 до 11 ежегодно.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Количество привлеченных резидентов в индустриальные парки, технопарки и промзоны до 25 в 2021 году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Внутренние затраты на исследования и разработки от 3702 до 4500 млн. рублей ежегодно.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Темп роста отгруженных товаров собственного производства, выполненных работ и услуг собственными силами по промышленным видам деятельности, в процентах к предыдущему периоду 107,5-108 % ежегодно.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Среднемесячная начисленная заработная плата работников организаций, не относящихся к субъектам малогоУвеличение к 2019 году доли высококвалифицированных работников Московской области в числе квалифицированных работников Московской области не менее 32,5%.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 xml:space="preserve">Увеличение производительности труда в системообразующих предприятиях Московской области путем расчета прироста выработки на одного работающего до 4380 тыс. рублей на человека. 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Увеличение реальной заработной платы в целом по системообразующим предприятиям к 2019 году в 1,4 раза</w:t>
            </w:r>
          </w:p>
          <w:p w:rsidR="00C77AB4" w:rsidRPr="007A62B7" w:rsidRDefault="007C50C8" w:rsidP="007C50C8">
            <w:pPr>
              <w:widowControl w:val="0"/>
              <w:autoSpaceDE w:val="0"/>
              <w:jc w:val="both"/>
            </w:pPr>
            <w:r w:rsidRPr="007A62B7">
              <w:t>Объем отгруженной продукции высокотехнологичных и наукоемких видов экономической деятельности по крупным и средним организациям до 22540млн. рублей в 2021 году предпринимательства, средняя численность работников которых превышает 15 человек до 71534 рублей к 2021 году.</w:t>
            </w:r>
          </w:p>
          <w:p w:rsidR="007C50C8" w:rsidRPr="007A62B7" w:rsidRDefault="007C50C8" w:rsidP="007C50C8">
            <w:pPr>
              <w:widowControl w:val="0"/>
              <w:autoSpaceDE w:val="0"/>
              <w:jc w:val="both"/>
            </w:pPr>
          </w:p>
        </w:tc>
      </w:tr>
    </w:tbl>
    <w:p w:rsidR="00C77AB4" w:rsidRPr="007A62B7" w:rsidRDefault="007A62B7" w:rsidP="007A62B7">
      <w:pPr>
        <w:spacing w:after="120"/>
        <w:ind w:left="9204"/>
      </w:pPr>
      <w:r>
        <w:lastRenderedPageBreak/>
        <w:t>».</w:t>
      </w:r>
    </w:p>
    <w:p w:rsidR="00C77AB4" w:rsidRPr="007A62B7" w:rsidRDefault="00C77AB4" w:rsidP="002B5E4E">
      <w:pPr>
        <w:spacing w:after="120"/>
      </w:pPr>
    </w:p>
    <w:p w:rsidR="002A7785" w:rsidRPr="007A62B7" w:rsidRDefault="002A7785" w:rsidP="002B5E4E">
      <w:pPr>
        <w:spacing w:after="120"/>
        <w:sectPr w:rsidR="002A7785" w:rsidRPr="007A62B7" w:rsidSect="007A62B7">
          <w:headerReference w:type="default" r:id="rId8"/>
          <w:pgSz w:w="11906" w:h="16838"/>
          <w:pgMar w:top="1418" w:right="566" w:bottom="851" w:left="1701" w:header="708" w:footer="708" w:gutter="0"/>
          <w:pgNumType w:start="3"/>
          <w:cols w:space="708"/>
          <w:docGrid w:linePitch="360"/>
        </w:sectPr>
      </w:pPr>
    </w:p>
    <w:p w:rsidR="00256F3B" w:rsidRPr="007A62B7" w:rsidRDefault="00256F3B" w:rsidP="007A62B7">
      <w:pPr>
        <w:widowControl w:val="0"/>
        <w:autoSpaceDE w:val="0"/>
        <w:autoSpaceDN w:val="0"/>
        <w:adjustRightInd w:val="0"/>
        <w:ind w:left="10773"/>
        <w:rPr>
          <w:bCs/>
        </w:rPr>
      </w:pPr>
      <w:r w:rsidRPr="007A62B7">
        <w:rPr>
          <w:bCs/>
        </w:rPr>
        <w:lastRenderedPageBreak/>
        <w:t>Приложение 3</w:t>
      </w:r>
    </w:p>
    <w:p w:rsidR="00256F3B" w:rsidRPr="007A62B7" w:rsidRDefault="00256F3B" w:rsidP="007A62B7">
      <w:pPr>
        <w:widowControl w:val="0"/>
        <w:autoSpaceDE w:val="0"/>
        <w:autoSpaceDN w:val="0"/>
        <w:adjustRightInd w:val="0"/>
        <w:ind w:left="10773"/>
        <w:rPr>
          <w:bCs/>
        </w:rPr>
      </w:pPr>
      <w:r w:rsidRPr="007A62B7">
        <w:rPr>
          <w:bCs/>
        </w:rPr>
        <w:t xml:space="preserve">к постановлению </w:t>
      </w:r>
      <w:r w:rsidR="007A62B7" w:rsidRPr="007A62B7">
        <w:rPr>
          <w:bCs/>
        </w:rPr>
        <w:t xml:space="preserve">Главы </w:t>
      </w:r>
      <w:r w:rsidRPr="007A62B7">
        <w:rPr>
          <w:bCs/>
        </w:rPr>
        <w:t>города</w:t>
      </w:r>
    </w:p>
    <w:p w:rsidR="00823269" w:rsidRPr="00823269" w:rsidRDefault="00823269" w:rsidP="00823269">
      <w:pPr>
        <w:ind w:left="10212" w:firstLine="561"/>
      </w:pPr>
      <w:r w:rsidRPr="00823269">
        <w:t>от 01.06.2017 № 424</w:t>
      </w:r>
    </w:p>
    <w:p w:rsidR="007A62B7" w:rsidRDefault="007A62B7" w:rsidP="007A62B7">
      <w:pPr>
        <w:widowControl w:val="0"/>
        <w:ind w:left="10773"/>
        <w:rPr>
          <w:bCs/>
        </w:rPr>
      </w:pPr>
    </w:p>
    <w:p w:rsidR="00256F3B" w:rsidRPr="007A62B7" w:rsidRDefault="00256F3B" w:rsidP="007A62B7">
      <w:pPr>
        <w:widowControl w:val="0"/>
        <w:ind w:left="10773"/>
        <w:rPr>
          <w:bCs/>
        </w:rPr>
      </w:pPr>
      <w:r w:rsidRPr="007A62B7">
        <w:rPr>
          <w:bCs/>
        </w:rPr>
        <w:t>«Приложение 3.2</w:t>
      </w:r>
    </w:p>
    <w:p w:rsidR="00256F3B" w:rsidRPr="007A62B7" w:rsidRDefault="00256F3B" w:rsidP="007A62B7">
      <w:pPr>
        <w:widowControl w:val="0"/>
        <w:ind w:left="10773"/>
        <w:rPr>
          <w:bCs/>
        </w:rPr>
      </w:pPr>
      <w:r w:rsidRPr="007A62B7">
        <w:rPr>
          <w:bCs/>
        </w:rPr>
        <w:t xml:space="preserve">к подпрограмме </w:t>
      </w:r>
      <w:r w:rsidRPr="007A62B7">
        <w:rPr>
          <w:bCs/>
          <w:lang w:val="en-US"/>
        </w:rPr>
        <w:t>III</w:t>
      </w:r>
    </w:p>
    <w:p w:rsidR="00256F3B" w:rsidRPr="007A62B7" w:rsidRDefault="00256F3B" w:rsidP="007A62B7">
      <w:pPr>
        <w:widowControl w:val="0"/>
        <w:ind w:left="10773"/>
        <w:rPr>
          <w:bCs/>
        </w:rPr>
      </w:pPr>
      <w:r w:rsidRPr="007A62B7">
        <w:rPr>
          <w:bCs/>
        </w:rPr>
        <w:t xml:space="preserve">«Привлечение инвестиций. </w:t>
      </w:r>
    </w:p>
    <w:p w:rsidR="00256F3B" w:rsidRPr="007A62B7" w:rsidRDefault="00256F3B" w:rsidP="007A62B7">
      <w:pPr>
        <w:widowControl w:val="0"/>
        <w:tabs>
          <w:tab w:val="left" w:pos="637"/>
          <w:tab w:val="left" w:pos="2999"/>
          <w:tab w:val="left" w:pos="4077"/>
          <w:tab w:val="left" w:pos="5103"/>
          <w:tab w:val="left" w:pos="7935"/>
          <w:tab w:val="left" w:pos="9039"/>
          <w:tab w:val="left" w:pos="10064"/>
          <w:tab w:val="left" w:pos="11056"/>
          <w:tab w:val="left" w:pos="12015"/>
          <w:tab w:val="left" w:pos="13008"/>
          <w:tab w:val="left" w:pos="14000"/>
        </w:tabs>
        <w:autoSpaceDE w:val="0"/>
        <w:snapToGrid w:val="0"/>
        <w:ind w:left="10773"/>
      </w:pPr>
      <w:r w:rsidRPr="007A62B7">
        <w:rPr>
          <w:bCs/>
        </w:rPr>
        <w:t>Создание условий для устойчивого экономического развития»</w:t>
      </w:r>
    </w:p>
    <w:p w:rsidR="00256F3B" w:rsidRPr="007A62B7" w:rsidRDefault="00256F3B" w:rsidP="00256F3B">
      <w:pPr>
        <w:widowControl w:val="0"/>
        <w:autoSpaceDE w:val="0"/>
        <w:jc w:val="center"/>
        <w:rPr>
          <w:rFonts w:eastAsia="Calibri"/>
          <w:b/>
          <w:lang w:eastAsia="en-US"/>
        </w:rPr>
      </w:pPr>
    </w:p>
    <w:p w:rsidR="00256F3B" w:rsidRPr="007A62B7" w:rsidRDefault="00256F3B" w:rsidP="00256F3B">
      <w:pPr>
        <w:widowControl w:val="0"/>
        <w:autoSpaceDE w:val="0"/>
        <w:jc w:val="center"/>
        <w:rPr>
          <w:rFonts w:eastAsia="Calibri"/>
          <w:b/>
          <w:lang w:eastAsia="en-US"/>
        </w:rPr>
      </w:pPr>
      <w:r w:rsidRPr="007A62B7">
        <w:rPr>
          <w:rFonts w:eastAsia="Calibri"/>
          <w:b/>
          <w:lang w:eastAsia="en-US"/>
        </w:rPr>
        <w:t xml:space="preserve">Обоснование финансовых ресурсов, необходимых для реализации мероприятий подпрограммы </w:t>
      </w:r>
      <w:r w:rsidRPr="007A62B7">
        <w:rPr>
          <w:rFonts w:eastAsia="Calibri"/>
          <w:b/>
          <w:lang w:val="en-US" w:eastAsia="en-US"/>
        </w:rPr>
        <w:t>III</w:t>
      </w:r>
      <w:r w:rsidRPr="007A62B7">
        <w:rPr>
          <w:rFonts w:eastAsia="Calibri"/>
          <w:b/>
          <w:lang w:eastAsia="en-US"/>
        </w:rPr>
        <w:t xml:space="preserve"> </w:t>
      </w:r>
    </w:p>
    <w:p w:rsidR="00256F3B" w:rsidRPr="007A62B7" w:rsidRDefault="00256F3B" w:rsidP="00256F3B">
      <w:pPr>
        <w:widowControl w:val="0"/>
        <w:autoSpaceDE w:val="0"/>
        <w:jc w:val="center"/>
      </w:pPr>
      <w:r w:rsidRPr="007A62B7">
        <w:rPr>
          <w:rFonts w:eastAsia="Calibri"/>
          <w:b/>
          <w:lang w:eastAsia="en-US"/>
        </w:rPr>
        <w:t>«</w:t>
      </w:r>
      <w:r w:rsidRPr="007A62B7">
        <w:rPr>
          <w:b/>
        </w:rPr>
        <w:t>Привлечение инвестиций. Создание условий для устойчивого</w:t>
      </w:r>
    </w:p>
    <w:p w:rsidR="00256F3B" w:rsidRPr="007A62B7" w:rsidRDefault="00256F3B" w:rsidP="00256F3B">
      <w:pPr>
        <w:widowControl w:val="0"/>
        <w:autoSpaceDE w:val="0"/>
        <w:jc w:val="center"/>
      </w:pPr>
      <w:r w:rsidRPr="007A62B7">
        <w:rPr>
          <w:rFonts w:eastAsia="Calibri"/>
          <w:b/>
          <w:lang w:eastAsia="en-US"/>
        </w:rPr>
        <w:t>Экономического развития»</w:t>
      </w:r>
    </w:p>
    <w:p w:rsidR="00256F3B" w:rsidRPr="007A62B7" w:rsidRDefault="00256F3B" w:rsidP="00256F3B">
      <w:pPr>
        <w:widowControl w:val="0"/>
        <w:autoSpaceDE w:val="0"/>
        <w:jc w:val="center"/>
        <w:rPr>
          <w:lang w:eastAsia="zh-CN"/>
        </w:rPr>
      </w:pPr>
    </w:p>
    <w:tbl>
      <w:tblPr>
        <w:tblW w:w="1503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2552"/>
        <w:gridCol w:w="2835"/>
        <w:gridCol w:w="3402"/>
        <w:gridCol w:w="3412"/>
      </w:tblGrid>
      <w:tr w:rsidR="00256F3B" w:rsidRPr="007A62B7" w:rsidTr="007A62B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56F3B" w:rsidRPr="007A62B7" w:rsidRDefault="00256F3B" w:rsidP="007A62B7">
            <w:pPr>
              <w:widowControl w:val="0"/>
              <w:autoSpaceDE w:val="0"/>
              <w:jc w:val="center"/>
            </w:pPr>
            <w:r w:rsidRPr="007A62B7">
              <w:rPr>
                <w:lang w:eastAsia="ru-RU"/>
              </w:rPr>
              <w:t>Наименование мероприятия подпрограммы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F3B" w:rsidRPr="007A62B7" w:rsidRDefault="00256F3B" w:rsidP="007A62B7">
            <w:pPr>
              <w:widowControl w:val="0"/>
              <w:autoSpaceDE w:val="0"/>
              <w:jc w:val="center"/>
            </w:pPr>
            <w:r w:rsidRPr="007A62B7">
              <w:rPr>
                <w:lang w:eastAsia="ru-RU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F3B" w:rsidRPr="007A62B7" w:rsidRDefault="00256F3B" w:rsidP="007A62B7">
            <w:pPr>
              <w:widowControl w:val="0"/>
              <w:autoSpaceDE w:val="0"/>
              <w:jc w:val="center"/>
            </w:pPr>
            <w:r w:rsidRPr="007A62B7">
              <w:rPr>
                <w:lang w:eastAsia="ru-RU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6F3B" w:rsidRPr="007A62B7" w:rsidRDefault="00256F3B" w:rsidP="007A62B7">
            <w:pPr>
              <w:widowControl w:val="0"/>
              <w:autoSpaceDE w:val="0"/>
              <w:jc w:val="center"/>
            </w:pPr>
            <w:r w:rsidRPr="007A62B7">
              <w:rPr>
                <w:lang w:eastAsia="ru-RU"/>
              </w:rPr>
              <w:t>Общий объем финансовых ресурсов, необходимых для реализации мероприятия, в том числе по годам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6F3B" w:rsidRPr="007A62B7" w:rsidRDefault="00256F3B" w:rsidP="007A62B7">
            <w:pPr>
              <w:widowControl w:val="0"/>
              <w:autoSpaceDE w:val="0"/>
              <w:jc w:val="center"/>
            </w:pPr>
            <w:r w:rsidRPr="007A62B7">
              <w:rPr>
                <w:lang w:eastAsia="ru-RU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256F3B" w:rsidRPr="007A62B7" w:rsidTr="007A62B7">
        <w:trPr>
          <w:cantSplit/>
          <w:trHeight w:val="106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</w:pPr>
            <w:r w:rsidRPr="007A62B7">
              <w:t>Реализация Стратегии социально-экономического развития Наукограда Фрязино до 2025 года. Согласования и корректировка проектов отчетности подведомственных учреждений администрации города Фрязино в рамках реализации Плана мероприятий Стратегии.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t>18925,6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</w:tr>
      <w:tr w:rsidR="00256F3B" w:rsidRPr="007A62B7" w:rsidTr="007A62B7">
        <w:trPr>
          <w:cantSplit/>
          <w:trHeight w:val="97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Бюджет города Фрязино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9,6 тыс. руб. - 2017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</w:tr>
      <w:tr w:rsidR="00256F3B" w:rsidRPr="007A62B7" w:rsidTr="007A62B7">
        <w:trPr>
          <w:cantSplit/>
          <w:trHeight w:val="861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Бюджет Московской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946 тыс. руб. - 2017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</w:tr>
      <w:tr w:rsidR="00256F3B" w:rsidRPr="007A62B7" w:rsidTr="007A62B7">
        <w:trPr>
          <w:cantSplit/>
          <w:trHeight w:val="111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Федеральный бюджет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  <w:r w:rsidRPr="007A62B7">
              <w:rPr>
                <w:lang w:eastAsia="ru-RU"/>
              </w:rPr>
              <w:t>17970 тыс. руб. - 2017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</w:tr>
      <w:tr w:rsidR="00256F3B" w:rsidRPr="007A62B7" w:rsidTr="007A62B7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snapToGrid w:val="0"/>
            </w:pPr>
            <w:r w:rsidRPr="007A62B7">
              <w:lastRenderedPageBreak/>
              <w:t>Создание благоприятного инвестиционного климата в городе Фрязино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>финансирование не требуется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tabs>
                <w:tab w:val="left" w:pos="709"/>
              </w:tabs>
              <w:jc w:val="center"/>
            </w:pPr>
            <w:r w:rsidRPr="007A62B7">
              <w:t>-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</w:pPr>
            <w:r w:rsidRPr="007A62B7">
              <w:t>-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</w:pPr>
            <w:r w:rsidRPr="007A62B7">
              <w:rPr>
                <w:lang w:eastAsia="ru-RU"/>
              </w:rPr>
              <w:t>-</w:t>
            </w:r>
          </w:p>
        </w:tc>
      </w:tr>
      <w:tr w:rsidR="00256F3B" w:rsidRPr="007A62B7" w:rsidTr="007A62B7">
        <w:trPr>
          <w:cantSplit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snapToGrid w:val="0"/>
            </w:pPr>
            <w:r w:rsidRPr="007A62B7">
              <w:rPr>
                <w:color w:val="000000"/>
              </w:rPr>
              <w:t>Стимулирование развития высокотехно-логичных и наукоемких отраслей экономики.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>финансирование не требуется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tabs>
                <w:tab w:val="left" w:pos="709"/>
              </w:tabs>
              <w:jc w:val="center"/>
            </w:pPr>
            <w:r w:rsidRPr="007A62B7">
              <w:t>-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snapToGrid w:val="0"/>
            </w:pP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</w:pPr>
            <w:r w:rsidRPr="007A62B7">
              <w:rPr>
                <w:lang w:val="en-US" w:eastAsia="ru-RU"/>
              </w:rPr>
              <w:t>-</w:t>
            </w:r>
          </w:p>
        </w:tc>
      </w:tr>
      <w:tr w:rsidR="00256F3B" w:rsidRPr="007A62B7" w:rsidTr="007A62B7">
        <w:trPr>
          <w:cantSplit/>
          <w:trHeight w:val="12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</w:pPr>
            <w:r w:rsidRPr="007A62B7">
              <w:t xml:space="preserve">Обеспечение деятельности МКУ «Дирекция Наукограда» </w:t>
            </w:r>
          </w:p>
          <w:p w:rsidR="00256F3B" w:rsidRPr="007A62B7" w:rsidRDefault="00256F3B" w:rsidP="007A62B7">
            <w:pPr>
              <w:widowControl w:val="0"/>
              <w:autoSpaceDE w:val="0"/>
              <w:rPr>
                <w:rFonts w:eastAsia="Calibri"/>
                <w:lang w:eastAsia="en-US"/>
              </w:rPr>
            </w:pPr>
          </w:p>
          <w:p w:rsidR="00256F3B" w:rsidRPr="007A62B7" w:rsidRDefault="00256F3B" w:rsidP="007A62B7">
            <w:pPr>
              <w:widowControl w:val="0"/>
              <w:autoSpaceDE w:val="0"/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>бюджет города Фрязино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tabs>
                <w:tab w:val="left" w:pos="709"/>
              </w:tabs>
            </w:pPr>
            <w:r w:rsidRPr="007A62B7">
              <w:rPr>
                <w:rFonts w:eastAsia="Arial Unicode MS"/>
                <w:lang w:eastAsia="en-US"/>
              </w:rPr>
              <w:t>средства, предусматриваемые на обеспечение деятельности МКУ «Дирекция Наукограда».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 xml:space="preserve">Всего: 72961тыс. рублей </w:t>
            </w:r>
          </w:p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>2017 год – 11921 тыс. рублей</w:t>
            </w:r>
          </w:p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 xml:space="preserve">2018 год – 14603 тыс. рублей </w:t>
            </w:r>
          </w:p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>2019 год – 15479 тыс. рублей</w:t>
            </w:r>
          </w:p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>2020 год – 15479 тыс. рублей 2021 год – 15479 тыс. рублей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jc w:val="center"/>
            </w:pPr>
            <w:r w:rsidRPr="007A62B7">
              <w:rPr>
                <w:color w:val="FF0000"/>
                <w:lang w:val="en-US" w:eastAsia="ru-RU"/>
              </w:rPr>
              <w:t>-</w:t>
            </w:r>
          </w:p>
        </w:tc>
      </w:tr>
      <w:tr w:rsidR="00256F3B" w:rsidRPr="007A62B7" w:rsidTr="007A62B7">
        <w:trPr>
          <w:trHeight w:val="83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snapToGrid w:val="0"/>
            </w:pPr>
            <w:r w:rsidRPr="007A62B7">
              <w:t xml:space="preserve">Обеспечение деятельности МКУ г. Фрязино «Центр муниципальных закупок»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>бюджет города Фрязино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tabs>
                <w:tab w:val="left" w:pos="709"/>
              </w:tabs>
            </w:pPr>
            <w:r w:rsidRPr="007A62B7">
              <w:rPr>
                <w:rFonts w:eastAsia="Arial Unicode MS"/>
                <w:lang w:eastAsia="en-US"/>
              </w:rPr>
              <w:t>средства, предусматриваемые на обеспечение деятельности</w:t>
            </w:r>
            <w:r w:rsidRPr="007A62B7">
              <w:t xml:space="preserve"> МКУ г. Фрязино «Центр муниципальных закупок»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 xml:space="preserve">Всего: 56783 тыс. рублей </w:t>
            </w:r>
          </w:p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>2017 год – 10367 тыс. рублей</w:t>
            </w:r>
          </w:p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 xml:space="preserve">2018 год – 11604 тыс. рублей </w:t>
            </w:r>
          </w:p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>2019 год – 11604 тыс. рублей</w:t>
            </w:r>
          </w:p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 xml:space="preserve">2020 год – 11604 тыс. рублей </w:t>
            </w:r>
          </w:p>
          <w:p w:rsidR="00256F3B" w:rsidRPr="007A62B7" w:rsidRDefault="00256F3B" w:rsidP="007A62B7">
            <w:pPr>
              <w:widowControl w:val="0"/>
              <w:autoSpaceDE w:val="0"/>
            </w:pPr>
            <w:r w:rsidRPr="007A62B7">
              <w:t xml:space="preserve">2021 год – 11604 тыс. рублей 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F3B" w:rsidRPr="007A62B7" w:rsidRDefault="00256F3B" w:rsidP="007A62B7">
            <w:pPr>
              <w:widowControl w:val="0"/>
              <w:autoSpaceDE w:val="0"/>
              <w:snapToGrid w:val="0"/>
              <w:jc w:val="center"/>
              <w:rPr>
                <w:lang w:eastAsia="ru-RU"/>
              </w:rPr>
            </w:pPr>
          </w:p>
        </w:tc>
      </w:tr>
    </w:tbl>
    <w:p w:rsidR="00256F3B" w:rsidRPr="007A62B7" w:rsidRDefault="009C098E" w:rsidP="009C098E">
      <w:pPr>
        <w:spacing w:line="259" w:lineRule="auto"/>
        <w:ind w:left="14160" w:firstLine="708"/>
        <w:rPr>
          <w:bCs/>
        </w:rPr>
      </w:pPr>
      <w:r>
        <w:rPr>
          <w:bCs/>
        </w:rPr>
        <w:t>».</w:t>
      </w:r>
    </w:p>
    <w:p w:rsidR="00256F3B" w:rsidRPr="007A62B7" w:rsidRDefault="00256F3B">
      <w:pPr>
        <w:spacing w:line="259" w:lineRule="auto"/>
        <w:rPr>
          <w:bCs/>
        </w:rPr>
      </w:pPr>
      <w:r w:rsidRPr="007A62B7">
        <w:rPr>
          <w:bCs/>
        </w:rPr>
        <w:br w:type="page"/>
      </w:r>
    </w:p>
    <w:p w:rsidR="002A7785" w:rsidRPr="007A62B7" w:rsidRDefault="002A7785" w:rsidP="009C098E">
      <w:pPr>
        <w:widowControl w:val="0"/>
        <w:autoSpaceDE w:val="0"/>
        <w:autoSpaceDN w:val="0"/>
        <w:adjustRightInd w:val="0"/>
        <w:ind w:left="10206"/>
        <w:rPr>
          <w:bCs/>
        </w:rPr>
      </w:pPr>
      <w:r w:rsidRPr="007A62B7">
        <w:rPr>
          <w:bCs/>
        </w:rPr>
        <w:lastRenderedPageBreak/>
        <w:t xml:space="preserve">Приложение </w:t>
      </w:r>
      <w:r w:rsidR="00D57B5B" w:rsidRPr="007A62B7">
        <w:rPr>
          <w:bCs/>
        </w:rPr>
        <w:t>4</w:t>
      </w:r>
    </w:p>
    <w:p w:rsidR="002A7785" w:rsidRPr="007A62B7" w:rsidRDefault="0097132F" w:rsidP="009C098E">
      <w:pPr>
        <w:widowControl w:val="0"/>
        <w:autoSpaceDE w:val="0"/>
        <w:autoSpaceDN w:val="0"/>
        <w:adjustRightInd w:val="0"/>
        <w:ind w:left="10206"/>
        <w:rPr>
          <w:bCs/>
        </w:rPr>
      </w:pPr>
      <w:r w:rsidRPr="007A62B7">
        <w:rPr>
          <w:bCs/>
        </w:rPr>
        <w:t>к</w:t>
      </w:r>
      <w:r w:rsidR="002A7785" w:rsidRPr="007A62B7">
        <w:rPr>
          <w:bCs/>
        </w:rPr>
        <w:t xml:space="preserve"> постановлению </w:t>
      </w:r>
      <w:r w:rsidR="007A62B7" w:rsidRPr="007A62B7">
        <w:rPr>
          <w:bCs/>
        </w:rPr>
        <w:t>Г</w:t>
      </w:r>
      <w:r w:rsidR="002A7785" w:rsidRPr="007A62B7">
        <w:rPr>
          <w:bCs/>
        </w:rPr>
        <w:t>лавы города</w:t>
      </w:r>
    </w:p>
    <w:p w:rsidR="00823269" w:rsidRPr="00823269" w:rsidRDefault="00823269" w:rsidP="00823269">
      <w:pPr>
        <w:ind w:left="9645" w:firstLine="561"/>
      </w:pPr>
      <w:bookmarkStart w:id="0" w:name="_GoBack"/>
      <w:bookmarkEnd w:id="0"/>
      <w:r w:rsidRPr="00823269">
        <w:t>от 01.06.2017 № 424</w:t>
      </w:r>
    </w:p>
    <w:p w:rsidR="009C098E" w:rsidRDefault="009C098E" w:rsidP="009C098E">
      <w:pPr>
        <w:widowControl w:val="0"/>
        <w:autoSpaceDE w:val="0"/>
        <w:autoSpaceDN w:val="0"/>
        <w:adjustRightInd w:val="0"/>
        <w:ind w:left="10206"/>
        <w:rPr>
          <w:bCs/>
        </w:rPr>
      </w:pPr>
    </w:p>
    <w:p w:rsidR="002A7785" w:rsidRPr="007A62B7" w:rsidRDefault="002A7785" w:rsidP="009C098E">
      <w:pPr>
        <w:widowControl w:val="0"/>
        <w:autoSpaceDE w:val="0"/>
        <w:autoSpaceDN w:val="0"/>
        <w:adjustRightInd w:val="0"/>
        <w:ind w:left="10206"/>
        <w:rPr>
          <w:bCs/>
        </w:rPr>
      </w:pPr>
      <w:r w:rsidRPr="007A62B7">
        <w:rPr>
          <w:bCs/>
        </w:rPr>
        <w:t>«Приложение № 3.3</w:t>
      </w:r>
    </w:p>
    <w:p w:rsidR="002A7785" w:rsidRPr="007A62B7" w:rsidRDefault="002A7785" w:rsidP="009C098E">
      <w:pPr>
        <w:widowControl w:val="0"/>
        <w:autoSpaceDE w:val="0"/>
        <w:autoSpaceDN w:val="0"/>
        <w:adjustRightInd w:val="0"/>
        <w:ind w:left="10206"/>
      </w:pPr>
      <w:r w:rsidRPr="007A62B7">
        <w:rPr>
          <w:rFonts w:eastAsia="Calibri"/>
          <w:lang w:eastAsia="en-US"/>
        </w:rPr>
        <w:t xml:space="preserve">к подпрограмме  </w:t>
      </w:r>
      <w:r w:rsidRPr="007A62B7">
        <w:rPr>
          <w:rFonts w:eastAsia="Calibri"/>
          <w:lang w:val="en-US" w:eastAsia="en-US"/>
        </w:rPr>
        <w:t>III</w:t>
      </w:r>
      <w:r w:rsidRPr="007A62B7">
        <w:rPr>
          <w:rFonts w:eastAsia="Calibri"/>
          <w:lang w:eastAsia="en-US"/>
        </w:rPr>
        <w:t xml:space="preserve"> </w:t>
      </w:r>
      <w:r w:rsidRPr="007A62B7">
        <w:t>«Привлечение инвестиций. Создание условий для устойчивого экономического развития»</w:t>
      </w:r>
    </w:p>
    <w:p w:rsidR="002A7785" w:rsidRPr="007A62B7" w:rsidRDefault="002A7785" w:rsidP="002A7785">
      <w:pPr>
        <w:widowControl w:val="0"/>
        <w:autoSpaceDE w:val="0"/>
        <w:jc w:val="center"/>
        <w:rPr>
          <w:b/>
          <w:lang w:eastAsia="ru-RU"/>
        </w:rPr>
      </w:pPr>
      <w:r w:rsidRPr="007A62B7">
        <w:rPr>
          <w:b/>
          <w:lang w:eastAsia="ru-RU"/>
        </w:rPr>
        <w:t xml:space="preserve">Перечень мероприятий </w:t>
      </w:r>
    </w:p>
    <w:p w:rsidR="002A7785" w:rsidRPr="007A62B7" w:rsidRDefault="002A7785" w:rsidP="002A7785">
      <w:pPr>
        <w:widowControl w:val="0"/>
        <w:autoSpaceDE w:val="0"/>
        <w:jc w:val="center"/>
      </w:pPr>
      <w:r w:rsidRPr="007A62B7">
        <w:rPr>
          <w:b/>
          <w:lang w:eastAsia="ru-RU"/>
        </w:rPr>
        <w:t xml:space="preserve">подпрограммы </w:t>
      </w:r>
      <w:r w:rsidRPr="007A62B7">
        <w:rPr>
          <w:b/>
          <w:lang w:val="en-US" w:eastAsia="ru-RU"/>
        </w:rPr>
        <w:t>III</w:t>
      </w:r>
      <w:r w:rsidRPr="007A62B7">
        <w:rPr>
          <w:b/>
          <w:lang w:eastAsia="ru-RU"/>
        </w:rPr>
        <w:t xml:space="preserve"> </w:t>
      </w:r>
      <w:r w:rsidRPr="007A62B7">
        <w:rPr>
          <w:b/>
          <w:bCs/>
          <w:lang w:eastAsia="ru-RU"/>
        </w:rPr>
        <w:t>«Привлечение инвестиций. Создание условий для устойчивого экономического развития»</w:t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1839"/>
        <w:gridCol w:w="1565"/>
        <w:gridCol w:w="1132"/>
        <w:gridCol w:w="1133"/>
        <w:gridCol w:w="850"/>
        <w:gridCol w:w="994"/>
        <w:gridCol w:w="992"/>
        <w:gridCol w:w="851"/>
        <w:gridCol w:w="850"/>
        <w:gridCol w:w="712"/>
        <w:gridCol w:w="853"/>
        <w:gridCol w:w="1412"/>
        <w:gridCol w:w="1559"/>
      </w:tblGrid>
      <w:tr w:rsidR="002A7785" w:rsidRPr="009C098E" w:rsidTr="009C098E">
        <w:trPr>
          <w:trHeight w:val="26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№ </w:t>
            </w:r>
          </w:p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п/п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Мероприятия по реализации подпрограммы</w:t>
            </w:r>
          </w:p>
        </w:tc>
        <w:tc>
          <w:tcPr>
            <w:tcW w:w="1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Перечень стандартных процедур, обеспечи-вающих выполнение мероприятия с указанием предельных сроков их исполнения</w:t>
            </w:r>
          </w:p>
        </w:tc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Источ-ники финан-сиро-вания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Срок испол-нения меро-приятия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pacing w:val="-4"/>
                <w:sz w:val="22"/>
                <w:szCs w:val="22"/>
              </w:rPr>
              <w:t>2015 г.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Всего,</w:t>
            </w:r>
          </w:p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тыс. руб.</w:t>
            </w:r>
          </w:p>
        </w:tc>
        <w:tc>
          <w:tcPr>
            <w:tcW w:w="42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 xml:space="preserve">Объем финансирования по годам </w:t>
            </w:r>
          </w:p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(тыс. руб.)</w:t>
            </w:r>
          </w:p>
        </w:tc>
        <w:tc>
          <w:tcPr>
            <w:tcW w:w="1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Ответст-венный за выполнение мероприятий подпро-граммы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Результаты выполнения мероприятий подпрограммы</w:t>
            </w:r>
          </w:p>
        </w:tc>
      </w:tr>
      <w:tr w:rsidR="002A7785" w:rsidRPr="009C098E" w:rsidTr="009C098E">
        <w:trPr>
          <w:trHeight w:val="26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</w:pPr>
          </w:p>
        </w:tc>
        <w:tc>
          <w:tcPr>
            <w:tcW w:w="1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</w:pPr>
          </w:p>
        </w:tc>
        <w:tc>
          <w:tcPr>
            <w:tcW w:w="1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</w:pPr>
          </w:p>
        </w:tc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2019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2020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2021</w:t>
            </w:r>
          </w:p>
        </w:tc>
        <w:tc>
          <w:tcPr>
            <w:tcW w:w="1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</w:pPr>
          </w:p>
        </w:tc>
      </w:tr>
    </w:tbl>
    <w:p w:rsidR="002A7785" w:rsidRPr="009C098E" w:rsidRDefault="002A7785" w:rsidP="002A7785">
      <w:pPr>
        <w:widowControl w:val="0"/>
        <w:tabs>
          <w:tab w:val="left" w:pos="642"/>
          <w:tab w:val="left" w:pos="2481"/>
          <w:tab w:val="left" w:pos="4046"/>
          <w:tab w:val="left" w:pos="5038"/>
          <w:tab w:val="left" w:pos="6171"/>
          <w:tab w:val="left" w:pos="7021"/>
          <w:tab w:val="left" w:pos="7872"/>
          <w:tab w:val="left" w:pos="8722"/>
          <w:tab w:val="left" w:pos="9573"/>
          <w:tab w:val="left" w:pos="10423"/>
          <w:tab w:val="left" w:pos="11277"/>
          <w:tab w:val="left" w:pos="12130"/>
          <w:tab w:val="left" w:pos="13542"/>
        </w:tabs>
        <w:ind w:left="75"/>
        <w:rPr>
          <w:sz w:val="2"/>
          <w:szCs w:val="2"/>
        </w:rPr>
      </w:pP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  <w:r w:rsidRPr="009C098E">
        <w:rPr>
          <w:sz w:val="2"/>
          <w:szCs w:val="2"/>
        </w:rPr>
        <w:tab/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2"/>
        <w:gridCol w:w="1834"/>
        <w:gridCol w:w="1563"/>
        <w:gridCol w:w="1144"/>
        <w:gridCol w:w="1133"/>
        <w:gridCol w:w="852"/>
        <w:gridCol w:w="23"/>
        <w:gridCol w:w="969"/>
        <w:gridCol w:w="992"/>
        <w:gridCol w:w="851"/>
        <w:gridCol w:w="850"/>
        <w:gridCol w:w="709"/>
        <w:gridCol w:w="851"/>
        <w:gridCol w:w="1417"/>
        <w:gridCol w:w="1559"/>
      </w:tblGrid>
      <w:tr w:rsidR="002A7785" w:rsidRPr="009C098E" w:rsidTr="009C098E">
        <w:trPr>
          <w:trHeight w:val="269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785" w:rsidRPr="009C098E" w:rsidRDefault="002A7785" w:rsidP="00960F39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14</w:t>
            </w:r>
          </w:p>
        </w:tc>
      </w:tr>
      <w:tr w:rsidR="00EF4F93" w:rsidRPr="009C098E" w:rsidTr="009C098E">
        <w:trPr>
          <w:trHeight w:val="800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F93" w:rsidRPr="009C098E" w:rsidRDefault="00EF4F93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1.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F93" w:rsidRPr="009C098E" w:rsidRDefault="00EF4F93" w:rsidP="009C098E">
            <w:pPr>
              <w:widowControl w:val="0"/>
            </w:pPr>
            <w:r w:rsidRPr="009C098E">
              <w:rPr>
                <w:sz w:val="22"/>
                <w:szCs w:val="22"/>
              </w:rPr>
              <w:t>Реализация Стратегии социально-экономического развития Наукограда Фрязино до 2025 года. Согласования и корректировка проектов отчет</w:t>
            </w:r>
            <w:r w:rsidR="009C098E" w:rsidRPr="009C098E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ности подве</w:t>
            </w:r>
            <w:r w:rsidR="009C098E" w:rsidRPr="009C098E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 xml:space="preserve">домственных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snapToGrid w:val="0"/>
              <w:rPr>
                <w:rFonts w:eastAsia="Calibri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snapToGrid w:val="0"/>
            </w:pPr>
            <w:r w:rsidRPr="009C098E">
              <w:rPr>
                <w:sz w:val="22"/>
                <w:szCs w:val="22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18925,6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18925,6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4F93" w:rsidRPr="009C098E" w:rsidRDefault="00EF4F93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Админист</w:t>
            </w:r>
            <w:r w:rsidR="009C098E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рация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4F93" w:rsidRPr="009C098E" w:rsidRDefault="00EF4F93" w:rsidP="00EF4F93">
            <w:pPr>
              <w:widowControl w:val="0"/>
              <w:autoSpaceDE w:val="0"/>
              <w:jc w:val="both"/>
            </w:pPr>
            <w:r w:rsidRPr="009C098E">
              <w:rPr>
                <w:sz w:val="22"/>
                <w:szCs w:val="22"/>
              </w:rPr>
              <w:t>Выполнение комплекса мероприятий и муниципальных программ согласно Плану мероприятий Стратегии</w:t>
            </w:r>
          </w:p>
        </w:tc>
      </w:tr>
      <w:tr w:rsidR="00EF4F93" w:rsidRPr="009C098E" w:rsidTr="009C098E">
        <w:trPr>
          <w:trHeight w:val="13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F4F93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учреждений администрации города Фрязино в рамках реализации Плана мероприятий Стратегии.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snapToGri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4F93" w:rsidRPr="009C098E" w:rsidRDefault="00EF4F93" w:rsidP="00EF4F93">
            <w:pPr>
              <w:widowControl w:val="0"/>
              <w:autoSpaceDE w:val="0"/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F93" w:rsidRPr="009C098E" w:rsidRDefault="00EF4F93" w:rsidP="00EF4F93">
            <w:pPr>
              <w:widowControl w:val="0"/>
              <w:autoSpaceDE w:val="0"/>
            </w:pPr>
          </w:p>
        </w:tc>
      </w:tr>
      <w:tr w:rsidR="009C098E" w:rsidRPr="009C098E" w:rsidTr="009C098E">
        <w:trPr>
          <w:trHeight w:val="13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  <w:snapToGrid w:val="0"/>
            </w:pPr>
            <w:r w:rsidRPr="009C098E">
              <w:rPr>
                <w:sz w:val="22"/>
                <w:szCs w:val="22"/>
              </w:rPr>
              <w:t>Средства бюджета города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DA50E2">
            <w:pPr>
              <w:widowControl w:val="0"/>
              <w:autoSpaceDE w:val="0"/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DA50E2">
            <w:pPr>
              <w:widowControl w:val="0"/>
              <w:autoSpaceDE w:val="0"/>
            </w:pPr>
          </w:p>
        </w:tc>
      </w:tr>
      <w:tr w:rsidR="009C098E" w:rsidRPr="009C098E" w:rsidTr="009C098E">
        <w:trPr>
          <w:trHeight w:val="13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  <w:r w:rsidRPr="009C098E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946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946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</w:tr>
      <w:tr w:rsidR="009C098E" w:rsidRPr="009C098E" w:rsidTr="009C098E">
        <w:trPr>
          <w:trHeight w:val="13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  <w:r w:rsidRPr="009C098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17970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17970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</w:tr>
      <w:tr w:rsidR="009C098E" w:rsidRPr="009C098E" w:rsidTr="009C098E">
        <w:trPr>
          <w:trHeight w:val="132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1.1.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Создание парка культуры и отдыха г. Фрязино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snapToGrid w:val="0"/>
            </w:pPr>
            <w:r w:rsidRPr="009C098E">
              <w:rPr>
                <w:sz w:val="22"/>
                <w:szCs w:val="22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  <w:r w:rsidRPr="009C098E">
              <w:rPr>
                <w:sz w:val="22"/>
                <w:szCs w:val="22"/>
              </w:rPr>
              <w:t>18925,6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  <w:r w:rsidRPr="009C098E">
              <w:rPr>
                <w:sz w:val="22"/>
                <w:szCs w:val="22"/>
              </w:rPr>
              <w:t>18925,6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</w:tr>
      <w:tr w:rsidR="009C098E" w:rsidRPr="009C098E" w:rsidTr="009C098E">
        <w:trPr>
          <w:trHeight w:val="70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snapToGrid w:val="0"/>
            </w:pPr>
            <w:r w:rsidRPr="009C098E">
              <w:rPr>
                <w:sz w:val="22"/>
                <w:szCs w:val="22"/>
              </w:rPr>
              <w:t>Средства бюджета города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  <w:r w:rsidRPr="009C098E">
              <w:rPr>
                <w:sz w:val="22"/>
                <w:szCs w:val="22"/>
              </w:rPr>
              <w:t>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  <w:r w:rsidRPr="009C098E">
              <w:rPr>
                <w:sz w:val="22"/>
                <w:szCs w:val="22"/>
              </w:rPr>
              <w:t>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</w:tr>
      <w:tr w:rsidR="009C098E" w:rsidRPr="009C098E" w:rsidTr="009C098E">
        <w:trPr>
          <w:trHeight w:val="561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snapToGrid w:val="0"/>
            </w:pPr>
            <w:r w:rsidRPr="009C098E">
              <w:rPr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  <w:r w:rsidRPr="009C098E">
              <w:rPr>
                <w:sz w:val="22"/>
                <w:szCs w:val="22"/>
              </w:rPr>
              <w:t>946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  <w:r w:rsidRPr="009C098E">
              <w:rPr>
                <w:sz w:val="22"/>
                <w:szCs w:val="22"/>
              </w:rPr>
              <w:t>946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</w:tr>
      <w:tr w:rsidR="009C098E" w:rsidRPr="009C098E" w:rsidTr="009C098E">
        <w:trPr>
          <w:trHeight w:val="55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snapToGrid w:val="0"/>
            </w:pPr>
            <w:r w:rsidRPr="009C098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  <w:r w:rsidRPr="009C098E">
              <w:rPr>
                <w:sz w:val="22"/>
                <w:szCs w:val="22"/>
              </w:rPr>
              <w:t>17970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tabs>
                <w:tab w:val="left" w:pos="338"/>
              </w:tabs>
              <w:autoSpaceDE w:val="0"/>
              <w:jc w:val="center"/>
            </w:pPr>
            <w:r w:rsidRPr="009C098E">
              <w:rPr>
                <w:sz w:val="22"/>
                <w:szCs w:val="22"/>
              </w:rPr>
              <w:t>17970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</w:p>
        </w:tc>
      </w:tr>
      <w:tr w:rsidR="009C098E" w:rsidRPr="009C098E" w:rsidTr="009C098E">
        <w:trPr>
          <w:trHeight w:val="2242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2.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Содействие в развитии Особой экономической зоны ТВТ «Исток» (ОЭЗ). Оказание методических и консультационных услуг в подготовке бизнес-планов потенциальных резидентов ОЭЗ ТВТ «Исток»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 xml:space="preserve">МКУ «Дирекция Наукограда»,  УК ОЭЗ  ТВТ «Исток»,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Привлечение 24 резидентов в ОЭЗ ТВТ «Исток»</w:t>
            </w:r>
          </w:p>
          <w:p w:rsidR="009C098E" w:rsidRPr="009C098E" w:rsidRDefault="009C098E" w:rsidP="00EF4F93">
            <w:pPr>
              <w:widowControl w:val="0"/>
              <w:autoSpaceDE w:val="0"/>
            </w:pPr>
          </w:p>
        </w:tc>
      </w:tr>
      <w:tr w:rsidR="009C098E" w:rsidRPr="009C098E" w:rsidTr="009C098E">
        <w:trPr>
          <w:trHeight w:val="9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3.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Организация работы по созданию и содействие в реализации совместных проектов в рамках промышленного кластера «Фрязино».</w:t>
            </w:r>
          </w:p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МКУ «Дирекция Наукограда»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Реализация 4-х совместных проектов предприятий кластера, в рамках выполнения программы развития промышленного кластера «Фрязино»</w:t>
            </w:r>
          </w:p>
        </w:tc>
      </w:tr>
      <w:tr w:rsidR="009C098E" w:rsidRPr="009C098E" w:rsidTr="009C098E">
        <w:trPr>
          <w:trHeight w:val="8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4.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 xml:space="preserve">Развитие межкластерных коопераций в рамках реализации Стратегии Консорциума </w:t>
            </w:r>
            <w:r w:rsidRPr="009C098E">
              <w:rPr>
                <w:sz w:val="22"/>
                <w:szCs w:val="22"/>
              </w:rPr>
              <w:lastRenderedPageBreak/>
              <w:t>инновационных кластеров Московской области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2017-2020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МКУ «Дирекция Наукограда»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98E" w:rsidRPr="009C098E" w:rsidRDefault="009C098E" w:rsidP="00EF4F93">
            <w:pPr>
              <w:widowControl w:val="0"/>
              <w:ind w:firstLine="66"/>
            </w:pPr>
            <w:r w:rsidRPr="009C098E">
              <w:rPr>
                <w:sz w:val="22"/>
                <w:szCs w:val="22"/>
              </w:rPr>
              <w:t>- рост выработки на одного работника возрастет на 23,36%;</w:t>
            </w:r>
          </w:p>
          <w:p w:rsidR="009C098E" w:rsidRPr="009C098E" w:rsidRDefault="009C098E" w:rsidP="009C098E">
            <w:pPr>
              <w:pStyle w:val="a3"/>
              <w:widowControl w:val="0"/>
              <w:tabs>
                <w:tab w:val="left" w:pos="426"/>
              </w:tabs>
              <w:ind w:left="0"/>
              <w:jc w:val="both"/>
            </w:pPr>
            <w:r w:rsidRPr="009C098E">
              <w:rPr>
                <w:sz w:val="22"/>
                <w:szCs w:val="22"/>
              </w:rPr>
              <w:t>- будет созда</w:t>
            </w:r>
            <w:r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lastRenderedPageBreak/>
              <w:t>но заново или модернизи</w:t>
            </w:r>
            <w:r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ровано не менее 19 428 рабочих мест</w:t>
            </w:r>
            <w:r>
              <w:rPr>
                <w:sz w:val="22"/>
                <w:szCs w:val="22"/>
              </w:rPr>
              <w:t>.</w:t>
            </w:r>
          </w:p>
        </w:tc>
      </w:tr>
      <w:tr w:rsidR="009C098E" w:rsidRPr="009C098E" w:rsidTr="009C098E">
        <w:trPr>
          <w:trHeight w:val="7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pacing w:val="-3"/>
                <w:sz w:val="22"/>
                <w:szCs w:val="22"/>
              </w:rPr>
              <w:t>Создание детского технологического парка (кванториума)</w:t>
            </w:r>
            <w:r w:rsidRPr="009C09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spacing w:val="-3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  <w:rPr>
                <w:lang w:val="en-US"/>
              </w:rPr>
            </w:pPr>
            <w:r w:rsidRPr="009C098E">
              <w:rPr>
                <w:sz w:val="22"/>
                <w:szCs w:val="22"/>
              </w:rPr>
              <w:t>2017-20</w:t>
            </w:r>
            <w:r w:rsidRPr="009C098E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Управление образования администрации города Фрязино, МКУ «Дирекция Наукограда»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pacing w:val="-6"/>
                <w:sz w:val="22"/>
                <w:szCs w:val="22"/>
              </w:rPr>
              <w:t>Создание места внешкольного образования.</w:t>
            </w:r>
          </w:p>
        </w:tc>
      </w:tr>
      <w:tr w:rsidR="009C098E" w:rsidRPr="009C098E" w:rsidTr="009C098E">
        <w:trPr>
          <w:trHeight w:val="82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6.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jc w:val="both"/>
            </w:pPr>
            <w:r w:rsidRPr="009C098E">
              <w:rPr>
                <w:spacing w:val="-3"/>
                <w:sz w:val="22"/>
                <w:szCs w:val="22"/>
              </w:rPr>
              <w:t>Организация содействия подготовки проектов ежегодной премии Губернатора Московской области «Наше Подмосковье» сотрудниками организаций НПК города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spacing w:val="-3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МКУ «Дирекция Наукограда»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Ежегодная подача проектов сотрудниками НПК города на конкурс.</w:t>
            </w:r>
          </w:p>
        </w:tc>
      </w:tr>
      <w:tr w:rsidR="009C098E" w:rsidRPr="009C098E" w:rsidTr="009C098E">
        <w:trPr>
          <w:trHeight w:val="12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7.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Организация и проведение ежегодных отборочных этапов конкурса «УМНИК»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МКУ «Дирекция Наукограда»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color w:val="FF0000"/>
              </w:rPr>
            </w:pPr>
            <w:r w:rsidRPr="009C098E">
              <w:rPr>
                <w:sz w:val="22"/>
                <w:szCs w:val="22"/>
              </w:rPr>
              <w:t>Участие представи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телей города Фрязино в ежегодном финале конкурса</w:t>
            </w:r>
          </w:p>
        </w:tc>
      </w:tr>
      <w:tr w:rsidR="009C098E" w:rsidRPr="009C098E" w:rsidTr="009C098E">
        <w:trPr>
          <w:trHeight w:val="12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Реализация взаимодействия предприятий НПК города Фрязино с Администрацией городского округа Фрязино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МКУ «Дирекция Наукограда»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color w:val="FF0000"/>
              </w:rPr>
            </w:pPr>
          </w:p>
        </w:tc>
      </w:tr>
      <w:tr w:rsidR="009C098E" w:rsidRPr="009C098E" w:rsidTr="009C098E">
        <w:trPr>
          <w:trHeight w:val="12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9.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Организация и проведение научных семинаров, выставок и конференций по инновационной, образовательной и научно-произ</w:t>
            </w:r>
            <w:r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водственной тематики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rPr>
                <w:lang w:val="en-US"/>
              </w:rPr>
            </w:pPr>
            <w:r w:rsidRPr="009C098E">
              <w:rPr>
                <w:sz w:val="22"/>
                <w:szCs w:val="22"/>
              </w:rPr>
              <w:t>МКУ «Дирекция Наукограда»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color w:val="FF0000"/>
              </w:rPr>
            </w:pPr>
            <w:r w:rsidRPr="009C098E">
              <w:rPr>
                <w:sz w:val="22"/>
                <w:szCs w:val="22"/>
              </w:rPr>
              <w:t>Повышение имиджа Наукограда и инвестицион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ной привлека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тельности города</w:t>
            </w:r>
          </w:p>
        </w:tc>
      </w:tr>
      <w:tr w:rsidR="009C098E" w:rsidRPr="009C098E" w:rsidTr="009C098E">
        <w:trPr>
          <w:trHeight w:val="12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10.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tabs>
                <w:tab w:val="left" w:pos="0"/>
              </w:tabs>
              <w:jc w:val="both"/>
            </w:pPr>
            <w:r w:rsidRPr="009C098E">
              <w:rPr>
                <w:sz w:val="22"/>
                <w:szCs w:val="22"/>
              </w:rPr>
              <w:t>Подготовка и предоставление информации о наукограде Фрязино для ежегодно издаваемых справочников Московской области и прочих городских и областных изданий.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098E" w:rsidRPr="009C098E" w:rsidRDefault="009C098E" w:rsidP="00EF4F93">
            <w:pPr>
              <w:widowControl w:val="0"/>
              <w:rPr>
                <w:lang w:val="en-US"/>
              </w:rPr>
            </w:pPr>
            <w:r w:rsidRPr="009C098E">
              <w:rPr>
                <w:sz w:val="22"/>
                <w:szCs w:val="22"/>
              </w:rPr>
              <w:t>МКУ «Дирекция Наукограда»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  <w:r w:rsidRPr="009C098E">
              <w:rPr>
                <w:sz w:val="22"/>
                <w:szCs w:val="22"/>
              </w:rPr>
              <w:t>Повышение бренда Наукограда и популяриза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ции городского округа Фрязино</w:t>
            </w:r>
          </w:p>
        </w:tc>
      </w:tr>
      <w:tr w:rsidR="009C098E" w:rsidRPr="009C098E" w:rsidTr="009C098E">
        <w:trPr>
          <w:trHeight w:val="8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11.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98E" w:rsidRPr="009C098E" w:rsidRDefault="009C098E" w:rsidP="00EF4F93">
            <w:pPr>
              <w:widowControl w:val="0"/>
              <w:tabs>
                <w:tab w:val="left" w:pos="0"/>
              </w:tabs>
              <w:jc w:val="both"/>
            </w:pPr>
            <w:r w:rsidRPr="009C098E">
              <w:rPr>
                <w:sz w:val="22"/>
                <w:szCs w:val="22"/>
              </w:rPr>
              <w:t>Обеспечение деятельности МКУ «Дирекция Наукограда»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средства бюджета города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14661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72961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11921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14603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15479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15479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15479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МКУ «Дирекция Наукограда»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</w:tr>
      <w:tr w:rsidR="009C098E" w:rsidRPr="009C098E" w:rsidTr="009C098E">
        <w:trPr>
          <w:trHeight w:val="742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 xml:space="preserve">Обеспечение деятельности МКУ г. Фрязино «Центр муниципальных закупок» 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средства бюджета города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56783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10367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11604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11604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11604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11604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 xml:space="preserve">МКУ </w:t>
            </w:r>
          </w:p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г. Фрязино «Центр муници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пальных закупок»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color w:val="FF0000"/>
              </w:rPr>
            </w:pPr>
          </w:p>
        </w:tc>
      </w:tr>
      <w:tr w:rsidR="009C098E" w:rsidRPr="009C098E" w:rsidTr="009C098E">
        <w:trPr>
          <w:trHeight w:val="7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13.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Организация проведения оплачиваемых общественных работ и временного трудоустройства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отдел по социальной политике админи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страции города Фрязино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  <w:r w:rsidRPr="009C098E">
              <w:rPr>
                <w:sz w:val="22"/>
                <w:szCs w:val="22"/>
              </w:rPr>
              <w:t>Предотвра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щение роста напряжен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ности на рынке труда</w:t>
            </w:r>
          </w:p>
        </w:tc>
      </w:tr>
      <w:tr w:rsidR="009C098E" w:rsidRPr="009C098E" w:rsidTr="009C098E">
        <w:trPr>
          <w:trHeight w:val="7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14.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Участие в расследовании несчастных случае с тяжелыми последствиями представителей администрации города Фрязино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отдел по социальной политике админи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страции города Фрязино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  <w:r w:rsidRPr="009C098E">
              <w:rPr>
                <w:sz w:val="22"/>
                <w:szCs w:val="22"/>
              </w:rPr>
              <w:t>Снижение уровня производ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ственного травматизма</w:t>
            </w:r>
          </w:p>
        </w:tc>
      </w:tr>
      <w:tr w:rsidR="009C098E" w:rsidRPr="009C098E" w:rsidTr="009C098E">
        <w:trPr>
          <w:trHeight w:val="7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15.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Организация проведения обучения по вопросам охраны труда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отдел по социальной политике админи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страции города Фрязино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</w:tr>
      <w:tr w:rsidR="009C098E" w:rsidRPr="009C098E" w:rsidTr="009C098E">
        <w:trPr>
          <w:trHeight w:val="7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t>16.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Обучение по охране труда руководителей и специалистов организаций муниципальной собственности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отдел по социальной политике админи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страции города Фрязино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</w:tr>
      <w:tr w:rsidR="009C098E" w:rsidRPr="009C098E" w:rsidTr="009C098E">
        <w:trPr>
          <w:trHeight w:val="74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</w:pPr>
            <w:r w:rsidRPr="009C098E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Проведение специальной оценки условий труда на рабочих местах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  <w:r w:rsidRPr="009C098E">
              <w:rPr>
                <w:sz w:val="22"/>
                <w:szCs w:val="22"/>
              </w:rPr>
              <w:t>2017-2021</w:t>
            </w:r>
          </w:p>
        </w:tc>
        <w:tc>
          <w:tcPr>
            <w:tcW w:w="6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098E" w:rsidRPr="009C098E" w:rsidRDefault="009C098E" w:rsidP="00EF4F93">
            <w:pPr>
              <w:widowControl w:val="0"/>
              <w:autoSpaceDE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</w:pPr>
            <w:r w:rsidRPr="009C098E">
              <w:rPr>
                <w:sz w:val="22"/>
                <w:szCs w:val="22"/>
              </w:rPr>
              <w:t>отдел по социальной политике админи</w:t>
            </w:r>
            <w:r w:rsidR="00491560">
              <w:rPr>
                <w:sz w:val="22"/>
                <w:szCs w:val="22"/>
              </w:rPr>
              <w:t>-</w:t>
            </w:r>
            <w:r w:rsidRPr="009C098E">
              <w:rPr>
                <w:sz w:val="22"/>
                <w:szCs w:val="22"/>
              </w:rPr>
              <w:t>страции города Фрязино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8E" w:rsidRPr="009C098E" w:rsidRDefault="009C098E" w:rsidP="00EF4F93">
            <w:pPr>
              <w:widowControl w:val="0"/>
              <w:autoSpaceDE w:val="0"/>
              <w:snapToGrid w:val="0"/>
            </w:pPr>
          </w:p>
        </w:tc>
      </w:tr>
    </w:tbl>
    <w:p w:rsidR="006D0D23" w:rsidRPr="007A62B7" w:rsidRDefault="009C098E" w:rsidP="009C098E">
      <w:pPr>
        <w:widowControl w:val="0"/>
        <w:autoSpaceDE w:val="0"/>
        <w:autoSpaceDN w:val="0"/>
        <w:adjustRightInd w:val="0"/>
        <w:ind w:left="14160" w:firstLine="708"/>
        <w:jc w:val="both"/>
      </w:pPr>
      <w:r>
        <w:t>».</w:t>
      </w:r>
    </w:p>
    <w:sectPr w:rsidR="006D0D23" w:rsidRPr="007A62B7" w:rsidSect="00256F3B">
      <w:pgSz w:w="16838" w:h="11906" w:orient="landscape"/>
      <w:pgMar w:top="851" w:right="851" w:bottom="85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ECF" w:rsidRDefault="00625ECF" w:rsidP="007A62B7">
      <w:r>
        <w:separator/>
      </w:r>
    </w:p>
  </w:endnote>
  <w:endnote w:type="continuationSeparator" w:id="0">
    <w:p w:rsidR="00625ECF" w:rsidRDefault="00625ECF" w:rsidP="007A6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ECF" w:rsidRDefault="00625ECF" w:rsidP="007A62B7">
      <w:r>
        <w:separator/>
      </w:r>
    </w:p>
  </w:footnote>
  <w:footnote w:type="continuationSeparator" w:id="0">
    <w:p w:rsidR="00625ECF" w:rsidRDefault="00625ECF" w:rsidP="007A6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788023"/>
      <w:docPartObj>
        <w:docPartGallery w:val="Page Numbers (Top of Page)"/>
        <w:docPartUnique/>
      </w:docPartObj>
    </w:sdtPr>
    <w:sdtEndPr/>
    <w:sdtContent>
      <w:p w:rsidR="007A62B7" w:rsidRDefault="007A62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269">
          <w:rPr>
            <w:noProof/>
          </w:rPr>
          <w:t>11</w:t>
        </w:r>
        <w:r>
          <w:fldChar w:fldCharType="end"/>
        </w:r>
      </w:p>
    </w:sdtContent>
  </w:sdt>
  <w:p w:rsidR="007A62B7" w:rsidRDefault="007A62B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7A6301D7"/>
    <w:multiLevelType w:val="hybridMultilevel"/>
    <w:tmpl w:val="83BAF07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8EA"/>
    <w:rsid w:val="00003609"/>
    <w:rsid w:val="00037F84"/>
    <w:rsid w:val="00081C33"/>
    <w:rsid w:val="00097E88"/>
    <w:rsid w:val="00183ED0"/>
    <w:rsid w:val="001C3194"/>
    <w:rsid w:val="001E5589"/>
    <w:rsid w:val="00235725"/>
    <w:rsid w:val="00256F3B"/>
    <w:rsid w:val="002A49B4"/>
    <w:rsid w:val="002A7785"/>
    <w:rsid w:val="002B3975"/>
    <w:rsid w:val="002B5E4E"/>
    <w:rsid w:val="00386D61"/>
    <w:rsid w:val="00454457"/>
    <w:rsid w:val="00491560"/>
    <w:rsid w:val="004C4374"/>
    <w:rsid w:val="00507BA4"/>
    <w:rsid w:val="00514D94"/>
    <w:rsid w:val="00554D8D"/>
    <w:rsid w:val="00570A83"/>
    <w:rsid w:val="00584F47"/>
    <w:rsid w:val="005F2E5A"/>
    <w:rsid w:val="00615D1F"/>
    <w:rsid w:val="00625ECF"/>
    <w:rsid w:val="006414DB"/>
    <w:rsid w:val="00656937"/>
    <w:rsid w:val="006A1AAD"/>
    <w:rsid w:val="006D0D23"/>
    <w:rsid w:val="006F7970"/>
    <w:rsid w:val="006F7E40"/>
    <w:rsid w:val="00745FB1"/>
    <w:rsid w:val="007A62B7"/>
    <w:rsid w:val="007B58EA"/>
    <w:rsid w:val="007C50C8"/>
    <w:rsid w:val="00823269"/>
    <w:rsid w:val="00861638"/>
    <w:rsid w:val="008F2685"/>
    <w:rsid w:val="00915224"/>
    <w:rsid w:val="00960F39"/>
    <w:rsid w:val="0097132F"/>
    <w:rsid w:val="0098089C"/>
    <w:rsid w:val="00995B21"/>
    <w:rsid w:val="009C098E"/>
    <w:rsid w:val="009D1D78"/>
    <w:rsid w:val="009F0B01"/>
    <w:rsid w:val="00A533DB"/>
    <w:rsid w:val="00A90DFE"/>
    <w:rsid w:val="00AC3FD2"/>
    <w:rsid w:val="00B37526"/>
    <w:rsid w:val="00B46E9D"/>
    <w:rsid w:val="00BB19B3"/>
    <w:rsid w:val="00C05912"/>
    <w:rsid w:val="00C75405"/>
    <w:rsid w:val="00C77AB4"/>
    <w:rsid w:val="00CD0F3A"/>
    <w:rsid w:val="00D57B5B"/>
    <w:rsid w:val="00D97DFF"/>
    <w:rsid w:val="00E06C2C"/>
    <w:rsid w:val="00E32EC6"/>
    <w:rsid w:val="00E8798B"/>
    <w:rsid w:val="00EF0A64"/>
    <w:rsid w:val="00EF4F93"/>
    <w:rsid w:val="00EF5808"/>
    <w:rsid w:val="00F7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E716BD-68D7-407E-AE69-2C88B982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D2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6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57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5725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7A62B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2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A62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2B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EE794-EF62-4A7B-9ABE-776B16C19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15</Pages>
  <Words>2694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Петракова</dc:creator>
  <cp:keywords/>
  <dc:description/>
  <cp:lastModifiedBy>Петрова</cp:lastModifiedBy>
  <cp:revision>32</cp:revision>
  <cp:lastPrinted>2017-06-01T13:04:00Z</cp:lastPrinted>
  <dcterms:created xsi:type="dcterms:W3CDTF">2016-10-25T06:59:00Z</dcterms:created>
  <dcterms:modified xsi:type="dcterms:W3CDTF">2017-06-06T07:04:00Z</dcterms:modified>
</cp:coreProperties>
</file>