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225" w:rsidRPr="001C3B01" w:rsidRDefault="00693225" w:rsidP="000357C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357C9" w:rsidRPr="000357C9" w:rsidRDefault="000357C9" w:rsidP="000357C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</w:rPr>
      </w:pPr>
      <w:r w:rsidRPr="000357C9">
        <w:rPr>
          <w:rFonts w:ascii="Times New Roman" w:hAnsi="Times New Roman" w:cs="Times New Roman"/>
          <w:sz w:val="24"/>
          <w:szCs w:val="24"/>
        </w:rPr>
        <w:t xml:space="preserve">Планируемые </w:t>
      </w:r>
      <w:hyperlink r:id="rId7">
        <w:r w:rsidRPr="00DB601F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результаты</w:t>
        </w:r>
      </w:hyperlink>
      <w:r w:rsidRPr="00DB601F">
        <w:rPr>
          <w:rFonts w:ascii="Times New Roman" w:hAnsi="Times New Roman" w:cs="Times New Roman"/>
          <w:sz w:val="24"/>
          <w:szCs w:val="24"/>
        </w:rPr>
        <w:t xml:space="preserve"> р</w:t>
      </w:r>
      <w:r w:rsidRPr="000357C9">
        <w:rPr>
          <w:rFonts w:ascii="Times New Roman" w:hAnsi="Times New Roman" w:cs="Times New Roman"/>
          <w:sz w:val="24"/>
          <w:szCs w:val="24"/>
        </w:rPr>
        <w:t>еализации муниципальной программы «Архитектура и градостроительство городского округа Фрязино» на 2020-2024 годы, подпрограммы</w:t>
      </w:r>
    </w:p>
    <w:p w:rsidR="000357C9" w:rsidRDefault="000357C9" w:rsidP="000357C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847"/>
        <w:gridCol w:w="2676"/>
        <w:gridCol w:w="22"/>
        <w:gridCol w:w="1437"/>
        <w:gridCol w:w="1134"/>
        <w:gridCol w:w="1724"/>
        <w:gridCol w:w="1101"/>
        <w:gridCol w:w="990"/>
        <w:gridCol w:w="990"/>
        <w:gridCol w:w="959"/>
        <w:gridCol w:w="958"/>
        <w:gridCol w:w="32"/>
        <w:gridCol w:w="2156"/>
      </w:tblGrid>
      <w:tr w:rsidR="0056481A" w:rsidTr="00740BD7">
        <w:tc>
          <w:tcPr>
            <w:tcW w:w="8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eastAsia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>
              <w:rPr>
                <w:rStyle w:val="a4"/>
                <w:rFonts w:eastAsia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45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49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реализации*</w:t>
            </w:r>
          </w:p>
        </w:tc>
        <w:tc>
          <w:tcPr>
            <w:tcW w:w="21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56481A" w:rsidTr="00740BD7">
        <w:trPr>
          <w:trHeight w:val="1101"/>
        </w:trPr>
        <w:tc>
          <w:tcPr>
            <w:tcW w:w="8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6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18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481A" w:rsidTr="00740BD7">
        <w:trPr>
          <w:trHeight w:val="151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56481A" w:rsidTr="009B0A6F">
        <w:trPr>
          <w:trHeight w:val="297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9" w:type="dxa"/>
            <w:gridSpan w:val="1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widowControl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 «</w:t>
            </w:r>
            <w:r>
              <w:rPr>
                <w:rFonts w:eastAsiaTheme="minorEastAsia" w:cs="Times New Roman"/>
                <w:sz w:val="22"/>
                <w:lang w:eastAsia="ru-RU"/>
              </w:rPr>
              <w:t>Разработка Генерального плана развития городского округа»</w:t>
            </w:r>
          </w:p>
        </w:tc>
      </w:tr>
      <w:tr w:rsidR="0056481A" w:rsidTr="00740BD7">
        <w:trPr>
          <w:trHeight w:val="312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26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Показатель 1. Наличие утвержденного в актуальной версии генерального плана городского округа Фрязино (внесение изменений в генеральный план городского округа Фрязино)</w:t>
            </w:r>
          </w:p>
        </w:tc>
        <w:tc>
          <w:tcPr>
            <w:tcW w:w="14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0357C9" w:rsidRPr="00AF7B63" w:rsidRDefault="00AF7B63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Показатель муниципальной программы</w:t>
            </w:r>
          </w:p>
          <w:p w:rsidR="000357C9" w:rsidRDefault="000357C9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Да/нет</w:t>
            </w:r>
          </w:p>
        </w:tc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DB601F" w:rsidP="00290D1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DB601F" w:rsidP="00290D12">
            <w:pPr>
              <w:jc w:val="center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DB601F" w:rsidP="00290D12">
            <w:pPr>
              <w:jc w:val="center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DB601F" w:rsidP="00290D12">
            <w:pPr>
              <w:jc w:val="center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2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B86FAB">
            <w:r>
              <w:rPr>
                <w:sz w:val="18"/>
                <w:szCs w:val="18"/>
              </w:rPr>
              <w:t>2.</w:t>
            </w:r>
            <w:r w:rsidR="00B86FAB">
              <w:rPr>
                <w:rFonts w:cs="Times New Roman"/>
                <w:sz w:val="18"/>
                <w:szCs w:val="18"/>
              </w:rPr>
              <w:t xml:space="preserve"> Обеспечение разработки и внесение изменений в нормативы градостроительного проектирования городского округа Фрязино Московской области</w:t>
            </w:r>
          </w:p>
        </w:tc>
      </w:tr>
      <w:tr w:rsidR="0056481A" w:rsidTr="00740BD7">
        <w:trPr>
          <w:trHeight w:val="312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1.2</w:t>
            </w:r>
          </w:p>
        </w:tc>
        <w:tc>
          <w:tcPr>
            <w:tcW w:w="26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Показатель 2</w:t>
            </w:r>
            <w:r>
              <w:rPr>
                <w:rFonts w:cs="Times New Roman"/>
                <w:i/>
                <w:sz w:val="18"/>
                <w:szCs w:val="18"/>
              </w:rPr>
              <w:t xml:space="preserve"> Наличие утвержденных в актуальной версии Правил землепользования и застройки городского округа Фрязино (внесение изменений в Правила землепользования и застройки городского округа Фрязино)</w:t>
            </w:r>
          </w:p>
          <w:p w:rsidR="000357C9" w:rsidRDefault="000357C9" w:rsidP="00290D12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AF7B63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Показатель муниципальной программы </w:t>
            </w:r>
          </w:p>
          <w:p w:rsidR="000357C9" w:rsidRDefault="000357C9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Да/нет</w:t>
            </w:r>
          </w:p>
        </w:tc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0357C9" w:rsidRDefault="00AF7B63" w:rsidP="00290D12">
            <w:pPr>
              <w:jc w:val="center"/>
              <w:rPr>
                <w:rFonts w:cs="Times New Roman"/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0357C9" w:rsidRDefault="00AF7B63" w:rsidP="00290D12">
            <w:pPr>
              <w:jc w:val="center"/>
              <w:rPr>
                <w:rFonts w:cs="Times New Roman"/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0357C9" w:rsidRDefault="00AF7B63" w:rsidP="00290D12">
            <w:pPr>
              <w:jc w:val="center"/>
              <w:rPr>
                <w:rFonts w:cs="Times New Roman"/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2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r>
              <w:rPr>
                <w:sz w:val="18"/>
                <w:szCs w:val="18"/>
              </w:rPr>
              <w:t xml:space="preserve">3. </w:t>
            </w:r>
            <w:r w:rsidR="00B86FAB">
              <w:rPr>
                <w:rFonts w:cs="Times New Roman"/>
                <w:sz w:val="18"/>
                <w:szCs w:val="18"/>
              </w:rPr>
              <w:t>Обеспечение разработки и внесение изменений в нормативы градостроительного проектирования городского округа Фрязино Московской области</w:t>
            </w:r>
          </w:p>
        </w:tc>
      </w:tr>
      <w:tr w:rsidR="0056481A" w:rsidTr="00740BD7">
        <w:trPr>
          <w:trHeight w:val="312"/>
        </w:trPr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1.3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Показатель 3</w:t>
            </w:r>
            <w:r>
              <w:rPr>
                <w:rFonts w:cs="Times New Roman"/>
                <w:i/>
                <w:sz w:val="18"/>
                <w:szCs w:val="18"/>
              </w:rPr>
              <w:t xml:space="preserve"> Наличие утвержденных нормативов градостроительного проектирования городского округа Фрязино (внесение изменений в нормативы </w:t>
            </w:r>
            <w:r>
              <w:rPr>
                <w:rFonts w:cs="Times New Roman"/>
                <w:i/>
                <w:sz w:val="18"/>
                <w:szCs w:val="18"/>
              </w:rPr>
              <w:lastRenderedPageBreak/>
              <w:t>градостроительного проектирования городского округа Фрязино)</w:t>
            </w:r>
          </w:p>
        </w:tc>
        <w:tc>
          <w:tcPr>
            <w:tcW w:w="14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AF7B63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Показатель муниципальной программы </w:t>
            </w:r>
          </w:p>
          <w:p w:rsidR="000357C9" w:rsidRDefault="000357C9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Да/нет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</w:pPr>
            <w:r>
              <w:rPr>
                <w:rFonts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cs="Times New Roman"/>
                <w:i/>
                <w:iCs/>
                <w:sz w:val="18"/>
                <w:szCs w:val="18"/>
              </w:rPr>
            </w:pPr>
            <w:r>
              <w:rPr>
                <w:rFonts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cs="Times New Roman"/>
                <w:i/>
                <w:iCs/>
                <w:sz w:val="18"/>
                <w:szCs w:val="18"/>
              </w:rPr>
            </w:pPr>
            <w:r>
              <w:rPr>
                <w:rFonts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cs="Times New Roman"/>
                <w:i/>
                <w:iCs/>
                <w:sz w:val="18"/>
                <w:szCs w:val="18"/>
              </w:rPr>
            </w:pPr>
            <w:r>
              <w:rPr>
                <w:rFonts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21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r>
              <w:rPr>
                <w:rFonts w:cs="Times New Roman"/>
                <w:sz w:val="18"/>
                <w:szCs w:val="18"/>
              </w:rPr>
              <w:t xml:space="preserve">4. Обеспечение разработки и внесение изменений в нормативы градостроительного проектирования городского округа </w:t>
            </w:r>
            <w:r>
              <w:rPr>
                <w:rFonts w:cs="Times New Roman"/>
                <w:sz w:val="18"/>
                <w:szCs w:val="18"/>
              </w:rPr>
              <w:lastRenderedPageBreak/>
              <w:t>Фрязино Московской области</w:t>
            </w:r>
          </w:p>
        </w:tc>
      </w:tr>
      <w:tr w:rsidR="0056481A" w:rsidTr="009B0A6F">
        <w:trPr>
          <w:trHeight w:val="293"/>
        </w:trPr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 «Реализация политики пространственного развития городского округа»</w:t>
            </w:r>
          </w:p>
        </w:tc>
      </w:tr>
      <w:tr w:rsidR="0056481A" w:rsidTr="00740BD7">
        <w:trPr>
          <w:trHeight w:val="1491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2.1</w:t>
            </w:r>
          </w:p>
        </w:tc>
        <w:tc>
          <w:tcPr>
            <w:tcW w:w="269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Показатель 1. Количество ликвидированных самовольных, недостроенных и аварийных объектов на территории муниципального образования Московской области</w:t>
            </w:r>
          </w:p>
          <w:p w:rsidR="000357C9" w:rsidRDefault="000357C9" w:rsidP="00290D12">
            <w:pPr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357C9" w:rsidRDefault="00AF7B63" w:rsidP="00B81264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 целевой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022FB" w:rsidRPr="00DB601F" w:rsidRDefault="00EE2B95" w:rsidP="00EE2B95">
            <w:pPr>
              <w:rPr>
                <w:sz w:val="20"/>
                <w:szCs w:val="20"/>
                <w:lang w:val="en-US"/>
              </w:rPr>
            </w:pPr>
            <w:proofErr w:type="spellStart"/>
            <w:r w:rsidRPr="00DB601F">
              <w:rPr>
                <w:sz w:val="20"/>
                <w:szCs w:val="20"/>
              </w:rPr>
              <w:t>тыс</w:t>
            </w:r>
            <w:proofErr w:type="gramStart"/>
            <w:r w:rsidRPr="00DB601F">
              <w:rPr>
                <w:sz w:val="20"/>
                <w:szCs w:val="20"/>
              </w:rPr>
              <w:t>.р</w:t>
            </w:r>
            <w:proofErr w:type="gramEnd"/>
            <w:r w:rsidRPr="00DB601F">
              <w:rPr>
                <w:sz w:val="20"/>
                <w:szCs w:val="20"/>
              </w:rPr>
              <w:t>уб</w:t>
            </w:r>
            <w:proofErr w:type="spellEnd"/>
            <w:r w:rsidRPr="00DB601F">
              <w:rPr>
                <w:sz w:val="20"/>
                <w:szCs w:val="20"/>
              </w:rPr>
              <w:t>.</w:t>
            </w:r>
            <w:r w:rsidR="00A022FB" w:rsidRPr="00DB601F">
              <w:rPr>
                <w:sz w:val="20"/>
                <w:szCs w:val="20"/>
              </w:rPr>
              <w:t>.</w:t>
            </w:r>
          </w:p>
          <w:p w:rsidR="00A022FB" w:rsidRPr="00A022FB" w:rsidRDefault="00A022FB" w:rsidP="00EE2B95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EE2B95" w:rsidP="00290D1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DB601F" w:rsidP="00290D12">
            <w:pPr>
              <w:jc w:val="center"/>
              <w:rPr>
                <w:rFonts w:cs="Times New Roman"/>
                <w:i/>
                <w:sz w:val="18"/>
                <w:szCs w:val="18"/>
                <w:lang w:val="en-US"/>
              </w:rPr>
            </w:pPr>
            <w:r>
              <w:rPr>
                <w:rFonts w:cs="Times New Roman"/>
                <w:i/>
                <w:sz w:val="18"/>
                <w:szCs w:val="18"/>
                <w:lang w:val="en-US"/>
              </w:rPr>
              <w:t>0</w:t>
            </w:r>
          </w:p>
          <w:p w:rsidR="00DB601F" w:rsidRPr="00432DE0" w:rsidRDefault="00DB601F" w:rsidP="00290D12">
            <w:pPr>
              <w:jc w:val="center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432DE0" w:rsidRDefault="00B30E84" w:rsidP="00290D12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432DE0">
              <w:rPr>
                <w:rFonts w:eastAsia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432DE0" w:rsidRDefault="00B30E84" w:rsidP="00290D12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432DE0">
              <w:rPr>
                <w:rFonts w:eastAsia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432DE0" w:rsidRDefault="00B30E84" w:rsidP="00290D12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432DE0">
              <w:rPr>
                <w:rFonts w:eastAsia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432DE0" w:rsidRDefault="00B30E84" w:rsidP="00290D12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432DE0">
              <w:rPr>
                <w:rFonts w:eastAsia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432DE0" w:rsidRDefault="000357C9" w:rsidP="00290D12">
            <w:pPr>
              <w:rPr>
                <w:rFonts w:cs="Times New Roman"/>
                <w:sz w:val="18"/>
                <w:szCs w:val="18"/>
              </w:rPr>
            </w:pPr>
            <w:r w:rsidRPr="00432DE0">
              <w:rPr>
                <w:rFonts w:cs="Times New Roman"/>
                <w:sz w:val="18"/>
                <w:szCs w:val="18"/>
              </w:rPr>
              <w:t>2. Обеспечение мер по ликвидации самовольных, недостроенных и аварийных объектов на территории муниципального образования Московской области</w:t>
            </w:r>
          </w:p>
        </w:tc>
      </w:tr>
      <w:tr w:rsidR="0056481A" w:rsidTr="00740BD7">
        <w:trPr>
          <w:trHeight w:val="343"/>
        </w:trPr>
        <w:tc>
          <w:tcPr>
            <w:tcW w:w="84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357C9" w:rsidP="00290D1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2.2</w:t>
            </w:r>
          </w:p>
        </w:tc>
        <w:tc>
          <w:tcPr>
            <w:tcW w:w="26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40BD7" w:rsidRPr="00740BD7" w:rsidRDefault="000357C9" w:rsidP="000A7181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Показатель 2</w:t>
            </w:r>
            <w:r w:rsidR="000A7181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  <w:p w:rsidR="000A7181" w:rsidRPr="00740BD7" w:rsidRDefault="00740BD7" w:rsidP="000A7181">
            <w:pPr>
              <w:rPr>
                <w:rFonts w:cs="Times New Roman"/>
                <w:i/>
                <w:color w:val="000000"/>
                <w:sz w:val="18"/>
                <w:szCs w:val="18"/>
              </w:rPr>
            </w:pPr>
            <w:proofErr w:type="gramStart"/>
            <w:r w:rsidRPr="00740BD7">
              <w:rPr>
                <w:rFonts w:cs="Times New Roman"/>
                <w:i/>
                <w:color w:val="000000"/>
                <w:sz w:val="18"/>
                <w:szCs w:val="18"/>
              </w:rPr>
              <w:t>Наличие правовых актов по осу</w:t>
            </w:r>
            <w:r w:rsidR="000A7181" w:rsidRPr="00740BD7">
              <w:rPr>
                <w:rFonts w:cs="Times New Roman"/>
                <w:i/>
                <w:color w:val="000000"/>
                <w:sz w:val="18"/>
                <w:szCs w:val="18"/>
              </w:rPr>
              <w:t>ществлени</w:t>
            </w:r>
            <w:r w:rsidRPr="00740BD7">
              <w:rPr>
                <w:rFonts w:cs="Times New Roman"/>
                <w:i/>
                <w:color w:val="000000"/>
                <w:sz w:val="18"/>
                <w:szCs w:val="18"/>
              </w:rPr>
              <w:t>ю</w:t>
            </w:r>
            <w:r w:rsidR="000A7181" w:rsidRPr="00740BD7">
              <w:rPr>
                <w:rFonts w:cs="Times New Roman"/>
                <w:i/>
                <w:color w:val="000000"/>
                <w:sz w:val="18"/>
                <w:szCs w:val="18"/>
              </w:rPr>
              <w:t xml:space="preserve">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</w:t>
            </w:r>
            <w:r w:rsidR="000A7181" w:rsidRPr="00432DE0">
              <w:rPr>
                <w:rFonts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0A7181" w:rsidRPr="00740BD7">
              <w:rPr>
                <w:rFonts w:cs="Times New Roman"/>
                <w:i/>
                <w:color w:val="000000"/>
                <w:sz w:val="18"/>
                <w:szCs w:val="18"/>
              </w:rPr>
              <w:t>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  <w:proofErr w:type="gramEnd"/>
          </w:p>
          <w:p w:rsidR="000357C9" w:rsidRDefault="000357C9" w:rsidP="00290D12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0A7181" w:rsidRDefault="000A7181" w:rsidP="000A7181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Default="000A7181" w:rsidP="000A7181">
            <w:pPr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EE2B95">
              <w:rPr>
                <w:sz w:val="20"/>
                <w:szCs w:val="20"/>
              </w:rPr>
              <w:t>тыс</w:t>
            </w:r>
            <w:proofErr w:type="gramStart"/>
            <w:r w:rsidRPr="00EE2B95">
              <w:rPr>
                <w:sz w:val="20"/>
                <w:szCs w:val="20"/>
              </w:rPr>
              <w:t>.р</w:t>
            </w:r>
            <w:proofErr w:type="gramEnd"/>
            <w:r w:rsidRPr="00EE2B95">
              <w:rPr>
                <w:sz w:val="20"/>
                <w:szCs w:val="20"/>
              </w:rPr>
              <w:t>уб</w:t>
            </w:r>
            <w:proofErr w:type="spellEnd"/>
            <w:r w:rsidRPr="00EE2B95">
              <w:rPr>
                <w:sz w:val="20"/>
                <w:szCs w:val="20"/>
              </w:rPr>
              <w:t>.</w:t>
            </w:r>
          </w:p>
        </w:tc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0A7181" w:rsidRDefault="000A7181" w:rsidP="00290D12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0A7181" w:rsidRDefault="000A7181" w:rsidP="00290D12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474,00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0A7181" w:rsidRDefault="000A7181" w:rsidP="00290D12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474,00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0A7181" w:rsidRDefault="000A7181" w:rsidP="00290D12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474,00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0A7181" w:rsidRDefault="000A7181" w:rsidP="00290D12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0A7181" w:rsidRDefault="000A7181" w:rsidP="00290D12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5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357C9" w:rsidRPr="00432DE0" w:rsidRDefault="000A7181" w:rsidP="00290D12">
            <w:pPr>
              <w:rPr>
                <w:rFonts w:cs="Times New Roman"/>
                <w:sz w:val="18"/>
                <w:szCs w:val="18"/>
              </w:rPr>
            </w:pPr>
            <w:r w:rsidRPr="00432DE0">
              <w:rPr>
                <w:rFonts w:cs="Times New Roman"/>
                <w:sz w:val="18"/>
                <w:szCs w:val="18"/>
              </w:rPr>
              <w:t>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</w:t>
            </w:r>
          </w:p>
        </w:tc>
      </w:tr>
    </w:tbl>
    <w:p w:rsidR="0063013C" w:rsidRPr="00A022FB" w:rsidRDefault="0063013C" w:rsidP="0063013C">
      <w:pPr>
        <w:widowControl w:val="0"/>
        <w:autoSpaceDE w:val="0"/>
        <w:autoSpaceDN w:val="0"/>
        <w:adjustRightInd w:val="0"/>
        <w:ind w:left="12036"/>
        <w:jc w:val="right"/>
        <w:rPr>
          <w:sz w:val="24"/>
          <w:szCs w:val="24"/>
        </w:rPr>
      </w:pPr>
    </w:p>
    <w:p w:rsidR="009C113B" w:rsidRPr="00A022FB" w:rsidRDefault="009C113B" w:rsidP="0063013C">
      <w:pPr>
        <w:widowControl w:val="0"/>
        <w:autoSpaceDE w:val="0"/>
        <w:autoSpaceDN w:val="0"/>
        <w:adjustRightInd w:val="0"/>
        <w:ind w:left="12036"/>
        <w:jc w:val="right"/>
        <w:rPr>
          <w:sz w:val="24"/>
          <w:szCs w:val="24"/>
        </w:rPr>
      </w:pPr>
    </w:p>
    <w:p w:rsidR="00432DE0" w:rsidRDefault="00432DE0"/>
    <w:p w:rsidR="002A08C5" w:rsidRPr="009C113B" w:rsidRDefault="002A08C5"/>
    <w:p w:rsidR="002A08C5" w:rsidRDefault="002A08C5" w:rsidP="002A08C5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Методика расчета значений планируемых результатов реализации муниципальной программы «Архитектура и градостроительство»</w:t>
      </w:r>
    </w:p>
    <w:p w:rsidR="002A08C5" w:rsidRDefault="002A08C5" w:rsidP="002A08C5">
      <w:pPr>
        <w:pStyle w:val="ConsPlusNormal"/>
        <w:ind w:firstLine="53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566"/>
        <w:gridCol w:w="3064"/>
        <w:gridCol w:w="1193"/>
        <w:gridCol w:w="24"/>
        <w:gridCol w:w="4364"/>
        <w:gridCol w:w="4111"/>
        <w:gridCol w:w="1704"/>
      </w:tblGrid>
      <w:tr w:rsidR="002A08C5" w:rsidTr="00B86FAB">
        <w:trPr>
          <w:trHeight w:val="276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2A08C5" w:rsidRDefault="002A08C5" w:rsidP="00B86FAB">
            <w:pPr>
              <w:widowControl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A08C5" w:rsidTr="00B86FAB">
        <w:trPr>
          <w:trHeight w:val="28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A08C5" w:rsidTr="00B86FAB">
        <w:trPr>
          <w:trHeight w:val="297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6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Подпрограмма 1 «</w:t>
            </w:r>
            <w:r>
              <w:rPr>
                <w:rFonts w:eastAsiaTheme="minorEastAsia" w:cs="Times New Roman"/>
                <w:i/>
                <w:sz w:val="22"/>
                <w:lang w:eastAsia="ru-RU"/>
              </w:rPr>
              <w:t>Разработка Генерального плана развития городского округа</w:t>
            </w: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2A08C5" w:rsidTr="00B86FAB">
        <w:trPr>
          <w:trHeight w:val="250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Pr="00386A19" w:rsidRDefault="002A08C5" w:rsidP="00B86FAB">
            <w:pPr>
              <w:widowControl w:val="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Показатель 1.</w:t>
            </w:r>
            <w:r w:rsidR="00386A19">
              <w:rPr>
                <w:rFonts w:cs="Times New Roman"/>
                <w:i/>
                <w:sz w:val="20"/>
                <w:szCs w:val="20"/>
              </w:rPr>
              <w:t xml:space="preserve"> Наличие утвержденных планов городского округа</w:t>
            </w:r>
            <w:proofErr w:type="gramStart"/>
            <w:r w:rsidR="00386A19">
              <w:rPr>
                <w:rFonts w:cs="Times New Roman"/>
                <w:i/>
                <w:sz w:val="20"/>
                <w:szCs w:val="20"/>
              </w:rPr>
              <w:t xml:space="preserve"> ,</w:t>
            </w:r>
            <w:proofErr w:type="gramEnd"/>
            <w:r w:rsidR="00386A19">
              <w:rPr>
                <w:rFonts w:cs="Times New Roman"/>
                <w:i/>
                <w:sz w:val="20"/>
                <w:szCs w:val="20"/>
              </w:rPr>
              <w:t xml:space="preserve">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 разрешений на строительство</w:t>
            </w: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Да/нет</w:t>
            </w:r>
          </w:p>
        </w:tc>
        <w:tc>
          <w:tcPr>
            <w:tcW w:w="4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spacing w:before="100" w:after="100"/>
              <w:ind w:left="60" w:right="6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Значение показателя определяется исходя из наличия в отчетном периоде муниципального правового акта об утверждении генерального плана (внесение изменений в генеральный план) муниципального образования Московской области 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pStyle w:val="ConsPlusNormal"/>
              <w:jc w:val="both"/>
              <w:rPr>
                <w:rFonts w:eastAsiaTheme="minorEastAsia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i/>
                <w:sz w:val="20"/>
                <w:lang w:eastAsia="en-US"/>
              </w:rPr>
              <w:t>Решение Совета депутатов муниципального образования Московской области об утверждении генерального плана (внесение изменений в генеральный план) городского округа, принятое в отчетном периоде.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ежеквартально</w:t>
            </w:r>
          </w:p>
        </w:tc>
      </w:tr>
      <w:tr w:rsidR="002A08C5" w:rsidTr="00B86FAB">
        <w:trPr>
          <w:trHeight w:val="33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Показатель 2.</w:t>
            </w:r>
            <w:r>
              <w:rPr>
                <w:rFonts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pStyle w:val="ConsPlusNormal"/>
              <w:jc w:val="both"/>
              <w:rPr>
                <w:rFonts w:eastAsiaTheme="minorEastAsia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2A08C5" w:rsidTr="00B86FAB">
        <w:trPr>
          <w:trHeight w:val="33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 xml:space="preserve">Показатель 3. </w:t>
            </w: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pStyle w:val="ConsPlusNormal"/>
              <w:jc w:val="both"/>
              <w:rPr>
                <w:rFonts w:eastAsiaTheme="minorEastAsia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2A08C5" w:rsidTr="00B86FAB">
        <w:trPr>
          <w:trHeight w:val="293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6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eastAsiaTheme="minorEastAsia" w:cs="Times New Roman"/>
                <w:i/>
                <w:sz w:val="22"/>
                <w:lang w:eastAsia="ru-RU"/>
              </w:rPr>
              <w:t>Реализация политики пространственного развития городского округа</w:t>
            </w: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2A08C5" w:rsidTr="00B86FAB">
        <w:trPr>
          <w:trHeight w:val="390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A7181" w:rsidRPr="009C113B" w:rsidRDefault="002A08C5" w:rsidP="00B86FAB">
            <w:pPr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 xml:space="preserve">Показатель </w:t>
            </w:r>
            <w:r>
              <w:rPr>
                <w:rFonts w:cs="Times New Roman"/>
                <w:i/>
                <w:sz w:val="20"/>
                <w:szCs w:val="20"/>
              </w:rPr>
              <w:t xml:space="preserve">1 </w:t>
            </w:r>
          </w:p>
          <w:p w:rsidR="000A7181" w:rsidRPr="00740BD7" w:rsidRDefault="000A7181" w:rsidP="000A7181">
            <w:pPr>
              <w:jc w:val="both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740BD7">
              <w:rPr>
                <w:rFonts w:cs="Times New Roman"/>
                <w:i/>
                <w:sz w:val="20"/>
                <w:szCs w:val="20"/>
              </w:rPr>
              <w:t>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</w:t>
            </w:r>
          </w:p>
          <w:p w:rsidR="002A08C5" w:rsidRDefault="002A08C5" w:rsidP="00B86FAB">
            <w:pP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Pr="000A7181" w:rsidRDefault="000A7181" w:rsidP="000A7181">
            <w:pPr>
              <w:widowControl w:val="0"/>
              <w:rPr>
                <w:rFonts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D15FC6">
              <w:rPr>
                <w:rFonts w:cs="Times New Roman"/>
                <w:i/>
                <w:sz w:val="20"/>
              </w:rPr>
              <w:t>тыс</w:t>
            </w:r>
            <w:proofErr w:type="gramStart"/>
            <w:r w:rsidRPr="00D15FC6">
              <w:rPr>
                <w:rFonts w:cs="Times New Roman"/>
                <w:i/>
                <w:sz w:val="20"/>
              </w:rPr>
              <w:t>.р</w:t>
            </w:r>
            <w:proofErr w:type="gramEnd"/>
            <w:r w:rsidRPr="00D15FC6">
              <w:rPr>
                <w:rFonts w:cs="Times New Roman"/>
                <w:i/>
                <w:sz w:val="20"/>
              </w:rPr>
              <w:t>уб</w:t>
            </w:r>
            <w:proofErr w:type="spellEnd"/>
            <w:r w:rsidRPr="00D15FC6">
              <w:rPr>
                <w:rFonts w:cs="Times New Roman"/>
                <w:i/>
                <w:sz w:val="20"/>
              </w:rPr>
              <w:t>.</w:t>
            </w:r>
          </w:p>
        </w:tc>
        <w:tc>
          <w:tcPr>
            <w:tcW w:w="4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0A7181" w:rsidP="00B86FAB">
            <w:pPr>
              <w:widowControl w:val="0"/>
              <w:ind w:firstLine="5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D15FC6">
              <w:rPr>
                <w:rFonts w:cs="Times New Roman"/>
                <w:i/>
                <w:sz w:val="20"/>
              </w:rPr>
              <w:t>Значение показателя определяется исходя из наличия в отчетном периоде муниципального правового акта об внесение изменений в нормативы градостроительного проектирования и застройки муниципального образования Московской области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A7181" w:rsidRPr="000A7181" w:rsidRDefault="000A7181" w:rsidP="00B86FAB">
            <w:pPr>
              <w:widowControl w:val="0"/>
              <w:ind w:firstLine="5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D15FC6">
              <w:rPr>
                <w:rFonts w:cs="Times New Roman"/>
                <w:i/>
                <w:sz w:val="20"/>
              </w:rPr>
              <w:t>Источники информации – осуществление государственных полномочий в соответствии с Законом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на основании подписанных соглашений между органами государственной власти Московской области и органами местного самоуправления в отчетном периоде.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A08C5" w:rsidRDefault="002A08C5" w:rsidP="00B86FAB">
            <w:pPr>
              <w:widowControl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ежеквартально</w:t>
            </w:r>
          </w:p>
        </w:tc>
      </w:tr>
      <w:tr w:rsidR="00B86FAB" w:rsidTr="00740B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79"/>
        </w:trPr>
        <w:tc>
          <w:tcPr>
            <w:tcW w:w="566" w:type="dxa"/>
          </w:tcPr>
          <w:p w:rsidR="00B86FAB" w:rsidRPr="000A7181" w:rsidRDefault="000A7181" w:rsidP="000A7181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71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3064" w:type="dxa"/>
          </w:tcPr>
          <w:p w:rsidR="00392C39" w:rsidRPr="000A7181" w:rsidRDefault="00B86FAB" w:rsidP="00B86FAB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718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Показатель </w:t>
            </w:r>
            <w:r w:rsidR="000A7181" w:rsidRPr="000A718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2</w:t>
            </w:r>
          </w:p>
          <w:p w:rsidR="00B86FAB" w:rsidRPr="00D15FC6" w:rsidRDefault="000A7181" w:rsidP="000A7181">
            <w:pPr>
              <w:jc w:val="both"/>
              <w:rPr>
                <w:rFonts w:cs="Times New Roman"/>
                <w:i/>
                <w:sz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Количество ликвидированных самовольных, недостроенных и аварийных объектов на территории муниципального образования Московской области</w:t>
            </w:r>
          </w:p>
        </w:tc>
        <w:tc>
          <w:tcPr>
            <w:tcW w:w="1193" w:type="dxa"/>
          </w:tcPr>
          <w:p w:rsidR="00B86FAB" w:rsidRPr="000A7181" w:rsidRDefault="000A7181" w:rsidP="000A7181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A7181">
              <w:rPr>
                <w:rFonts w:ascii="Times New Roman" w:hAnsi="Times New Roman" w:cs="Times New Roman"/>
                <w:i/>
                <w:sz w:val="18"/>
                <w:szCs w:val="18"/>
              </w:rPr>
              <w:t>Единица</w:t>
            </w:r>
            <w:r w:rsidRPr="000A7181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4388" w:type="dxa"/>
            <w:gridSpan w:val="2"/>
          </w:tcPr>
          <w:p w:rsidR="000A7181" w:rsidRPr="000A7181" w:rsidRDefault="000A7181" w:rsidP="00A95BD6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A7181">
              <w:rPr>
                <w:rFonts w:ascii="Times New Roman" w:hAnsi="Times New Roman" w:cs="Times New Roman"/>
                <w:i/>
                <w:sz w:val="20"/>
              </w:rPr>
              <w:t>При расчете значения показателя применяются данные о количестве ликвидированных самовольных, недостроенных и аварийных объектов на территории муниципального образования Московской области</w:t>
            </w:r>
            <w:r w:rsidRPr="000A718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0A7181">
              <w:rPr>
                <w:rFonts w:ascii="Times New Roman" w:hAnsi="Times New Roman" w:cs="Times New Roman"/>
                <w:i/>
                <w:sz w:val="20"/>
              </w:rPr>
              <w:t>за отчетный период</w:t>
            </w:r>
          </w:p>
          <w:p w:rsidR="00B86FAB" w:rsidRPr="00D15FC6" w:rsidRDefault="00B86FAB" w:rsidP="00A95BD6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111" w:type="dxa"/>
          </w:tcPr>
          <w:p w:rsidR="000A7181" w:rsidRPr="000A7181" w:rsidRDefault="000A7181" w:rsidP="000A7181">
            <w:pPr>
              <w:widowControl w:val="0"/>
              <w:ind w:firstLine="5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Данные органов местного самоуправления муниципальных образований Московской области за отчетный период </w:t>
            </w:r>
          </w:p>
          <w:p w:rsidR="00B86FAB" w:rsidRPr="000A7181" w:rsidRDefault="00B86FAB" w:rsidP="00BE49E8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4" w:type="dxa"/>
          </w:tcPr>
          <w:p w:rsidR="00B86FAB" w:rsidRPr="00D15FC6" w:rsidRDefault="00392C39" w:rsidP="00392C39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D15FC6">
              <w:rPr>
                <w:rFonts w:ascii="Times New Roman" w:hAnsi="Times New Roman" w:cs="Times New Roman"/>
                <w:i/>
                <w:sz w:val="20"/>
              </w:rPr>
              <w:t>ежеквартально</w:t>
            </w:r>
          </w:p>
        </w:tc>
      </w:tr>
    </w:tbl>
    <w:p w:rsidR="002A08C5" w:rsidRPr="00B86FAB" w:rsidRDefault="002A08C5"/>
    <w:sectPr w:rsidR="002A08C5" w:rsidRPr="00B86FAB" w:rsidSect="000357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A72" w:rsidRDefault="00A83A72" w:rsidP="000357C9">
      <w:r>
        <w:separator/>
      </w:r>
    </w:p>
  </w:endnote>
  <w:endnote w:type="continuationSeparator" w:id="0">
    <w:p w:rsidR="00A83A72" w:rsidRDefault="00A83A72" w:rsidP="0003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A72" w:rsidRDefault="00A83A72" w:rsidP="000357C9">
      <w:r>
        <w:separator/>
      </w:r>
    </w:p>
  </w:footnote>
  <w:footnote w:type="continuationSeparator" w:id="0">
    <w:p w:rsidR="00A83A72" w:rsidRDefault="00A83A72" w:rsidP="000357C9">
      <w:r>
        <w:continuationSeparator/>
      </w:r>
    </w:p>
  </w:footnote>
  <w:footnote w:id="1">
    <w:p w:rsidR="000357C9" w:rsidRDefault="000357C9" w:rsidP="000357C9">
      <w:pPr>
        <w:pStyle w:val="a5"/>
      </w:pPr>
      <w:r>
        <w:rPr>
          <w:rStyle w:val="a3"/>
          <w:sz w:val="22"/>
        </w:rPr>
        <w:footnoteRef/>
      </w:r>
      <w:r>
        <w:rPr>
          <w:rStyle w:val="a3"/>
          <w:sz w:val="22"/>
        </w:rPr>
        <w:tab/>
      </w:r>
      <w:r>
        <w:rPr>
          <w:sz w:val="22"/>
        </w:rPr>
        <w:t xml:space="preserve"> Здесь и далее «показатели» - это приоритетные показатели муниципальных программ,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7E"/>
    <w:rsid w:val="000357C9"/>
    <w:rsid w:val="000A7181"/>
    <w:rsid w:val="000E617E"/>
    <w:rsid w:val="001C3B01"/>
    <w:rsid w:val="00290D12"/>
    <w:rsid w:val="002A08C5"/>
    <w:rsid w:val="0034360B"/>
    <w:rsid w:val="00386A19"/>
    <w:rsid w:val="00392C39"/>
    <w:rsid w:val="003A66A6"/>
    <w:rsid w:val="00404988"/>
    <w:rsid w:val="00432DE0"/>
    <w:rsid w:val="0056481A"/>
    <w:rsid w:val="00600C3F"/>
    <w:rsid w:val="00621A8A"/>
    <w:rsid w:val="0063013C"/>
    <w:rsid w:val="00641F14"/>
    <w:rsid w:val="00693225"/>
    <w:rsid w:val="006F1084"/>
    <w:rsid w:val="00740BD7"/>
    <w:rsid w:val="009957FD"/>
    <w:rsid w:val="009B0A6F"/>
    <w:rsid w:val="009C113B"/>
    <w:rsid w:val="00A022FB"/>
    <w:rsid w:val="00A83A72"/>
    <w:rsid w:val="00A95BD6"/>
    <w:rsid w:val="00AB6C91"/>
    <w:rsid w:val="00AE333C"/>
    <w:rsid w:val="00AF3636"/>
    <w:rsid w:val="00AF6F81"/>
    <w:rsid w:val="00AF7B63"/>
    <w:rsid w:val="00B30E84"/>
    <w:rsid w:val="00B81264"/>
    <w:rsid w:val="00B86FAB"/>
    <w:rsid w:val="00BE49E8"/>
    <w:rsid w:val="00C350FD"/>
    <w:rsid w:val="00D15FC6"/>
    <w:rsid w:val="00DA095C"/>
    <w:rsid w:val="00DB601F"/>
    <w:rsid w:val="00DB6C64"/>
    <w:rsid w:val="00EE2B95"/>
    <w:rsid w:val="00F5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7C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sid w:val="000357C9"/>
    <w:rPr>
      <w:vertAlign w:val="superscript"/>
    </w:rPr>
  </w:style>
  <w:style w:type="character" w:customStyle="1" w:styleId="-">
    <w:name w:val="Интернет-ссылка"/>
    <w:rsid w:val="000357C9"/>
    <w:rPr>
      <w:color w:val="000080"/>
      <w:u w:val="single"/>
    </w:rPr>
  </w:style>
  <w:style w:type="character" w:customStyle="1" w:styleId="a4">
    <w:name w:val="Привязка сноски"/>
    <w:rsid w:val="000357C9"/>
    <w:rPr>
      <w:vertAlign w:val="superscript"/>
    </w:rPr>
  </w:style>
  <w:style w:type="paragraph" w:customStyle="1" w:styleId="ConsPlusNormal">
    <w:name w:val="ConsPlusNormal"/>
    <w:qFormat/>
    <w:rsid w:val="000357C9"/>
    <w:pPr>
      <w:widowControl w:val="0"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paragraph" w:styleId="a5">
    <w:name w:val="footnote text"/>
    <w:basedOn w:val="a"/>
    <w:link w:val="a6"/>
    <w:rsid w:val="000357C9"/>
  </w:style>
  <w:style w:type="character" w:customStyle="1" w:styleId="a6">
    <w:name w:val="Текст сноски Знак"/>
    <w:basedOn w:val="a0"/>
    <w:link w:val="a5"/>
    <w:rsid w:val="000357C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7C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sid w:val="000357C9"/>
    <w:rPr>
      <w:vertAlign w:val="superscript"/>
    </w:rPr>
  </w:style>
  <w:style w:type="character" w:customStyle="1" w:styleId="-">
    <w:name w:val="Интернет-ссылка"/>
    <w:rsid w:val="000357C9"/>
    <w:rPr>
      <w:color w:val="000080"/>
      <w:u w:val="single"/>
    </w:rPr>
  </w:style>
  <w:style w:type="character" w:customStyle="1" w:styleId="a4">
    <w:name w:val="Привязка сноски"/>
    <w:rsid w:val="000357C9"/>
    <w:rPr>
      <w:vertAlign w:val="superscript"/>
    </w:rPr>
  </w:style>
  <w:style w:type="paragraph" w:customStyle="1" w:styleId="ConsPlusNormal">
    <w:name w:val="ConsPlusNormal"/>
    <w:qFormat/>
    <w:rsid w:val="000357C9"/>
    <w:pPr>
      <w:widowControl w:val="0"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paragraph" w:styleId="a5">
    <w:name w:val="footnote text"/>
    <w:basedOn w:val="a"/>
    <w:link w:val="a6"/>
    <w:rsid w:val="000357C9"/>
  </w:style>
  <w:style w:type="character" w:customStyle="1" w:styleId="a6">
    <w:name w:val="Текст сноски Знак"/>
    <w:basedOn w:val="a0"/>
    <w:link w:val="a5"/>
    <w:rsid w:val="000357C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ProchakovaNV</dc:creator>
  <cp:lastModifiedBy>ProchakovaNV</cp:lastModifiedBy>
  <cp:revision>2</cp:revision>
  <dcterms:created xsi:type="dcterms:W3CDTF">2020-08-04T12:07:00Z</dcterms:created>
  <dcterms:modified xsi:type="dcterms:W3CDTF">2020-08-04T12:07:00Z</dcterms:modified>
</cp:coreProperties>
</file>