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38" w:rsidRPr="003C368E" w:rsidRDefault="00EF1E38" w:rsidP="00EF1E38">
      <w:pPr>
        <w:pStyle w:val="1"/>
        <w:numPr>
          <w:ilvl w:val="0"/>
          <w:numId w:val="1"/>
        </w:numPr>
        <w:ind w:left="1701"/>
        <w:jc w:val="left"/>
      </w:pPr>
      <w:r w:rsidRPr="003C368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68E">
        <w:rPr>
          <w:sz w:val="36"/>
          <w:szCs w:val="36"/>
        </w:rPr>
        <w:t>ГЛАВА ГОРОДСКОГО ОКРУГА ФРЯЗИНО</w:t>
      </w:r>
    </w:p>
    <w:p w:rsidR="00EF1E38" w:rsidRPr="003C368E" w:rsidRDefault="00EF1E38" w:rsidP="00EF1E38">
      <w:pPr>
        <w:pStyle w:val="3"/>
        <w:numPr>
          <w:ilvl w:val="2"/>
          <w:numId w:val="1"/>
        </w:numPr>
        <w:spacing w:before="240"/>
        <w:ind w:left="2410"/>
        <w:jc w:val="left"/>
      </w:pPr>
      <w:r w:rsidRPr="003C368E">
        <w:rPr>
          <w:sz w:val="46"/>
          <w:szCs w:val="46"/>
        </w:rPr>
        <w:t>ПОСТАНОВЛЕНИЕ</w:t>
      </w:r>
    </w:p>
    <w:p w:rsidR="00EF1E38" w:rsidRPr="003C368E" w:rsidRDefault="00EF1E38" w:rsidP="00EF1E38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EF1E38" w:rsidRPr="003C368E" w:rsidRDefault="00EF1E38" w:rsidP="003C368E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proofErr w:type="gramStart"/>
      <w:r w:rsidRPr="003C368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3C368E" w:rsidRPr="003C368E">
        <w:rPr>
          <w:rFonts w:ascii="Times New Roman" w:hAnsi="Times New Roman" w:cs="Times New Roman"/>
          <w:sz w:val="28"/>
          <w:szCs w:val="28"/>
        </w:rPr>
        <w:t>30.03.2020</w:t>
      </w:r>
      <w:r w:rsidRPr="003C368E">
        <w:rPr>
          <w:rFonts w:ascii="Times New Roman" w:hAnsi="Times New Roman" w:cs="Times New Roman"/>
          <w:sz w:val="28"/>
          <w:szCs w:val="28"/>
        </w:rPr>
        <w:t xml:space="preserve"> </w:t>
      </w:r>
      <w:r w:rsidRPr="003C368E">
        <w:rPr>
          <w:rFonts w:ascii="Times New Roman" w:hAnsi="Times New Roman" w:cs="Times New Roman"/>
          <w:b/>
          <w:sz w:val="28"/>
          <w:szCs w:val="28"/>
        </w:rPr>
        <w:t>№</w:t>
      </w:r>
      <w:r w:rsidRPr="003C368E">
        <w:rPr>
          <w:rFonts w:ascii="Times New Roman" w:hAnsi="Times New Roman" w:cs="Times New Roman"/>
          <w:sz w:val="28"/>
          <w:szCs w:val="28"/>
        </w:rPr>
        <w:t xml:space="preserve"> 191</w:t>
      </w:r>
    </w:p>
    <w:p w:rsidR="00040C75" w:rsidRDefault="00040C75" w:rsidP="00040C75">
      <w:pPr>
        <w:spacing w:line="240" w:lineRule="auto"/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</w:t>
      </w:r>
      <w:r w:rsidR="00241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C75" w:rsidRPr="00596DB5" w:rsidRDefault="00040C75" w:rsidP="00596DB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040C75" w:rsidRPr="00040C75" w:rsidRDefault="00040C75" w:rsidP="002412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 в  Российской  Федерации»,  Федеральным  законом  от 26.12.2008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  Правительства   Московской   области   от   26.05.2016   №   400/17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«Об утверждении Порядка осуществления муниципального земельного контроля на территории Московской области»,   постановлением  Правительства  Российской  Федерации  от  26.12.2018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 xml:space="preserve">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</w:t>
      </w:r>
      <w:r w:rsidRPr="00AA5CC8">
        <w:rPr>
          <w:rFonts w:ascii="Times New Roman" w:hAnsi="Times New Roman" w:cs="Times New Roman"/>
          <w:sz w:val="28"/>
          <w:szCs w:val="28"/>
        </w:rPr>
        <w:t>обязательных требований, требований, установленных муниципальными правовыми актами»,  Регламентом исполнения муниципальной функции «Осуществление муниципального земельного контроля на территории городского округа Фрязино Московской области», утвержденным постановлением Главы городского округа Фрязино от</w:t>
      </w:r>
      <w:r w:rsidR="00B94DF3">
        <w:rPr>
          <w:rFonts w:ascii="Times New Roman" w:hAnsi="Times New Roman" w:cs="Times New Roman"/>
          <w:sz w:val="28"/>
          <w:szCs w:val="28"/>
        </w:rPr>
        <w:t xml:space="preserve"> 10.03.2020</w:t>
      </w:r>
      <w:r w:rsidRPr="00AA5CC8">
        <w:rPr>
          <w:rFonts w:ascii="Times New Roman" w:hAnsi="Times New Roman" w:cs="Times New Roman"/>
          <w:sz w:val="28"/>
          <w:szCs w:val="28"/>
        </w:rPr>
        <w:t xml:space="preserve"> № </w:t>
      </w:r>
      <w:r w:rsidR="00B94DF3">
        <w:rPr>
          <w:rFonts w:ascii="Times New Roman" w:hAnsi="Times New Roman" w:cs="Times New Roman"/>
          <w:sz w:val="28"/>
          <w:szCs w:val="28"/>
        </w:rPr>
        <w:t>138</w:t>
      </w:r>
      <w:r w:rsidRPr="00AA5CC8">
        <w:rPr>
          <w:rFonts w:ascii="Times New Roman" w:hAnsi="Times New Roman" w:cs="Times New Roman"/>
          <w:sz w:val="28"/>
          <w:szCs w:val="28"/>
        </w:rPr>
        <w:t>,  на осно</w:t>
      </w:r>
      <w:r>
        <w:rPr>
          <w:rFonts w:ascii="Times New Roman" w:hAnsi="Times New Roman" w:cs="Times New Roman"/>
          <w:sz w:val="28"/>
          <w:szCs w:val="28"/>
        </w:rPr>
        <w:t>вании У</w:t>
      </w:r>
      <w:r w:rsidRPr="00040C75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040C75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40C75" w:rsidRPr="00596DB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40C75" w:rsidRPr="00040C75" w:rsidRDefault="00040C75" w:rsidP="00040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0C75" w:rsidRPr="00596DB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1.</w:t>
      </w:r>
      <w:r w:rsidRPr="00040C75">
        <w:rPr>
          <w:rFonts w:ascii="Times New Roman" w:hAnsi="Times New Roman" w:cs="Times New Roman"/>
          <w:sz w:val="28"/>
          <w:szCs w:val="28"/>
        </w:rPr>
        <w:tab/>
        <w:t>Утвердить Программу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 (</w:t>
      </w:r>
      <w:r w:rsidR="00AA5CC8">
        <w:rPr>
          <w:rFonts w:ascii="Times New Roman" w:hAnsi="Times New Roman" w:cs="Times New Roman"/>
          <w:sz w:val="28"/>
          <w:szCs w:val="28"/>
        </w:rPr>
        <w:t>п</w:t>
      </w:r>
      <w:r w:rsidRPr="00040C75">
        <w:rPr>
          <w:rFonts w:ascii="Times New Roman" w:hAnsi="Times New Roman" w:cs="Times New Roman"/>
          <w:sz w:val="28"/>
          <w:szCs w:val="28"/>
        </w:rPr>
        <w:t>рил</w:t>
      </w:r>
      <w:r w:rsidR="00AA5CC8">
        <w:rPr>
          <w:rFonts w:ascii="Times New Roman" w:hAnsi="Times New Roman" w:cs="Times New Roman"/>
          <w:sz w:val="28"/>
          <w:szCs w:val="28"/>
        </w:rPr>
        <w:t>агается</w:t>
      </w:r>
      <w:r w:rsidRPr="00040C75">
        <w:rPr>
          <w:rFonts w:ascii="Times New Roman" w:hAnsi="Times New Roman" w:cs="Times New Roman"/>
          <w:sz w:val="28"/>
          <w:szCs w:val="28"/>
        </w:rPr>
        <w:t>).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Pr="00040C75">
        <w:rPr>
          <w:rFonts w:ascii="Times New Roman" w:hAnsi="Times New Roman" w:cs="Times New Roman"/>
          <w:sz w:val="28"/>
          <w:szCs w:val="28"/>
        </w:rPr>
        <w:lastRenderedPageBreak/>
        <w:t>Московской области, и разместить на официальном сайте городского округа Фрязино в сети Интернет.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3.</w:t>
      </w:r>
      <w:r w:rsidRPr="00040C75">
        <w:rPr>
          <w:rFonts w:ascii="Times New Roman" w:hAnsi="Times New Roman" w:cs="Times New Roman"/>
          <w:sz w:val="28"/>
          <w:szCs w:val="28"/>
        </w:rPr>
        <w:tab/>
        <w:t>Контроль</w:t>
      </w:r>
      <w:r w:rsidR="00542C5E">
        <w:rPr>
          <w:rFonts w:ascii="Times New Roman" w:hAnsi="Times New Roman" w:cs="Times New Roman"/>
          <w:sz w:val="28"/>
          <w:szCs w:val="28"/>
        </w:rPr>
        <w:t xml:space="preserve">  </w:t>
      </w:r>
      <w:r w:rsidRPr="00040C75">
        <w:rPr>
          <w:rFonts w:ascii="Times New Roman" w:hAnsi="Times New Roman" w:cs="Times New Roman"/>
          <w:sz w:val="28"/>
          <w:szCs w:val="28"/>
        </w:rPr>
        <w:t xml:space="preserve"> за </w:t>
      </w:r>
      <w:r w:rsidR="00542C5E">
        <w:rPr>
          <w:rFonts w:ascii="Times New Roman" w:hAnsi="Times New Roman" w:cs="Times New Roman"/>
          <w:sz w:val="28"/>
          <w:szCs w:val="28"/>
        </w:rPr>
        <w:t xml:space="preserve">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2C5E">
        <w:rPr>
          <w:rFonts w:ascii="Times New Roman" w:hAnsi="Times New Roman" w:cs="Times New Roman"/>
          <w:sz w:val="28"/>
          <w:szCs w:val="28"/>
        </w:rPr>
        <w:t xml:space="preserve"> 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>возложить на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42C5E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 xml:space="preserve">Фрязино </w:t>
      </w:r>
      <w:proofErr w:type="spellStart"/>
      <w:r w:rsidRPr="00040C75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Pr="00040C75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040C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городского округа                           </w:t>
      </w:r>
      <w:r w:rsidRPr="00040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40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40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40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К.В. Бочаров </w:t>
      </w:r>
    </w:p>
    <w:p w:rsidR="00040C75" w:rsidRP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P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040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0C75" w:rsidRDefault="00040C75" w:rsidP="00AA5CC8">
      <w:pPr>
        <w:spacing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AA5CC8" w:rsidP="00AA5CC8">
      <w:pPr>
        <w:spacing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040C75">
        <w:rPr>
          <w:rFonts w:ascii="Times New Roman" w:hAnsi="Times New Roman" w:cs="Times New Roman"/>
          <w:sz w:val="28"/>
          <w:szCs w:val="28"/>
        </w:rPr>
        <w:t xml:space="preserve"> </w:t>
      </w:r>
      <w:r w:rsidR="00040C75" w:rsidRPr="00040C75">
        <w:rPr>
          <w:rFonts w:ascii="Times New Roman" w:hAnsi="Times New Roman" w:cs="Times New Roman"/>
          <w:sz w:val="28"/>
          <w:szCs w:val="28"/>
        </w:rPr>
        <w:t xml:space="preserve">Постановлением Главы городского округа Фрязино Московской области </w:t>
      </w:r>
    </w:p>
    <w:p w:rsidR="00040C75" w:rsidRPr="00040C75" w:rsidRDefault="00AA5CC8" w:rsidP="00AA5CC8">
      <w:pPr>
        <w:spacing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C368E">
        <w:rPr>
          <w:rFonts w:ascii="Times New Roman" w:hAnsi="Times New Roman" w:cs="Times New Roman"/>
          <w:sz w:val="28"/>
          <w:szCs w:val="28"/>
        </w:rPr>
        <w:t>30.03.2020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C75" w:rsidRPr="00040C75">
        <w:rPr>
          <w:rFonts w:ascii="Times New Roman" w:hAnsi="Times New Roman" w:cs="Times New Roman"/>
          <w:sz w:val="28"/>
          <w:szCs w:val="28"/>
        </w:rPr>
        <w:t xml:space="preserve">№ </w:t>
      </w:r>
      <w:r w:rsidR="003C368E">
        <w:rPr>
          <w:rFonts w:ascii="Times New Roman" w:hAnsi="Times New Roman" w:cs="Times New Roman"/>
          <w:sz w:val="28"/>
          <w:szCs w:val="28"/>
        </w:rPr>
        <w:t>191</w:t>
      </w: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Программа</w:t>
      </w:r>
    </w:p>
    <w:p w:rsidR="00040C75" w:rsidRPr="00040C75" w:rsidRDefault="00040C75" w:rsidP="00040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профилактики нарушений обязательных требований, требований, установленных муниципальными правовыми актами</w:t>
      </w:r>
    </w:p>
    <w:p w:rsidR="00040C75" w:rsidRPr="00040C75" w:rsidRDefault="00040C75" w:rsidP="00040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по организации и осуществлению муниципального земельного контроля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1.</w:t>
      </w:r>
      <w:r w:rsidRPr="00040C75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1.1.</w:t>
      </w:r>
      <w:r w:rsidRPr="00040C75">
        <w:rPr>
          <w:rFonts w:ascii="Times New Roman" w:hAnsi="Times New Roman" w:cs="Times New Roman"/>
          <w:sz w:val="28"/>
          <w:szCs w:val="28"/>
        </w:rPr>
        <w:tab/>
        <w:t>Программа профилактики нарушений обязательных требований, требований, установленных  муниципальными  правовыми  актами  по  организации  и осуществлению муниципального земельного контроля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 Земельным кодексом Российской Федерации, Федеральным законом от 24.07.2002 № 101-ФЗ «Об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  Правительства   Московской   области   от   26.05.2016   №   400/17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муниципального земельного контроля на территории Московской области»,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C75">
        <w:rPr>
          <w:rFonts w:ascii="Times New Roman" w:hAnsi="Times New Roman" w:cs="Times New Roman"/>
          <w:sz w:val="28"/>
          <w:szCs w:val="28"/>
        </w:rPr>
        <w:t xml:space="preserve">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Фрязино</w:t>
      </w:r>
      <w:r w:rsidRPr="00040C75">
        <w:rPr>
          <w:rFonts w:ascii="Times New Roman" w:hAnsi="Times New Roman" w:cs="Times New Roman"/>
          <w:sz w:val="28"/>
          <w:szCs w:val="28"/>
        </w:rPr>
        <w:t xml:space="preserve"> Московской области, </w:t>
      </w:r>
      <w:r w:rsidRPr="0074491A">
        <w:rPr>
          <w:rFonts w:ascii="Times New Roman" w:hAnsi="Times New Roman" w:cs="Times New Roman"/>
          <w:sz w:val="28"/>
          <w:szCs w:val="28"/>
        </w:rPr>
        <w:t>Регламентом исполнения муниципальной функции «Осуществление муниципального земельного контроля на территории городского округа Фрязино Московской области», утвержденным постановлением Главы городского округа Фрязино от</w:t>
      </w:r>
      <w:r w:rsidR="0074491A" w:rsidRPr="0074491A">
        <w:rPr>
          <w:rFonts w:ascii="Times New Roman" w:hAnsi="Times New Roman" w:cs="Times New Roman"/>
          <w:sz w:val="28"/>
          <w:szCs w:val="28"/>
        </w:rPr>
        <w:t xml:space="preserve"> 23.12.2019</w:t>
      </w:r>
      <w:r w:rsidRPr="0074491A">
        <w:rPr>
          <w:rFonts w:ascii="Times New Roman" w:hAnsi="Times New Roman" w:cs="Times New Roman"/>
          <w:sz w:val="28"/>
          <w:szCs w:val="28"/>
        </w:rPr>
        <w:t xml:space="preserve"> № </w:t>
      </w:r>
      <w:r w:rsidR="0074491A" w:rsidRPr="0074491A">
        <w:rPr>
          <w:rFonts w:ascii="Times New Roman" w:hAnsi="Times New Roman" w:cs="Times New Roman"/>
          <w:sz w:val="28"/>
          <w:szCs w:val="28"/>
        </w:rPr>
        <w:t>779</w:t>
      </w:r>
      <w:r w:rsidR="0074491A">
        <w:rPr>
          <w:rFonts w:ascii="Times New Roman" w:hAnsi="Times New Roman" w:cs="Times New Roman"/>
          <w:sz w:val="28"/>
          <w:szCs w:val="28"/>
        </w:rPr>
        <w:t>.</w:t>
      </w:r>
      <w:r w:rsidRPr="007449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1.2.</w:t>
      </w:r>
      <w:r w:rsidRPr="00040C75">
        <w:rPr>
          <w:rFonts w:ascii="Times New Roman" w:hAnsi="Times New Roman" w:cs="Times New Roman"/>
          <w:sz w:val="28"/>
          <w:szCs w:val="28"/>
        </w:rPr>
        <w:tab/>
        <w:t>Мероприятия по профилактике нарушений обязательных требований, требований, установленных муниципальными правовыми актами по организации  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 xml:space="preserve">осуществлению муниципального земельного контроля (далее – мероприятия по профилактике нарушений), осуществляются отделом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земельных отношений</w:t>
      </w:r>
      <w:r w:rsidRPr="00040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0C75">
        <w:rPr>
          <w:rFonts w:ascii="Times New Roman" w:hAnsi="Times New Roman" w:cs="Times New Roman"/>
          <w:sz w:val="28"/>
          <w:szCs w:val="28"/>
        </w:rPr>
        <w:t xml:space="preserve">омитета по управлению имуществом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Фрязино</w:t>
      </w:r>
      <w:r w:rsidRPr="00040C75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отдел земельных отношений</w:t>
      </w:r>
      <w:r w:rsidRPr="00040C75">
        <w:rPr>
          <w:rFonts w:ascii="Times New Roman" w:hAnsi="Times New Roman" w:cs="Times New Roman"/>
          <w:sz w:val="28"/>
          <w:szCs w:val="28"/>
        </w:rPr>
        <w:t>).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30B">
        <w:rPr>
          <w:rFonts w:ascii="Times New Roman" w:hAnsi="Times New Roman" w:cs="Times New Roman"/>
          <w:sz w:val="28"/>
          <w:szCs w:val="28"/>
        </w:rPr>
        <w:t>1.3.</w:t>
      </w:r>
      <w:r w:rsidRPr="0050230B">
        <w:rPr>
          <w:rFonts w:ascii="Times New Roman" w:hAnsi="Times New Roman" w:cs="Times New Roman"/>
          <w:sz w:val="28"/>
          <w:szCs w:val="28"/>
        </w:rPr>
        <w:tab/>
        <w:t>Предостережения о недопустимости нарушения (неисполнения) обязательных требований, требований, установленных муниципальными правовыми актами в сфере земельного законодательства, в соответствии с частями 5-7    статьи 8.2.</w:t>
      </w:r>
      <w:r w:rsidRPr="0050230B">
        <w:rPr>
          <w:rFonts w:ascii="Times New Roman" w:hAnsi="Times New Roman" w:cs="Times New Roman"/>
          <w:sz w:val="28"/>
          <w:szCs w:val="28"/>
        </w:rPr>
        <w:tab/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законом, выдаются </w:t>
      </w:r>
      <w:r w:rsidR="0074491A">
        <w:rPr>
          <w:rFonts w:ascii="Times New Roman" w:hAnsi="Times New Roman" w:cs="Times New Roman"/>
          <w:sz w:val="28"/>
          <w:szCs w:val="28"/>
        </w:rPr>
        <w:t xml:space="preserve">Главой городского округа Фрязино, первым заместителем главы </w:t>
      </w:r>
      <w:r w:rsidRPr="0050230B">
        <w:rPr>
          <w:rFonts w:ascii="Times New Roman" w:hAnsi="Times New Roman" w:cs="Times New Roman"/>
          <w:sz w:val="28"/>
          <w:szCs w:val="28"/>
        </w:rPr>
        <w:t>администраци</w:t>
      </w:r>
      <w:r w:rsidR="0074491A">
        <w:rPr>
          <w:rFonts w:ascii="Times New Roman" w:hAnsi="Times New Roman" w:cs="Times New Roman"/>
          <w:sz w:val="28"/>
          <w:szCs w:val="28"/>
        </w:rPr>
        <w:t>и</w:t>
      </w:r>
      <w:r w:rsidRPr="0050230B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74491A">
        <w:rPr>
          <w:rFonts w:ascii="Times New Roman" w:hAnsi="Times New Roman" w:cs="Times New Roman"/>
          <w:sz w:val="28"/>
          <w:szCs w:val="28"/>
        </w:rPr>
        <w:t>, заместителем главы администрации городского округа Фрязино</w:t>
      </w:r>
      <w:r w:rsidR="0050230B" w:rsidRPr="0050230B">
        <w:rPr>
          <w:rFonts w:ascii="Times New Roman" w:hAnsi="Times New Roman" w:cs="Times New Roman"/>
          <w:sz w:val="28"/>
          <w:szCs w:val="28"/>
        </w:rPr>
        <w:t xml:space="preserve"> или Комитетом по управлению имуществом администрации городского округа Фрязино</w:t>
      </w:r>
      <w:r w:rsidRPr="0050230B">
        <w:rPr>
          <w:rFonts w:ascii="Times New Roman" w:hAnsi="Times New Roman" w:cs="Times New Roman"/>
          <w:sz w:val="28"/>
          <w:szCs w:val="28"/>
        </w:rPr>
        <w:t xml:space="preserve"> на основании предложений должностных лиц отдела земельных отношений.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</w:t>
      </w:r>
      <w:r w:rsidRPr="00040C75">
        <w:rPr>
          <w:rFonts w:ascii="Times New Roman" w:hAnsi="Times New Roman" w:cs="Times New Roman"/>
          <w:sz w:val="28"/>
          <w:szCs w:val="28"/>
        </w:rPr>
        <w:tab/>
        <w:t>Аналитическая часть Программы</w:t>
      </w:r>
      <w:r w:rsidR="00A178C6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2.1.</w:t>
      </w:r>
      <w:r w:rsidRPr="00040C75">
        <w:rPr>
          <w:rFonts w:ascii="Times New Roman" w:hAnsi="Times New Roman" w:cs="Times New Roman"/>
          <w:sz w:val="28"/>
          <w:szCs w:val="28"/>
        </w:rPr>
        <w:tab/>
        <w:t>Субъекты, в отношении которых осуществляется муниципальный земельный контроль: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индивидуальные предприниматели;</w:t>
      </w: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граждане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2.2.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Обязательные требования, требования, установленные муниципальными правовыми актами, оценка которых является предметом </w:t>
      </w:r>
      <w:proofErr w:type="gramStart"/>
      <w:r w:rsidRPr="00040C75">
        <w:rPr>
          <w:rFonts w:ascii="Times New Roman" w:hAnsi="Times New Roman" w:cs="Times New Roman"/>
          <w:sz w:val="28"/>
          <w:szCs w:val="28"/>
        </w:rPr>
        <w:t>муниципального  земельного</w:t>
      </w:r>
      <w:proofErr w:type="gramEnd"/>
      <w:r w:rsidRPr="00040C75">
        <w:rPr>
          <w:rFonts w:ascii="Times New Roman" w:hAnsi="Times New Roman" w:cs="Times New Roman"/>
          <w:sz w:val="28"/>
          <w:szCs w:val="28"/>
        </w:rPr>
        <w:t xml:space="preserve"> контроля (далее – обязательные требования):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2.2.1.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 и подлежат государственной    регистрации    в    соответствии     с     Федеральным     </w:t>
      </w:r>
      <w:proofErr w:type="gramStart"/>
      <w:r w:rsidRPr="00040C75">
        <w:rPr>
          <w:rFonts w:ascii="Times New Roman" w:hAnsi="Times New Roman" w:cs="Times New Roman"/>
          <w:sz w:val="28"/>
          <w:szCs w:val="28"/>
        </w:rPr>
        <w:t xml:space="preserve">законом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40C75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2.2.2.</w:t>
      </w:r>
      <w:r w:rsidRPr="00040C75">
        <w:rPr>
          <w:rFonts w:ascii="Times New Roman" w:hAnsi="Times New Roman" w:cs="Times New Roman"/>
          <w:sz w:val="28"/>
          <w:szCs w:val="28"/>
        </w:rPr>
        <w:tab/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использовать земельные участки в соответствии с их целевым назначением  </w:t>
      </w:r>
      <w:r w:rsidR="00881DF1">
        <w:rPr>
          <w:rFonts w:ascii="Times New Roman" w:hAnsi="Times New Roman" w:cs="Times New Roman"/>
          <w:sz w:val="28"/>
          <w:szCs w:val="28"/>
        </w:rPr>
        <w:t xml:space="preserve">  </w:t>
      </w:r>
      <w:r w:rsidRPr="00040C75">
        <w:rPr>
          <w:rFonts w:ascii="Times New Roman" w:hAnsi="Times New Roman" w:cs="Times New Roman"/>
          <w:sz w:val="28"/>
          <w:szCs w:val="28"/>
        </w:rPr>
        <w:t>и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 xml:space="preserve">   </w:t>
      </w:r>
      <w:r w:rsidRPr="00040C75">
        <w:rPr>
          <w:rFonts w:ascii="Times New Roman" w:hAnsi="Times New Roman" w:cs="Times New Roman"/>
          <w:sz w:val="28"/>
          <w:szCs w:val="28"/>
        </w:rPr>
        <w:t>принадлежностью</w:t>
      </w:r>
      <w:r w:rsidRPr="00040C75">
        <w:rPr>
          <w:rFonts w:ascii="Times New Roman" w:hAnsi="Times New Roman" w:cs="Times New Roman"/>
          <w:sz w:val="28"/>
          <w:szCs w:val="28"/>
        </w:rPr>
        <w:tab/>
        <w:t>к</w:t>
      </w:r>
      <w:r w:rsidRPr="00040C75">
        <w:rPr>
          <w:rFonts w:ascii="Times New Roman" w:hAnsi="Times New Roman" w:cs="Times New Roman"/>
          <w:sz w:val="28"/>
          <w:szCs w:val="28"/>
        </w:rPr>
        <w:tab/>
        <w:t>той</w:t>
      </w:r>
      <w:r w:rsidRPr="00040C75">
        <w:rPr>
          <w:rFonts w:ascii="Times New Roman" w:hAnsi="Times New Roman" w:cs="Times New Roman"/>
          <w:sz w:val="28"/>
          <w:szCs w:val="28"/>
        </w:rPr>
        <w:tab/>
        <w:t>или</w:t>
      </w:r>
      <w:r w:rsidRPr="00040C75">
        <w:rPr>
          <w:rFonts w:ascii="Times New Roman" w:hAnsi="Times New Roman" w:cs="Times New Roman"/>
          <w:sz w:val="28"/>
          <w:szCs w:val="28"/>
        </w:rPr>
        <w:tab/>
        <w:t>иной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 xml:space="preserve">     </w:t>
      </w:r>
      <w:r w:rsidRPr="00040C75">
        <w:rPr>
          <w:rFonts w:ascii="Times New Roman" w:hAnsi="Times New Roman" w:cs="Times New Roman"/>
          <w:sz w:val="28"/>
          <w:szCs w:val="28"/>
        </w:rPr>
        <w:t>категории</w:t>
      </w:r>
      <w:r w:rsidR="00881DF1"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земель</w:t>
      </w:r>
      <w:r w:rsidRPr="00040C75">
        <w:rPr>
          <w:rFonts w:ascii="Times New Roman" w:hAnsi="Times New Roman" w:cs="Times New Roman"/>
          <w:sz w:val="28"/>
          <w:szCs w:val="28"/>
        </w:rPr>
        <w:tab/>
        <w:t>и</w:t>
      </w:r>
      <w:r w:rsidRPr="00040C75">
        <w:rPr>
          <w:rFonts w:ascii="Times New Roman" w:hAnsi="Times New Roman" w:cs="Times New Roman"/>
          <w:sz w:val="28"/>
          <w:szCs w:val="28"/>
        </w:rPr>
        <w:tab/>
        <w:t>разрешенным использованием способами, которые не должны наносить вред окружающей среде,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земле как природному объекту;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своевременно производить платежи за землю;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соблюдать при использовании земельных участков требования градостроительных регламентов, строительных, экологических, санитарно- гигиенических, противопожарных и иных правил, нормативов;</w:t>
      </w:r>
    </w:p>
    <w:p w:rsid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не допускать загрязнение, захламление, деградацию и ухудшение плодородия почв на землях со</w:t>
      </w:r>
      <w:r>
        <w:rPr>
          <w:rFonts w:ascii="Times New Roman" w:hAnsi="Times New Roman" w:cs="Times New Roman"/>
          <w:sz w:val="28"/>
          <w:szCs w:val="28"/>
        </w:rPr>
        <w:t>ответствующих категорий;</w:t>
      </w:r>
    </w:p>
    <w:p w:rsidR="00040C75" w:rsidRDefault="00040C75" w:rsidP="00040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 возникших на них аварий, катастроф;</w:t>
      </w:r>
    </w:p>
    <w:p w:rsidR="00040C75" w:rsidRDefault="00040C75" w:rsidP="00040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выполнять иные требования, предусмотренные </w:t>
      </w:r>
      <w:r w:rsidR="00881DF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Pr="00040C75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земельный контроль за соблюдением: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2.3.1.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1817CE">
        <w:rPr>
          <w:rFonts w:ascii="Times New Roman" w:hAnsi="Times New Roman" w:cs="Times New Roman"/>
          <w:sz w:val="28"/>
          <w:szCs w:val="28"/>
        </w:rPr>
        <w:t>Т</w:t>
      </w:r>
      <w:r w:rsidRPr="00040C75">
        <w:rPr>
          <w:rFonts w:ascii="Times New Roman" w:hAnsi="Times New Roman" w:cs="Times New Roman"/>
          <w:sz w:val="28"/>
          <w:szCs w:val="28"/>
        </w:rPr>
        <w:t>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2.3.2.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1817CE">
        <w:rPr>
          <w:rFonts w:ascii="Times New Roman" w:hAnsi="Times New Roman" w:cs="Times New Roman"/>
          <w:sz w:val="28"/>
          <w:szCs w:val="28"/>
        </w:rPr>
        <w:t>Т</w:t>
      </w:r>
      <w:r w:rsidRPr="00040C75">
        <w:rPr>
          <w:rFonts w:ascii="Times New Roman" w:hAnsi="Times New Roman" w:cs="Times New Roman"/>
          <w:sz w:val="28"/>
          <w:szCs w:val="28"/>
        </w:rPr>
        <w:t>ребований законодательства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2.3.3.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1817CE">
        <w:rPr>
          <w:rFonts w:ascii="Times New Roman" w:hAnsi="Times New Roman" w:cs="Times New Roman"/>
          <w:sz w:val="28"/>
          <w:szCs w:val="28"/>
        </w:rPr>
        <w:t>В</w:t>
      </w:r>
      <w:r w:rsidRPr="00040C75">
        <w:rPr>
          <w:rFonts w:ascii="Times New Roman" w:hAnsi="Times New Roman" w:cs="Times New Roman"/>
          <w:sz w:val="28"/>
          <w:szCs w:val="28"/>
        </w:rPr>
        <w:t>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</w:t>
      </w:r>
      <w:r w:rsidR="0050230B">
        <w:rPr>
          <w:rFonts w:ascii="Times New Roman" w:hAnsi="Times New Roman" w:cs="Times New Roman"/>
          <w:sz w:val="28"/>
          <w:szCs w:val="28"/>
        </w:rPr>
        <w:t>4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1817CE">
        <w:rPr>
          <w:rFonts w:ascii="Times New Roman" w:hAnsi="Times New Roman" w:cs="Times New Roman"/>
          <w:sz w:val="28"/>
          <w:szCs w:val="28"/>
        </w:rPr>
        <w:t>В</w:t>
      </w:r>
      <w:r w:rsidRPr="00040C75">
        <w:rPr>
          <w:rFonts w:ascii="Times New Roman" w:hAnsi="Times New Roman" w:cs="Times New Roman"/>
          <w:sz w:val="28"/>
          <w:szCs w:val="28"/>
        </w:rPr>
        <w:t>ыполнения требований земельного законодательства, связанных с обязательным     использованием     земельных     участков     предназначенных   для</w:t>
      </w:r>
      <w:r w:rsidR="001817CE"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</w:t>
      </w:r>
      <w:r w:rsidR="0050230B">
        <w:rPr>
          <w:rFonts w:ascii="Times New Roman" w:hAnsi="Times New Roman" w:cs="Times New Roman"/>
          <w:sz w:val="28"/>
          <w:szCs w:val="28"/>
        </w:rPr>
        <w:t>5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>З</w:t>
      </w:r>
      <w:r w:rsidRPr="00040C75">
        <w:rPr>
          <w:rFonts w:ascii="Times New Roman" w:hAnsi="Times New Roman" w:cs="Times New Roman"/>
          <w:sz w:val="28"/>
          <w:szCs w:val="28"/>
        </w:rPr>
        <w:t>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2.3.</w:t>
      </w:r>
      <w:r w:rsidR="0050230B">
        <w:rPr>
          <w:rFonts w:ascii="Times New Roman" w:hAnsi="Times New Roman" w:cs="Times New Roman"/>
          <w:sz w:val="28"/>
          <w:szCs w:val="28"/>
        </w:rPr>
        <w:t>6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>Т</w:t>
      </w:r>
      <w:r w:rsidRPr="00040C75">
        <w:rPr>
          <w:rFonts w:ascii="Times New Roman" w:hAnsi="Times New Roman" w:cs="Times New Roman"/>
          <w:sz w:val="28"/>
          <w:szCs w:val="28"/>
        </w:rPr>
        <w:t>ребований о запрете самовольного снятия, перемещения и уничтожения плодородного слоя почвы;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50230B">
        <w:rPr>
          <w:rFonts w:ascii="Times New Roman" w:hAnsi="Times New Roman" w:cs="Times New Roman"/>
          <w:sz w:val="28"/>
          <w:szCs w:val="28"/>
        </w:rPr>
        <w:t>7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>Т</w:t>
      </w:r>
      <w:r w:rsidRPr="00040C75">
        <w:rPr>
          <w:rFonts w:ascii="Times New Roman" w:hAnsi="Times New Roman" w:cs="Times New Roman"/>
          <w:sz w:val="28"/>
          <w:szCs w:val="28"/>
        </w:rPr>
        <w:t>ребований законодательства, связанных с выполнением в установленный срок предписаний, выданных муниципальными земельными инспекторами, по вопросам соблюдения требований земельного законодательства и устранения нарушений в области земельных отношений.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2.4.</w:t>
      </w:r>
      <w:r w:rsidRPr="00040C75">
        <w:rPr>
          <w:rFonts w:ascii="Times New Roman" w:hAnsi="Times New Roman" w:cs="Times New Roman"/>
          <w:sz w:val="28"/>
          <w:szCs w:val="28"/>
        </w:rPr>
        <w:tab/>
        <w:t>В рамках муниципального земельного контроля в 201</w:t>
      </w:r>
      <w:r w:rsidR="000D0FF3">
        <w:rPr>
          <w:rFonts w:ascii="Times New Roman" w:hAnsi="Times New Roman" w:cs="Times New Roman"/>
          <w:sz w:val="28"/>
          <w:szCs w:val="28"/>
        </w:rPr>
        <w:t>9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2.4.1.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881DF1">
        <w:rPr>
          <w:rFonts w:ascii="Times New Roman" w:hAnsi="Times New Roman" w:cs="Times New Roman"/>
          <w:sz w:val="28"/>
          <w:szCs w:val="28"/>
        </w:rPr>
        <w:t>П</w:t>
      </w:r>
      <w:r w:rsidRPr="00040C75">
        <w:rPr>
          <w:rFonts w:ascii="Times New Roman" w:hAnsi="Times New Roman" w:cs="Times New Roman"/>
          <w:sz w:val="28"/>
          <w:szCs w:val="28"/>
        </w:rPr>
        <w:t xml:space="preserve">роведены осмотры (обследования) по соблюдению земельного законодательства Российской Федерации </w:t>
      </w:r>
      <w:r w:rsidR="000D0FF3" w:rsidRPr="00881DF1">
        <w:rPr>
          <w:rFonts w:ascii="Times New Roman" w:hAnsi="Times New Roman" w:cs="Times New Roman"/>
          <w:sz w:val="28"/>
          <w:szCs w:val="28"/>
        </w:rPr>
        <w:t>183</w:t>
      </w:r>
      <w:r w:rsidRPr="00A857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0D0FF3">
        <w:rPr>
          <w:rFonts w:ascii="Times New Roman" w:hAnsi="Times New Roman" w:cs="Times New Roman"/>
          <w:sz w:val="28"/>
          <w:szCs w:val="28"/>
        </w:rPr>
        <w:t>, выявлены признаки</w:t>
      </w:r>
      <w:r w:rsidRPr="00040C75">
        <w:rPr>
          <w:rFonts w:ascii="Times New Roman" w:hAnsi="Times New Roman" w:cs="Times New Roman"/>
          <w:sz w:val="28"/>
          <w:szCs w:val="28"/>
        </w:rPr>
        <w:t xml:space="preserve"> нарушений земельного законодательства </w:t>
      </w:r>
      <w:r w:rsidR="00881DF1">
        <w:rPr>
          <w:rFonts w:ascii="Times New Roman" w:hAnsi="Times New Roman" w:cs="Times New Roman"/>
          <w:sz w:val="28"/>
          <w:szCs w:val="28"/>
        </w:rPr>
        <w:t>на</w:t>
      </w:r>
      <w:r w:rsidRPr="000C1D41">
        <w:rPr>
          <w:rFonts w:ascii="Times New Roman" w:hAnsi="Times New Roman" w:cs="Times New Roman"/>
          <w:sz w:val="28"/>
          <w:szCs w:val="28"/>
        </w:rPr>
        <w:t xml:space="preserve"> </w:t>
      </w:r>
      <w:r w:rsidR="000C1D41" w:rsidRPr="000C1D41">
        <w:rPr>
          <w:rFonts w:ascii="Times New Roman" w:hAnsi="Times New Roman" w:cs="Times New Roman"/>
          <w:sz w:val="28"/>
          <w:szCs w:val="28"/>
        </w:rPr>
        <w:t>20</w:t>
      </w:r>
      <w:r w:rsidRPr="000C1D41"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земельны</w:t>
      </w:r>
      <w:r w:rsidR="00881DF1">
        <w:rPr>
          <w:rFonts w:ascii="Times New Roman" w:hAnsi="Times New Roman" w:cs="Times New Roman"/>
          <w:sz w:val="28"/>
          <w:szCs w:val="28"/>
        </w:rPr>
        <w:t>х</w:t>
      </w:r>
      <w:r w:rsidRPr="00040C75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881DF1">
        <w:rPr>
          <w:rFonts w:ascii="Times New Roman" w:hAnsi="Times New Roman" w:cs="Times New Roman"/>
          <w:sz w:val="28"/>
          <w:szCs w:val="28"/>
        </w:rPr>
        <w:t>х</w:t>
      </w:r>
      <w:r w:rsidRPr="00040C75">
        <w:rPr>
          <w:rFonts w:ascii="Times New Roman" w:hAnsi="Times New Roman" w:cs="Times New Roman"/>
          <w:sz w:val="28"/>
          <w:szCs w:val="28"/>
        </w:rPr>
        <w:t>;</w:t>
      </w:r>
    </w:p>
    <w:p w:rsidR="00B817F9" w:rsidRPr="00B817F9" w:rsidRDefault="00040C75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2.4.2.</w:t>
      </w:r>
      <w:r w:rsidRPr="00040C75">
        <w:rPr>
          <w:rFonts w:ascii="Times New Roman" w:hAnsi="Times New Roman" w:cs="Times New Roman"/>
          <w:sz w:val="28"/>
          <w:szCs w:val="28"/>
        </w:rPr>
        <w:tab/>
      </w:r>
      <w:r w:rsidR="00B817F9" w:rsidRPr="00B817F9">
        <w:rPr>
          <w:rFonts w:ascii="Times New Roman" w:hAnsi="Times New Roman" w:cs="Times New Roman"/>
          <w:sz w:val="28"/>
          <w:szCs w:val="28"/>
        </w:rPr>
        <w:t>В соответствии с согласованным с Управлением федеральной службы государственного реестра кадастра и картографии по Московской области проектом плана проверок по соблюдению земельного законодательства на 2019 и с утвержденным Прокуратурой МО планом проведения плановых проверок юридических лиц и индивидуальных предпринимателей, было проведено 9 (девять) плановых проверок юридических лиц и индивидуальных предпринимателей.</w:t>
      </w:r>
    </w:p>
    <w:p w:rsidR="00B817F9" w:rsidRPr="00B817F9" w:rsidRDefault="00B817F9" w:rsidP="00A178C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7F9">
        <w:rPr>
          <w:rFonts w:ascii="Times New Roman" w:hAnsi="Times New Roman" w:cs="Times New Roman"/>
          <w:sz w:val="28"/>
          <w:szCs w:val="28"/>
        </w:rPr>
        <w:t>По согласованию с Щелковской городской прокуратурой начата 1 (одна) внеплановая проверка юридического лица, дата окончания проверки 13.01.2020. В согласовании 4 (четырех) внеплановых проверок юридических лиц было отказано. По результатам предварительных осмотров юридическим лицам и индивидуальным предпринимателям было направлено 5 (пять) предостережений о недопустимости нарушения земельного законодательства.</w:t>
      </w:r>
    </w:p>
    <w:p w:rsidR="00B817F9" w:rsidRPr="00B817F9" w:rsidRDefault="00B817F9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7F9">
        <w:rPr>
          <w:rFonts w:ascii="Times New Roman" w:hAnsi="Times New Roman" w:cs="Times New Roman"/>
          <w:sz w:val="28"/>
          <w:szCs w:val="28"/>
        </w:rPr>
        <w:t>По результатам проведения 5 (пяти) плановых проверок исполнения требований земельного законодательства в отношении юридических лиц нарушения не выявлены. Проведение 2 (двух) проверок не представляется возможным в связи со сменой собственника земельного участка. На 2 (двух) земельных участках выявлены нарушения юридическими лицами земельного законодательства по статье 8.8 п.1 КоАП РФ.</w:t>
      </w:r>
    </w:p>
    <w:p w:rsidR="00B817F9" w:rsidRPr="00B817F9" w:rsidRDefault="00A178C6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17F9" w:rsidRPr="00B817F9">
        <w:rPr>
          <w:rFonts w:ascii="Times New Roman" w:hAnsi="Times New Roman" w:cs="Times New Roman"/>
          <w:sz w:val="28"/>
          <w:szCs w:val="28"/>
        </w:rPr>
        <w:t xml:space="preserve">В отчетный период Комитетом было подготовлено 7 (семь) распоряжений о проведении плановых выездных/документарных проверок граждан и 40 (сорок) распоряжений о проведении внеплановых выездных/документарных проверок граждан в рамках муниципального земельного контроля в 2019 году. </w:t>
      </w:r>
    </w:p>
    <w:p w:rsidR="00B817F9" w:rsidRPr="00B817F9" w:rsidRDefault="00A178C6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17F9" w:rsidRPr="00B817F9">
        <w:rPr>
          <w:rFonts w:ascii="Times New Roman" w:hAnsi="Times New Roman" w:cs="Times New Roman"/>
          <w:sz w:val="28"/>
          <w:szCs w:val="28"/>
        </w:rPr>
        <w:t xml:space="preserve">В результате проведения 23 (двадцати трех) проверок исполнения требований земельного законодательства в отношении физических лиц нарушения не выявлены. </w:t>
      </w:r>
    </w:p>
    <w:p w:rsidR="00B817F9" w:rsidRPr="00B817F9" w:rsidRDefault="00A178C6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17F9" w:rsidRPr="00B817F9">
        <w:rPr>
          <w:rFonts w:ascii="Times New Roman" w:hAnsi="Times New Roman" w:cs="Times New Roman"/>
          <w:sz w:val="28"/>
          <w:szCs w:val="28"/>
        </w:rPr>
        <w:t xml:space="preserve">По результатам проведения 21 (двадцати одной) внеплановой выездной/документарной проверки физических лиц выявлены нарушения земельного законодательства. В том числе: в отношении 4 (четырех) физических лиц по статье 8.8 п.1 КоАП РФ, в отношении 7 (семи) физических лиц по статье 7.1 КоАП РФ, в отношении 7 (семи) физических лиц в части 1 ст. 19.5 КоАП РФ, в отношении 3 (трех) физических лиц по статье 19.4.1 КоАП РФ. </w:t>
      </w:r>
    </w:p>
    <w:p w:rsidR="00B817F9" w:rsidRPr="00B817F9" w:rsidRDefault="00A178C6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17F9" w:rsidRPr="00B817F9">
        <w:rPr>
          <w:rFonts w:ascii="Times New Roman" w:hAnsi="Times New Roman" w:cs="Times New Roman"/>
          <w:sz w:val="28"/>
          <w:szCs w:val="28"/>
        </w:rPr>
        <w:t xml:space="preserve">По 3 (трем) проверкам составлен акт о невозможности их проведения: 2 - в связи с переходом права собственности на земельный участок, 1 - в связи с тем, что собственником является несовершеннолетний гражданин.  </w:t>
      </w:r>
    </w:p>
    <w:p w:rsidR="00B817F9" w:rsidRPr="00B817F9" w:rsidRDefault="00A178C6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B817F9" w:rsidRPr="00B817F9">
        <w:rPr>
          <w:rFonts w:ascii="Times New Roman" w:hAnsi="Times New Roman" w:cs="Times New Roman"/>
          <w:sz w:val="28"/>
          <w:szCs w:val="28"/>
        </w:rPr>
        <w:t xml:space="preserve">Документы по выявленным нарушениям по ст. 7.1 и ст.8.8 ч.1 КоАП РФ были направлены в Управления Федеральной службы государственной регистрации, кадастра и картографии по Московской области. Документы по выявленным нарушениям по части 1 ст. 19.5 и по статье 19.4.1 КоАП РФ были направлены на рассмотрение мировым судьям (по территориальной принадлежности).  </w:t>
      </w:r>
    </w:p>
    <w:p w:rsidR="00040C75" w:rsidRPr="00040C75" w:rsidRDefault="00040C75" w:rsidP="00B817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ab/>
        <w:t xml:space="preserve">Правообладателям земельных участков, в отношении которых выявлены нарушения земельного законодательства, выданы предписания. Материалы проведенных проверок направлены в органы государственного земельного надзора, мировым судьям </w:t>
      </w:r>
      <w:r w:rsidR="006B1609">
        <w:rPr>
          <w:rFonts w:ascii="Times New Roman" w:hAnsi="Times New Roman" w:cs="Times New Roman"/>
          <w:sz w:val="28"/>
          <w:szCs w:val="28"/>
        </w:rPr>
        <w:t>Щелковского</w:t>
      </w:r>
      <w:r w:rsidRPr="00040C75">
        <w:rPr>
          <w:rFonts w:ascii="Times New Roman" w:hAnsi="Times New Roman" w:cs="Times New Roman"/>
          <w:sz w:val="28"/>
          <w:szCs w:val="28"/>
        </w:rPr>
        <w:t xml:space="preserve"> судебного района.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ab/>
        <w:t xml:space="preserve">По материалам проведенных проверок органами государственного земельного надзора и мировыми судьями </w:t>
      </w:r>
      <w:r w:rsidR="003014D3">
        <w:rPr>
          <w:rFonts w:ascii="Times New Roman" w:hAnsi="Times New Roman" w:cs="Times New Roman"/>
          <w:sz w:val="28"/>
          <w:szCs w:val="28"/>
        </w:rPr>
        <w:t>Щелковского</w:t>
      </w:r>
      <w:r w:rsidRPr="00040C75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="007C45F0">
        <w:rPr>
          <w:rFonts w:ascii="Times New Roman" w:hAnsi="Times New Roman" w:cs="Times New Roman"/>
          <w:sz w:val="28"/>
          <w:szCs w:val="28"/>
        </w:rPr>
        <w:t xml:space="preserve">наложены административные  </w:t>
      </w:r>
      <w:r w:rsidRPr="00040C75">
        <w:rPr>
          <w:rFonts w:ascii="Times New Roman" w:hAnsi="Times New Roman" w:cs="Times New Roman"/>
          <w:sz w:val="28"/>
          <w:szCs w:val="28"/>
        </w:rPr>
        <w:t xml:space="preserve"> штрафы.</w:t>
      </w:r>
      <w:r w:rsidR="007C4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2.4.</w:t>
      </w:r>
      <w:r w:rsidR="00A178C6">
        <w:rPr>
          <w:rFonts w:ascii="Times New Roman" w:hAnsi="Times New Roman" w:cs="Times New Roman"/>
          <w:sz w:val="28"/>
          <w:szCs w:val="28"/>
        </w:rPr>
        <w:t>3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Основные нарушения, выявленные в ходе проведения проверок, а также мероприятий    по    контролю    без    взаимодействия    </w:t>
      </w:r>
      <w:r w:rsidR="0050230B">
        <w:rPr>
          <w:rFonts w:ascii="Times New Roman" w:hAnsi="Times New Roman" w:cs="Times New Roman"/>
          <w:sz w:val="28"/>
          <w:szCs w:val="28"/>
        </w:rPr>
        <w:t>правообладателями,</w:t>
      </w:r>
      <w:r w:rsidRPr="00040C75">
        <w:rPr>
          <w:rFonts w:ascii="Times New Roman" w:hAnsi="Times New Roman" w:cs="Times New Roman"/>
          <w:sz w:val="28"/>
          <w:szCs w:val="28"/>
        </w:rPr>
        <w:t xml:space="preserve"> которые допускают юридические лица и индивидуальные предприниматели </w:t>
      </w:r>
      <w:r w:rsidR="0050230B">
        <w:rPr>
          <w:rFonts w:ascii="Times New Roman" w:hAnsi="Times New Roman" w:cs="Times New Roman"/>
          <w:sz w:val="28"/>
          <w:szCs w:val="28"/>
        </w:rPr>
        <w:t xml:space="preserve">и граждане </w:t>
      </w:r>
      <w:r w:rsidRPr="00040C75">
        <w:rPr>
          <w:rFonts w:ascii="Times New Roman" w:hAnsi="Times New Roman" w:cs="Times New Roman"/>
          <w:sz w:val="28"/>
          <w:szCs w:val="28"/>
        </w:rPr>
        <w:t>приходятся на следующие обязательные требования: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50230B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50230B">
        <w:rPr>
          <w:rFonts w:ascii="Times New Roman" w:hAnsi="Times New Roman" w:cs="Times New Roman"/>
          <w:sz w:val="28"/>
          <w:szCs w:val="28"/>
        </w:rPr>
        <w:t>;</w:t>
      </w:r>
    </w:p>
    <w:p w:rsidR="00040C75" w:rsidRPr="00040C75" w:rsidRDefault="0050230B" w:rsidP="00502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воспрепятствование законной деятельности должностного лица органа муниципального контроля по проведению проверок или уклонение от таких проверок</w:t>
      </w:r>
      <w:r w:rsidR="00040C75" w:rsidRPr="00040C75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2.4.</w:t>
      </w:r>
      <w:r w:rsidR="00A178C6">
        <w:rPr>
          <w:rFonts w:ascii="Times New Roman" w:hAnsi="Times New Roman" w:cs="Times New Roman"/>
          <w:sz w:val="28"/>
          <w:szCs w:val="28"/>
        </w:rPr>
        <w:t>4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  <w:t>Основными рисками причинения вреда охраняемым законом ценностям, при выявлении нарушений в ходе проведения проверок являются: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не выполнение обязательных мероприятий по воспроизводству плодородия почвы;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не выполнение обязательных мероприятий по борьбе с сорной растительностью.</w:t>
      </w:r>
    </w:p>
    <w:p w:rsidR="00040C75" w:rsidRPr="00040C75" w:rsidRDefault="00A178C6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="00040C75" w:rsidRPr="00040C75">
        <w:rPr>
          <w:rFonts w:ascii="Times New Roman" w:hAnsi="Times New Roman" w:cs="Times New Roman"/>
          <w:sz w:val="28"/>
          <w:szCs w:val="28"/>
        </w:rPr>
        <w:t>Сорная растительность, произрастающая на земельных участках является не только источником распространения большого количества семян сорных растений и очагом распространения вредителей и болезней сельскохозяйственных культур, но и может повлечь возникновение пожаров, представляющих собой угрозу причинения вреда жизни, здоровью граждан, вреда животным, растениям, окружающей среде.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A178C6">
        <w:rPr>
          <w:rFonts w:ascii="Times New Roman" w:hAnsi="Times New Roman" w:cs="Times New Roman"/>
          <w:sz w:val="28"/>
          <w:szCs w:val="28"/>
        </w:rPr>
        <w:t>6</w:t>
      </w:r>
      <w:r w:rsidRPr="00040C75">
        <w:rPr>
          <w:rFonts w:ascii="Times New Roman" w:hAnsi="Times New Roman" w:cs="Times New Roman"/>
          <w:sz w:val="28"/>
          <w:szCs w:val="28"/>
        </w:rPr>
        <w:t>.</w:t>
      </w:r>
      <w:r w:rsidRPr="00040C75">
        <w:rPr>
          <w:rFonts w:ascii="Times New Roman" w:hAnsi="Times New Roman" w:cs="Times New Roman"/>
          <w:sz w:val="28"/>
          <w:szCs w:val="28"/>
        </w:rPr>
        <w:tab/>
        <w:t xml:space="preserve">В целях профилактики нарушений обязательных требований земельного законодательства  на   официальном   сайте   </w:t>
      </w:r>
      <w:r w:rsidR="005023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40C7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0230B">
        <w:rPr>
          <w:rFonts w:ascii="Times New Roman" w:hAnsi="Times New Roman" w:cs="Times New Roman"/>
          <w:sz w:val="28"/>
          <w:szCs w:val="28"/>
        </w:rPr>
        <w:t>Фрязино</w:t>
      </w:r>
      <w:r w:rsidRPr="00040C75">
        <w:rPr>
          <w:rFonts w:ascii="Times New Roman" w:hAnsi="Times New Roman" w:cs="Times New Roman"/>
          <w:sz w:val="28"/>
          <w:szCs w:val="28"/>
        </w:rPr>
        <w:t xml:space="preserve"> Московской области размещены    перечни    обязательных    требований    земельного законодательства</w:t>
      </w:r>
      <w:r w:rsidR="0050230B">
        <w:rPr>
          <w:rFonts w:ascii="Times New Roman" w:hAnsi="Times New Roman" w:cs="Times New Roman"/>
          <w:sz w:val="28"/>
          <w:szCs w:val="28"/>
        </w:rPr>
        <w:t xml:space="preserve"> </w:t>
      </w:r>
      <w:r w:rsidRPr="00040C75">
        <w:rPr>
          <w:rFonts w:ascii="Times New Roman" w:hAnsi="Times New Roman" w:cs="Times New Roman"/>
          <w:sz w:val="28"/>
          <w:szCs w:val="28"/>
        </w:rPr>
        <w:t>Российской Федерации, выполнение которых является предметом муниципального земельного контроля, нормативные правовые акты, регламентирующие обязательные требования в сфере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 и индивидуальных предпринимателей</w:t>
      </w:r>
      <w:r w:rsidR="0050230B">
        <w:rPr>
          <w:rFonts w:ascii="Times New Roman" w:hAnsi="Times New Roman" w:cs="Times New Roman"/>
          <w:sz w:val="28"/>
          <w:szCs w:val="28"/>
        </w:rPr>
        <w:t>, Планы</w:t>
      </w:r>
      <w:r w:rsidR="0050230B" w:rsidRPr="0050230B">
        <w:rPr>
          <w:rFonts w:ascii="Times New Roman" w:hAnsi="Times New Roman" w:cs="Times New Roman"/>
          <w:sz w:val="28"/>
          <w:szCs w:val="28"/>
        </w:rPr>
        <w:t xml:space="preserve"> </w:t>
      </w:r>
      <w:r w:rsidR="0050230B" w:rsidRPr="00040C75">
        <w:rPr>
          <w:rFonts w:ascii="Times New Roman" w:hAnsi="Times New Roman" w:cs="Times New Roman"/>
          <w:sz w:val="28"/>
          <w:szCs w:val="28"/>
        </w:rPr>
        <w:t>проведения плановых проверок соблюдения требований земельного законодательства Российской Федерации</w:t>
      </w:r>
      <w:r w:rsidR="0050230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040C75">
        <w:rPr>
          <w:rFonts w:ascii="Times New Roman" w:hAnsi="Times New Roman" w:cs="Times New Roman"/>
          <w:sz w:val="28"/>
          <w:szCs w:val="28"/>
        </w:rPr>
        <w:t xml:space="preserve"> и отчеты по ним.</w:t>
      </w:r>
      <w:r w:rsidR="00502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0B" w:rsidRDefault="0050230B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3.</w:t>
      </w:r>
      <w:r w:rsidRPr="00040C75"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  <w:r w:rsidR="00A178C6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3.1.</w:t>
      </w:r>
      <w:r w:rsidRPr="00040C75">
        <w:rPr>
          <w:rFonts w:ascii="Times New Roman" w:hAnsi="Times New Roman" w:cs="Times New Roman"/>
          <w:sz w:val="28"/>
          <w:szCs w:val="28"/>
        </w:rPr>
        <w:tab/>
        <w:t>Программа реализуется в целях: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предупреждения нарушений субъектами, в отношении которых осуществляется муниципальный земельный ко</w:t>
      </w:r>
      <w:r w:rsidR="0050230B">
        <w:rPr>
          <w:rFonts w:ascii="Times New Roman" w:hAnsi="Times New Roman" w:cs="Times New Roman"/>
          <w:sz w:val="28"/>
          <w:szCs w:val="28"/>
        </w:rPr>
        <w:t>нтроль, обязательных требований;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3.2.</w:t>
      </w:r>
      <w:r w:rsidRPr="00040C75">
        <w:rPr>
          <w:rFonts w:ascii="Times New Roman" w:hAnsi="Times New Roman" w:cs="Times New Roman"/>
          <w:sz w:val="28"/>
          <w:szCs w:val="28"/>
        </w:rPr>
        <w:tab/>
        <w:t>Для достижения целей Программы выполняются следующие задачи: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-</w:t>
      </w:r>
      <w:r w:rsidRPr="00040C75">
        <w:rPr>
          <w:rFonts w:ascii="Times New Roman" w:hAnsi="Times New Roman" w:cs="Times New Roman"/>
          <w:sz w:val="28"/>
          <w:szCs w:val="28"/>
        </w:rPr>
        <w:tab/>
        <w:t>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4.</w:t>
      </w:r>
      <w:r w:rsidRPr="00040C75">
        <w:rPr>
          <w:rFonts w:ascii="Times New Roman" w:hAnsi="Times New Roman" w:cs="Times New Roman"/>
          <w:sz w:val="28"/>
          <w:szCs w:val="28"/>
        </w:rPr>
        <w:tab/>
        <w:t>План мероприятий Программы</w:t>
      </w:r>
      <w:r w:rsidR="00A178C6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4.1. Цели и задачи Программы осуществляются посредством реализации мероприятий, предусмотренных Планом мероприятий по профилактике нарушений на 20</w:t>
      </w:r>
      <w:r w:rsidR="00CB38D0">
        <w:rPr>
          <w:rFonts w:ascii="Times New Roman" w:hAnsi="Times New Roman" w:cs="Times New Roman"/>
          <w:sz w:val="28"/>
          <w:szCs w:val="28"/>
        </w:rPr>
        <w:t>20</w:t>
      </w:r>
      <w:r w:rsidRPr="00040C75">
        <w:rPr>
          <w:rFonts w:ascii="Times New Roman" w:hAnsi="Times New Roman" w:cs="Times New Roman"/>
          <w:sz w:val="28"/>
          <w:szCs w:val="28"/>
        </w:rPr>
        <w:t xml:space="preserve"> год (Приложение</w:t>
      </w:r>
      <w:r w:rsidR="00A178C6">
        <w:rPr>
          <w:rFonts w:ascii="Times New Roman" w:hAnsi="Times New Roman" w:cs="Times New Roman"/>
          <w:sz w:val="28"/>
          <w:szCs w:val="28"/>
        </w:rPr>
        <w:t xml:space="preserve"> 1</w:t>
      </w:r>
      <w:r w:rsidRPr="00040C75">
        <w:rPr>
          <w:rFonts w:ascii="Times New Roman" w:hAnsi="Times New Roman" w:cs="Times New Roman"/>
          <w:sz w:val="28"/>
          <w:szCs w:val="28"/>
        </w:rPr>
        <w:t>).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040C75">
        <w:rPr>
          <w:rFonts w:ascii="Times New Roman" w:hAnsi="Times New Roman" w:cs="Times New Roman"/>
          <w:sz w:val="28"/>
          <w:szCs w:val="28"/>
        </w:rPr>
        <w:tab/>
        <w:t>Отчетные показатели Программы</w:t>
      </w:r>
      <w:r w:rsidR="00A178C6">
        <w:rPr>
          <w:rFonts w:ascii="Times New Roman" w:hAnsi="Times New Roman" w:cs="Times New Roman"/>
          <w:sz w:val="28"/>
          <w:szCs w:val="28"/>
        </w:rPr>
        <w:t>.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 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</w:t>
      </w:r>
      <w:r w:rsidR="00A178C6">
        <w:rPr>
          <w:rFonts w:ascii="Times New Roman" w:hAnsi="Times New Roman" w:cs="Times New Roman"/>
          <w:sz w:val="28"/>
          <w:szCs w:val="28"/>
        </w:rPr>
        <w:t xml:space="preserve"> и включают</w:t>
      </w:r>
      <w:r w:rsidRPr="00040C75">
        <w:rPr>
          <w:rFonts w:ascii="Times New Roman" w:hAnsi="Times New Roman" w:cs="Times New Roman"/>
          <w:sz w:val="28"/>
          <w:szCs w:val="28"/>
        </w:rPr>
        <w:t>: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5.1.1.</w:t>
      </w:r>
      <w:r w:rsidRPr="00040C75">
        <w:rPr>
          <w:rFonts w:ascii="Times New Roman" w:hAnsi="Times New Roman" w:cs="Times New Roman"/>
          <w:sz w:val="28"/>
          <w:szCs w:val="28"/>
        </w:rPr>
        <w:tab/>
        <w:t>Количество выявленных нарушений;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5.1.2.</w:t>
      </w:r>
      <w:r w:rsidRPr="00040C75">
        <w:rPr>
          <w:rFonts w:ascii="Times New Roman" w:hAnsi="Times New Roman" w:cs="Times New Roman"/>
          <w:sz w:val="28"/>
          <w:szCs w:val="28"/>
        </w:rPr>
        <w:tab/>
        <w:t>Количество выданных предостережений;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5.1.3.</w:t>
      </w:r>
      <w:r w:rsidRPr="00040C75">
        <w:rPr>
          <w:rFonts w:ascii="Times New Roman" w:hAnsi="Times New Roman" w:cs="Times New Roman"/>
          <w:sz w:val="28"/>
          <w:szCs w:val="28"/>
        </w:rPr>
        <w:tab/>
        <w:t>Количество субъектов, которым выданы предостережения;</w:t>
      </w:r>
    </w:p>
    <w:p w:rsidR="00040C75" w:rsidRPr="00040C75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5.1.4.</w:t>
      </w:r>
      <w:r w:rsidRPr="00040C75">
        <w:rPr>
          <w:rFonts w:ascii="Times New Roman" w:hAnsi="Times New Roman" w:cs="Times New Roman"/>
          <w:sz w:val="28"/>
          <w:szCs w:val="28"/>
        </w:rPr>
        <w:tab/>
        <w:t>Информирование юридических лиц, индивидуальных предпринимателей по вопросам соблюдения обязательных требований.</w:t>
      </w:r>
    </w:p>
    <w:p w:rsidR="007E71E1" w:rsidRDefault="00040C75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C75">
        <w:rPr>
          <w:rFonts w:ascii="Times New Roman" w:hAnsi="Times New Roman" w:cs="Times New Roman"/>
          <w:sz w:val="28"/>
          <w:szCs w:val="28"/>
        </w:rPr>
        <w:t>5.1.5.</w:t>
      </w:r>
      <w:r w:rsidRPr="00040C75">
        <w:rPr>
          <w:rFonts w:ascii="Times New Roman" w:hAnsi="Times New Roman" w:cs="Times New Roman"/>
          <w:sz w:val="28"/>
          <w:szCs w:val="28"/>
        </w:rPr>
        <w:tab/>
        <w:t>Проведение семинаров, конференций,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A83297" w:rsidRDefault="00A83297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297" w:rsidRDefault="00A83297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297" w:rsidRDefault="00A83297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42C5E" w:rsidRDefault="00542C5E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B0760" w:rsidRDefault="006B0760" w:rsidP="006B0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69" w:right="2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6B0760" w:rsidRPr="006B0760" w:rsidRDefault="006B0760" w:rsidP="006B0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69" w:right="2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Программе профилактики нарушений обязательных требований, требований, установленных муниципальными </w:t>
      </w:r>
      <w:r w:rsidRPr="006B0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осуществлению муниципального земельного контроля на 2020 год</w:t>
      </w:r>
    </w:p>
    <w:p w:rsidR="006B0760" w:rsidRPr="006B0760" w:rsidRDefault="006B0760" w:rsidP="006B07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1" w:right="2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97" w:rsidRPr="00A83297" w:rsidRDefault="00A83297" w:rsidP="00A832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991" w:right="2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профилактике нарушений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</w:t>
      </w:r>
      <w:r w:rsidRPr="00A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</w:t>
      </w:r>
    </w:p>
    <w:p w:rsidR="00A83297" w:rsidRPr="00A83297" w:rsidRDefault="00A83297" w:rsidP="00A83297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781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5442"/>
        <w:gridCol w:w="1543"/>
        <w:gridCol w:w="1859"/>
      </w:tblGrid>
      <w:tr w:rsidR="00A83297" w:rsidRPr="00A83297" w:rsidTr="00455548">
        <w:trPr>
          <w:trHeight w:hRule="exact" w:val="1376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28" w:lineRule="exact"/>
              <w:ind w:left="141" w:right="21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28" w:lineRule="exact"/>
              <w:ind w:left="141" w:right="2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A83297"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314" w:right="295" w:firstLine="3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456" w:right="174" w:hanging="1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  <w:lang w:eastAsia="ru-RU"/>
              </w:rPr>
              <w:t xml:space="preserve">Ответственный </w:t>
            </w:r>
            <w:r w:rsidRPr="00A832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A83297" w:rsidRPr="00A83297" w:rsidTr="00455548">
        <w:trPr>
          <w:trHeight w:hRule="exact" w:val="418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5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4</w:t>
            </w:r>
          </w:p>
        </w:tc>
      </w:tr>
      <w:tr w:rsidR="00A83297" w:rsidRPr="00A83297" w:rsidTr="00455548">
        <w:trPr>
          <w:trHeight w:hRule="exact" w:val="3416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455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Фрязино 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 перечней нормативных правовых актов или их отдельных частей, содержащих обязательные требования, а также текстов соответствующих нормативных правовых актов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мере принятия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455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="0045554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земельных отношений</w:t>
            </w:r>
          </w:p>
        </w:tc>
      </w:tr>
      <w:tr w:rsidR="00A83297" w:rsidRPr="00A83297" w:rsidTr="00455548">
        <w:trPr>
          <w:trHeight w:hRule="exact" w:val="2857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юридических лиц, индивидуальных предпринимателей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граждан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года (по мере </w:t>
            </w:r>
            <w:r w:rsidRPr="00A8329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455548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земельных отношений</w:t>
            </w:r>
          </w:p>
        </w:tc>
      </w:tr>
      <w:tr w:rsidR="00A83297" w:rsidRPr="00A83297" w:rsidTr="00455548">
        <w:trPr>
          <w:trHeight w:hRule="exact" w:val="2840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лиц, индивидуальных предпринимателей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граджан</w:t>
            </w:r>
            <w:proofErr w:type="spellEnd"/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соблюдения обязательных требований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года (по мере </w:t>
            </w:r>
            <w:r w:rsidRPr="00A8329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455548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земельных отношений</w:t>
            </w:r>
          </w:p>
        </w:tc>
      </w:tr>
      <w:tr w:rsidR="00A83297" w:rsidRPr="00A83297" w:rsidTr="00455548">
        <w:trPr>
          <w:trHeight w:hRule="exact" w:val="5375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4555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Фрязино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Pr="00A8329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455548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земельных отношений</w:t>
            </w:r>
          </w:p>
        </w:tc>
      </w:tr>
      <w:tr w:rsidR="00A83297" w:rsidRPr="00A83297" w:rsidTr="00455548">
        <w:trPr>
          <w:trHeight w:hRule="exact" w:val="4260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20" w:right="2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20" w:right="2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6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требований, в соответствии с частями 5 – 7 статьи 8.2 Федерального закона от 26.12.2008 № 294-ФЗ</w:t>
            </w: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Pr="00A8329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455548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земельных отношений</w:t>
            </w:r>
          </w:p>
        </w:tc>
      </w:tr>
      <w:tr w:rsidR="00A83297" w:rsidRPr="00A83297" w:rsidTr="00455548">
        <w:trPr>
          <w:trHeight w:hRule="exact" w:val="5697"/>
        </w:trPr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18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практики осуществления</w:t>
            </w:r>
            <w:r w:rsid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земельного контроля и размещение </w:t>
            </w:r>
            <w:r w:rsidR="00455548" w:rsidRP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 муниципального образования городской округ Фрязино</w:t>
            </w: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 раза в год</w:t>
            </w:r>
          </w:p>
        </w:tc>
        <w:tc>
          <w:tcPr>
            <w:tcW w:w="1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297" w:rsidRPr="00A83297" w:rsidRDefault="00A83297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3297" w:rsidRPr="00A83297" w:rsidRDefault="00455548" w:rsidP="00A832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земельных отношений</w:t>
            </w:r>
          </w:p>
        </w:tc>
      </w:tr>
    </w:tbl>
    <w:p w:rsidR="00A83297" w:rsidRPr="00A83297" w:rsidRDefault="00A83297" w:rsidP="00040C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3297" w:rsidRPr="00A83297" w:rsidSect="00596DB5">
      <w:headerReference w:type="default" r:id="rId8"/>
      <w:footerReference w:type="default" r:id="rId9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27" w:rsidRDefault="00454C27">
      <w:pPr>
        <w:spacing w:after="0" w:line="240" w:lineRule="auto"/>
      </w:pPr>
      <w:r>
        <w:separator/>
      </w:r>
    </w:p>
  </w:endnote>
  <w:endnote w:type="continuationSeparator" w:id="0">
    <w:p w:rsidR="00454C27" w:rsidRDefault="0045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4E" w:rsidRDefault="007D604F">
    <w:pPr>
      <w:pStyle w:val="a5"/>
    </w:pPr>
    <w:r>
      <w:rPr>
        <w:lang w:val="ru-RU"/>
      </w:rPr>
      <w:t xml:space="preserve"> </w:t>
    </w:r>
  </w:p>
  <w:p w:rsidR="00D57B4E" w:rsidRDefault="00454C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27" w:rsidRDefault="00454C27">
      <w:pPr>
        <w:spacing w:after="0" w:line="240" w:lineRule="auto"/>
      </w:pPr>
      <w:r>
        <w:separator/>
      </w:r>
    </w:p>
  </w:footnote>
  <w:footnote w:type="continuationSeparator" w:id="0">
    <w:p w:rsidR="00454C27" w:rsidRDefault="0045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8E" w:rsidRPr="00FB078E" w:rsidRDefault="00454C27">
    <w:pPr>
      <w:pStyle w:val="a3"/>
      <w:jc w:val="center"/>
      <w:rPr>
        <w:sz w:val="20"/>
      </w:rPr>
    </w:pPr>
  </w:p>
  <w:p w:rsidR="00D57B4E" w:rsidRDefault="00454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7C46CB"/>
    <w:multiLevelType w:val="multilevel"/>
    <w:tmpl w:val="5B10CF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0F"/>
    <w:rsid w:val="00040C75"/>
    <w:rsid w:val="000C1D41"/>
    <w:rsid w:val="000D0FF3"/>
    <w:rsid w:val="001457AE"/>
    <w:rsid w:val="0015284A"/>
    <w:rsid w:val="001817CE"/>
    <w:rsid w:val="00194F9D"/>
    <w:rsid w:val="00241254"/>
    <w:rsid w:val="002437C3"/>
    <w:rsid w:val="00267EF4"/>
    <w:rsid w:val="002771C0"/>
    <w:rsid w:val="003014D3"/>
    <w:rsid w:val="003C368E"/>
    <w:rsid w:val="00445F3F"/>
    <w:rsid w:val="00454C27"/>
    <w:rsid w:val="00455548"/>
    <w:rsid w:val="004B4A0F"/>
    <w:rsid w:val="004C1BAF"/>
    <w:rsid w:val="0050230B"/>
    <w:rsid w:val="00512918"/>
    <w:rsid w:val="00537AA6"/>
    <w:rsid w:val="00542C5E"/>
    <w:rsid w:val="0056395D"/>
    <w:rsid w:val="00596DB5"/>
    <w:rsid w:val="006B0760"/>
    <w:rsid w:val="006B1609"/>
    <w:rsid w:val="00706625"/>
    <w:rsid w:val="0072598E"/>
    <w:rsid w:val="0074491A"/>
    <w:rsid w:val="00762DFF"/>
    <w:rsid w:val="007C45F0"/>
    <w:rsid w:val="007D604F"/>
    <w:rsid w:val="007E71E1"/>
    <w:rsid w:val="00881DF1"/>
    <w:rsid w:val="0094696B"/>
    <w:rsid w:val="009E33C7"/>
    <w:rsid w:val="009F148C"/>
    <w:rsid w:val="00A17343"/>
    <w:rsid w:val="00A178C6"/>
    <w:rsid w:val="00A83297"/>
    <w:rsid w:val="00A85725"/>
    <w:rsid w:val="00AA5CC8"/>
    <w:rsid w:val="00B817F9"/>
    <w:rsid w:val="00B94DF3"/>
    <w:rsid w:val="00C76EB1"/>
    <w:rsid w:val="00CB38D0"/>
    <w:rsid w:val="00CB400A"/>
    <w:rsid w:val="00E25705"/>
    <w:rsid w:val="00E93392"/>
    <w:rsid w:val="00EF1E38"/>
    <w:rsid w:val="00F014D6"/>
    <w:rsid w:val="00FD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B2B33-55C2-483B-B810-8828FB3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1E3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F1E38"/>
    <w:pPr>
      <w:keepNext/>
      <w:numPr>
        <w:ilvl w:val="2"/>
        <w:numId w:val="2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0C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40C75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5">
    <w:name w:val="footer"/>
    <w:basedOn w:val="a"/>
    <w:link w:val="a6"/>
    <w:rsid w:val="00040C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Нижний колонтитул Знак"/>
    <w:basedOn w:val="a0"/>
    <w:link w:val="a5"/>
    <w:rsid w:val="00040C75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7D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0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F1E38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F1E38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12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Петрова</cp:lastModifiedBy>
  <cp:revision>24</cp:revision>
  <cp:lastPrinted>2020-03-26T11:24:00Z</cp:lastPrinted>
  <dcterms:created xsi:type="dcterms:W3CDTF">2019-12-04T13:55:00Z</dcterms:created>
  <dcterms:modified xsi:type="dcterms:W3CDTF">2020-03-31T08:46:00Z</dcterms:modified>
</cp:coreProperties>
</file>