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
        <w:numPr>
          <w:ilvl w:val="0"/>
          <w:numId w:val="2"/>
        </w:numPr>
        <w:spacing w:before="120" w:after="0"/>
        <w:ind w:left="1701" w:right="0" w:hanging="0"/>
        <w:jc w:val="left"/>
        <w:rPr>
          <w:rFonts w:ascii="Times New Roman" w:hAnsi="Times New Roman"/>
          <w:color w:val="000000"/>
        </w:rPr>
      </w:pPr>
      <w:r>
        <w:drawing>
          <wp:anchor behindDoc="0" distT="0" distB="0" distL="0" distR="0" simplePos="0" locked="0" layoutInCell="1" allowOverlap="1" relativeHeight="7">
            <wp:simplePos x="0" y="0"/>
            <wp:positionH relativeFrom="column">
              <wp:posOffset>0</wp:posOffset>
            </wp:positionH>
            <wp:positionV relativeFrom="paragraph">
              <wp:posOffset>-6350</wp:posOffset>
            </wp:positionV>
            <wp:extent cx="718820" cy="89852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18820" cy="898525"/>
                    </a:xfrm>
                    <a:prstGeom prst="rect">
                      <a:avLst/>
                    </a:prstGeom>
                  </pic:spPr>
                </pic:pic>
              </a:graphicData>
            </a:graphic>
          </wp:anchor>
        </w:drawing>
      </w:r>
      <w:r>
        <w:rPr>
          <w:rFonts w:ascii="Times New Roman" w:hAnsi="Times New Roman"/>
          <w:color w:val="000000"/>
          <w:sz w:val="30"/>
          <w:szCs w:val="30"/>
          <w:lang w:eastAsia="ru-RU"/>
        </w:rPr>
        <w:t>АДМИНИСТРАЦИЯ ГОРОДСКОГО ОКРУГА ФРЯЗИНО</w:t>
      </w:r>
    </w:p>
    <w:p>
      <w:pPr>
        <w:pStyle w:val="3"/>
        <w:numPr>
          <w:ilvl w:val="2"/>
          <w:numId w:val="2"/>
        </w:numPr>
        <w:spacing w:before="240" w:after="0"/>
        <w:ind w:left="2410" w:right="0" w:hanging="0"/>
        <w:jc w:val="left"/>
        <w:rPr>
          <w:rFonts w:ascii="Times New Roman" w:hAnsi="Times New Roman"/>
        </w:rPr>
      </w:pPr>
      <w:r>
        <w:rPr>
          <w:rFonts w:ascii="Times New Roman" w:hAnsi="Times New Roman"/>
          <w:sz w:val="46"/>
          <w:szCs w:val="46"/>
          <w:lang w:val="en-US"/>
        </w:rPr>
        <w:t xml:space="preserve">   </w:t>
      </w:r>
      <w:r>
        <w:rPr>
          <w:rFonts w:ascii="Times New Roman" w:hAnsi="Times New Roman"/>
          <w:i w:val="false"/>
          <w:iCs w:val="false"/>
          <w:sz w:val="46"/>
          <w:szCs w:val="46"/>
          <w:lang w:val="en-US"/>
        </w:rPr>
        <w:t xml:space="preserve">   </w:t>
      </w:r>
      <w:r>
        <w:rPr>
          <w:rFonts w:ascii="Times New Roman" w:hAnsi="Times New Roman"/>
          <w:i w:val="false"/>
          <w:iCs w:val="false"/>
          <w:sz w:val="46"/>
          <w:szCs w:val="46"/>
        </w:rPr>
        <w:t>ПОСТАНОВЛЕНИЕ</w:t>
      </w:r>
    </w:p>
    <w:p>
      <w:pPr>
        <w:pStyle w:val="Normal"/>
        <w:tabs>
          <w:tab w:val="clear" w:pos="709"/>
          <w:tab w:val="left" w:pos="8325" w:leader="none"/>
        </w:tabs>
        <w:rPr>
          <w:lang w:val="en-US"/>
        </w:rPr>
      </w:pPr>
      <w:r>
        <w:rPr>
          <w:lang w:val="en-US"/>
        </w:rPr>
        <w:tab/>
      </w:r>
    </w:p>
    <w:p>
      <w:pPr>
        <w:pStyle w:val="Normal"/>
        <w:widowControl w:val="false"/>
        <w:suppressAutoHyphens w:val="true"/>
        <w:bidi w:val="0"/>
        <w:spacing w:lineRule="auto" w:line="240" w:before="0" w:after="360"/>
        <w:ind w:left="0" w:right="0" w:hanging="0"/>
        <w:jc w:val="center"/>
        <w:rPr>
          <w:rFonts w:ascii="Times New Roman" w:hAnsi="Times New Roman" w:eastAsia="Times New Roman" w:cs="Times New Roman"/>
          <w:color w:val="auto"/>
          <w:sz w:val="28"/>
          <w:szCs w:val="28"/>
          <w:lang w:eastAsia="en-US"/>
        </w:rPr>
      </w:pPr>
      <w:r>
        <w:rPr>
          <w:rFonts w:eastAsia="Times New Roman" w:cs="Times New Roman" w:ascii="Times New Roman" w:hAnsi="Times New Roman"/>
          <w:b/>
          <w:bCs/>
          <w:color w:val="auto"/>
          <w:sz w:val="28"/>
          <w:szCs w:val="28"/>
          <w:lang w:eastAsia="en-US"/>
        </w:rPr>
        <w:t xml:space="preserve">            </w:t>
      </w:r>
      <w:r>
        <w:rPr>
          <w:rFonts w:eastAsia="Times New Roman" w:cs="Times New Roman" w:ascii="Times New Roman" w:hAnsi="Times New Roman"/>
          <w:b/>
          <w:bCs/>
          <w:color w:val="auto"/>
          <w:sz w:val="28"/>
          <w:szCs w:val="28"/>
          <w:lang w:eastAsia="en-US"/>
        </w:rPr>
        <w:t>от</w:t>
      </w:r>
      <w:r>
        <w:rPr>
          <w:rFonts w:eastAsia="Times New Roman" w:cs="Times New Roman" w:ascii="Times New Roman" w:hAnsi="Times New Roman"/>
          <w:color w:val="auto"/>
          <w:sz w:val="28"/>
          <w:szCs w:val="28"/>
          <w:lang w:eastAsia="en-US"/>
        </w:rPr>
        <w:t xml:space="preserve"> </w:t>
      </w:r>
      <w:r>
        <w:rPr>
          <w:rFonts w:eastAsia="Times New Roman" w:cs="Times New Roman" w:ascii="Times New Roman" w:hAnsi="Times New Roman"/>
          <w:color w:val="auto"/>
          <w:sz w:val="28"/>
          <w:szCs w:val="28"/>
          <w:lang w:eastAsia="en-US"/>
        </w:rPr>
        <w:t>22.09.2025</w:t>
      </w:r>
      <w:r>
        <w:rPr>
          <w:rFonts w:eastAsia="Times New Roman" w:cs="Times New Roman" w:ascii="Times New Roman" w:hAnsi="Times New Roman"/>
          <w:color w:val="auto"/>
          <w:sz w:val="28"/>
          <w:szCs w:val="28"/>
          <w:lang w:eastAsia="en-US"/>
        </w:rPr>
        <w:t xml:space="preserve"> </w:t>
      </w:r>
      <w:r>
        <w:rPr>
          <w:rFonts w:eastAsia="Times New Roman" w:cs="Times New Roman" w:ascii="Times New Roman" w:hAnsi="Times New Roman"/>
          <w:b/>
          <w:color w:val="auto"/>
          <w:sz w:val="28"/>
          <w:szCs w:val="28"/>
          <w:lang w:eastAsia="en-US"/>
        </w:rPr>
        <w:t>№</w:t>
      </w:r>
      <w:r>
        <w:rPr>
          <w:rFonts w:eastAsia="Times New Roman" w:cs="Times New Roman" w:ascii="Times New Roman" w:hAnsi="Times New Roman"/>
          <w:color w:val="auto"/>
          <w:sz w:val="28"/>
          <w:szCs w:val="28"/>
          <w:lang w:eastAsia="en-US"/>
        </w:rPr>
        <w:t xml:space="preserve"> </w:t>
      </w:r>
      <w:r>
        <w:rPr>
          <w:rFonts w:eastAsia="Times New Roman" w:cs="Times New Roman" w:ascii="Times New Roman" w:hAnsi="Times New Roman"/>
          <w:color w:val="auto"/>
          <w:sz w:val="28"/>
          <w:szCs w:val="28"/>
          <w:lang w:eastAsia="en-US"/>
        </w:rPr>
        <w:t>866</w:t>
      </w:r>
    </w:p>
    <w:p>
      <w:pPr>
        <w:pStyle w:val="Normal"/>
        <w:widowControl w:val="false"/>
        <w:suppressAutoHyphens w:val="true"/>
        <w:spacing w:lineRule="auto" w:line="240" w:before="0" w:after="0"/>
        <w:ind w:right="4253" w:hanging="0"/>
        <w:jc w:val="both"/>
        <w:rPr>
          <w:rFonts w:ascii="Times New Roman" w:hAnsi="Times New Roman" w:eastAsia="Times New Roman" w:cs="Times New Roman"/>
          <w:color w:val="auto"/>
          <w:sz w:val="28"/>
          <w:szCs w:val="28"/>
          <w:lang w:eastAsia="en-US"/>
        </w:rPr>
      </w:pPr>
      <w:r>
        <w:rPr>
          <w:rFonts w:eastAsia="Times New Roman" w:cs="Times New Roman" w:ascii="Times New Roman" w:hAnsi="Times New Roman"/>
          <w:color w:val="auto"/>
          <w:sz w:val="28"/>
          <w:szCs w:val="28"/>
          <w:lang w:eastAsia="en-US"/>
        </w:rPr>
      </w:r>
    </w:p>
    <w:p>
      <w:pPr>
        <w:pStyle w:val="Normal"/>
        <w:widowControl w:val="false"/>
        <w:suppressAutoHyphens w:val="true"/>
        <w:spacing w:lineRule="auto" w:line="240" w:before="0" w:after="0"/>
        <w:ind w:right="4253" w:hanging="0"/>
        <w:jc w:val="both"/>
        <w:rPr/>
      </w:pPr>
      <w:r>
        <w:rPr>
          <w:rFonts w:eastAsia="Times New Roman" w:cs="Times New Roman" w:ascii="Times New Roman" w:hAnsi="Times New Roman"/>
          <w:color w:val="auto"/>
          <w:sz w:val="28"/>
          <w:szCs w:val="28"/>
          <w:lang w:eastAsia="en-US"/>
        </w:rPr>
        <w:t xml:space="preserve">О внесении изменений в постановление Администрации городского округа Фрязино от 29.12.2022 № 985 </w:t>
      </w:r>
      <w:bookmarkStart w:id="0" w:name="_Hlk148439290"/>
      <w:r>
        <w:rPr>
          <w:rFonts w:eastAsia="Times New Roman" w:cs="Times New Roman" w:ascii="Times New Roman" w:hAnsi="Times New Roman"/>
          <w:color w:val="auto"/>
          <w:sz w:val="28"/>
          <w:szCs w:val="28"/>
          <w:lang w:eastAsia="en-US"/>
        </w:rPr>
        <w:t>«Об утверждении муниципальной программы городского округа Фрязино Московской области «Развитие институтов гражданского общества, повышение эффективности местного самоуправления и реализации молодежной политики» на 2023-2027 годы»</w:t>
      </w:r>
      <w:bookmarkEnd w:id="0"/>
    </w:p>
    <w:p>
      <w:pPr>
        <w:pStyle w:val="Normal"/>
        <w:widowControl w:val="false"/>
        <w:suppressAutoHyphens w:val="true"/>
        <w:spacing w:lineRule="auto" w:line="240" w:before="0" w:after="0"/>
        <w:ind w:right="4253" w:hanging="0"/>
        <w:jc w:val="both"/>
        <w:rPr>
          <w:rFonts w:ascii="Times New Roman" w:hAnsi="Times New Roman" w:eastAsia="Times New Roman" w:cs="Times New Roman"/>
          <w:color w:val="auto"/>
          <w:sz w:val="28"/>
          <w:szCs w:val="28"/>
          <w:lang w:eastAsia="en-US"/>
        </w:rPr>
      </w:pPr>
      <w:r>
        <w:rPr>
          <w:rFonts w:eastAsia="Times New Roman" w:cs="Times New Roman" w:ascii="Times New Roman" w:hAnsi="Times New Roman"/>
          <w:color w:val="auto"/>
          <w:sz w:val="28"/>
          <w:szCs w:val="28"/>
          <w:lang w:eastAsia="en-US"/>
        </w:rPr>
      </w:r>
    </w:p>
    <w:p>
      <w:pPr>
        <w:pStyle w:val="Normal"/>
        <w:widowControl w:val="false"/>
        <w:suppressAutoHyphens w:val="true"/>
        <w:spacing w:lineRule="auto" w:line="240" w:before="0" w:after="0"/>
        <w:ind w:right="4253" w:hanging="0"/>
        <w:jc w:val="both"/>
        <w:rPr>
          <w:rFonts w:ascii="Times New Roman" w:hAnsi="Times New Roman" w:eastAsia="Times New Roman" w:cs="Times New Roman"/>
          <w:color w:val="auto"/>
          <w:sz w:val="28"/>
          <w:szCs w:val="28"/>
          <w:lang w:eastAsia="en-US"/>
        </w:rPr>
      </w:pPr>
      <w:r>
        <w:rPr>
          <w:rFonts w:eastAsia="Times New Roman" w:cs="Times New Roman" w:ascii="Times New Roman" w:hAnsi="Times New Roman"/>
          <w:color w:val="auto"/>
          <w:sz w:val="28"/>
          <w:szCs w:val="28"/>
          <w:lang w:eastAsia="en-US"/>
        </w:rPr>
      </w:r>
    </w:p>
    <w:p>
      <w:pPr>
        <w:pStyle w:val="Normal"/>
        <w:widowControl w:val="false"/>
        <w:suppressAutoHyphens w:val="true"/>
        <w:bidi w:val="0"/>
        <w:spacing w:lineRule="auto" w:line="240" w:before="0" w:after="0"/>
        <w:ind w:left="0" w:right="0" w:firstLine="850"/>
        <w:jc w:val="both"/>
        <w:rPr/>
      </w:pPr>
      <w:r>
        <w:rPr>
          <w:rFonts w:eastAsia="Times New Roman" w:cs="Times New Roman" w:ascii="Times New Roman" w:hAnsi="Times New Roman"/>
          <w:color w:val="auto"/>
          <w:sz w:val="28"/>
          <w:szCs w:val="28"/>
          <w:lang w:eastAsia="en-US"/>
        </w:rPr>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Администрации городского округа Фрязино от 09.11.2022 № 761 «О Перечне муниципальных программ городского округа Фрязино Московской области, реализация которых планируется с 2023 года», постановлением Администрации городского округа Фрязино от 06.03.2023 № 187 «Об утверждении Порядка разработки и реализации муниципальных программ городского округа Фрязино Московской области»</w:t>
      </w:r>
      <w:r>
        <w:rPr>
          <w:rFonts w:eastAsia="Tahoma" w:cs="Times New Roman" w:ascii="Times New Roman" w:hAnsi="Times New Roman"/>
          <w:color w:val="auto"/>
          <w:sz w:val="28"/>
          <w:szCs w:val="28"/>
        </w:rPr>
        <w:t>,</w:t>
      </w:r>
      <w:r>
        <w:rPr>
          <w:rFonts w:eastAsia="Times New Roman" w:cs="Times New Roman" w:ascii="Times New Roman" w:hAnsi="Times New Roman"/>
          <w:color w:val="auto"/>
          <w:sz w:val="28"/>
          <w:szCs w:val="28"/>
          <w:lang w:eastAsia="en-US"/>
        </w:rPr>
        <w:t xml:space="preserve"> решением Совета депутатов городского округа Фрязино от 01.04.2025 № 552/95 «О внесении изменений в решение Совета депутатов городского округа Фрязино от 17.12.2024 № 519/90 «О бюджете городского округа Фрязино на 2025 год и на плановый период 2026 и 2027 годов»,</w:t>
      </w:r>
      <w:r>
        <w:rPr>
          <w:rFonts w:eastAsia="Helvetica Neue" w:cs="Times New Roman" w:ascii="Times New Roman" w:hAnsi="Times New Roman"/>
          <w:sz w:val="28"/>
          <w:szCs w:val="24"/>
          <w:lang w:eastAsia="en-US"/>
        </w:rPr>
        <w:t xml:space="preserve"> с учётом изменений по сводной бюджетной росписи бюджета городского округа Фрязино на 2025 год и на плановый период 2026 и 2027 годов по состоянию </w:t>
      </w:r>
      <w:r>
        <w:rPr>
          <w:rFonts w:cs="Times New Roman" w:ascii="Times New Roman" w:hAnsi="Times New Roman"/>
          <w:sz w:val="28"/>
          <w:szCs w:val="24"/>
        </w:rPr>
        <w:t>на 18.08.2025</w:t>
      </w:r>
      <w:r>
        <w:rPr>
          <w:rFonts w:eastAsia="Times New Roman" w:cs="Times New Roman" w:ascii="Times New Roman" w:hAnsi="Times New Roman"/>
          <w:color w:val="auto"/>
          <w:sz w:val="28"/>
          <w:szCs w:val="28"/>
          <w:lang w:eastAsia="en-US"/>
        </w:rPr>
        <w:t>, руководствуясь Уставом городского округа Фрязино Московской области,</w:t>
      </w:r>
    </w:p>
    <w:p>
      <w:pPr>
        <w:pStyle w:val="Normal"/>
        <w:widowControl w:val="false"/>
        <w:suppressAutoHyphens w:val="true"/>
        <w:spacing w:lineRule="auto" w:line="240" w:before="0" w:after="0"/>
        <w:ind w:firstLine="709"/>
        <w:jc w:val="both"/>
        <w:rPr>
          <w:rFonts w:ascii="Times New Roman" w:hAnsi="Times New Roman" w:eastAsia="Times New Roman" w:cs="Times New Roman"/>
          <w:color w:val="auto"/>
          <w:sz w:val="28"/>
          <w:szCs w:val="28"/>
          <w:lang w:eastAsia="en-US"/>
        </w:rPr>
      </w:pPr>
      <w:r>
        <w:rPr>
          <w:rFonts w:eastAsia="Times New Roman" w:cs="Times New Roman" w:ascii="Times New Roman" w:hAnsi="Times New Roman"/>
          <w:color w:val="auto"/>
          <w:sz w:val="28"/>
          <w:szCs w:val="28"/>
          <w:lang w:eastAsia="en-US"/>
        </w:rPr>
      </w:r>
    </w:p>
    <w:p>
      <w:pPr>
        <w:pStyle w:val="Normal"/>
        <w:widowControl w:val="false"/>
        <w:suppressAutoHyphens w:val="true"/>
        <w:spacing w:lineRule="auto" w:line="240" w:before="0" w:after="0"/>
        <w:jc w:val="center"/>
        <w:rPr/>
      </w:pPr>
      <w:r>
        <w:rPr>
          <w:rFonts w:eastAsia="Times New Roman" w:cs="Times New Roman" w:ascii="Times New Roman" w:hAnsi="Times New Roman"/>
          <w:b/>
          <w:color w:val="auto"/>
          <w:sz w:val="28"/>
          <w:szCs w:val="28"/>
          <w:lang w:eastAsia="en-US"/>
        </w:rPr>
        <w:t>п о с т а н о в л я ю:</w:t>
      </w:r>
    </w:p>
    <w:p>
      <w:pPr>
        <w:pStyle w:val="Normal"/>
        <w:widowControl w:val="false"/>
        <w:suppressAutoHyphens w:val="true"/>
        <w:spacing w:lineRule="auto" w:line="240" w:before="0" w:after="0"/>
        <w:jc w:val="center"/>
        <w:rPr>
          <w:rFonts w:ascii="Times New Roman" w:hAnsi="Times New Roman" w:eastAsia="Times New Roman" w:cs="Times New Roman"/>
          <w:b/>
          <w:color w:val="auto"/>
          <w:sz w:val="28"/>
          <w:szCs w:val="28"/>
          <w:lang w:eastAsia="en-US"/>
        </w:rPr>
      </w:pPr>
      <w:r>
        <w:rPr>
          <w:rFonts w:eastAsia="Times New Roman" w:cs="Times New Roman" w:ascii="Times New Roman" w:hAnsi="Times New Roman"/>
          <w:b/>
          <w:color w:val="auto"/>
          <w:sz w:val="28"/>
          <w:szCs w:val="28"/>
          <w:lang w:eastAsia="en-US"/>
        </w:rPr>
      </w:r>
    </w:p>
    <w:p>
      <w:pPr>
        <w:pStyle w:val="Normal"/>
        <w:widowControl/>
        <w:suppressAutoHyphens w:val="true"/>
        <w:bidi w:val="0"/>
        <w:spacing w:lineRule="auto" w:line="240" w:before="0" w:after="0"/>
        <w:ind w:left="0" w:right="0" w:firstLine="850"/>
        <w:jc w:val="both"/>
        <w:rPr/>
      </w:pPr>
      <w:r>
        <w:rPr>
          <w:rFonts w:cs="Times New Roman" w:ascii="Times New Roman" w:hAnsi="Times New Roman"/>
          <w:sz w:val="28"/>
        </w:rPr>
        <w:t>1. Внести изменения в постановление Администрации городского округа Фрязино от 29.12.2022 № 985 «Об утверждении муниципальной программы городского округа Фрязино Московской области «Развитие институтов гражданского общества, повышение эффективности местного самоуправления и реализации молодежной политики» на 2023-2027 годы» (далее – Муниципальная программа), изложив Муниципальную программу в новой редакции согласно приложению к настоящему постановлению.</w:t>
      </w:r>
    </w:p>
    <w:p>
      <w:pPr>
        <w:pStyle w:val="Normal"/>
        <w:widowControl/>
        <w:suppressAutoHyphens w:val="true"/>
        <w:bidi w:val="0"/>
        <w:spacing w:lineRule="auto" w:line="240" w:before="0" w:after="0"/>
        <w:ind w:left="0" w:right="0" w:firstLine="850"/>
        <w:jc w:val="both"/>
        <w:rPr/>
      </w:pPr>
      <w:r>
        <w:rPr>
          <w:rFonts w:cs="Times New Roman" w:ascii="Times New Roman" w:hAnsi="Times New Roman"/>
          <w:sz w:val="28"/>
        </w:rPr>
        <w:t>2. Признать утратившими силу:</w:t>
      </w:r>
    </w:p>
    <w:p>
      <w:pPr>
        <w:pStyle w:val="Normal"/>
        <w:widowControl/>
        <w:suppressAutoHyphens w:val="true"/>
        <w:bidi w:val="0"/>
        <w:spacing w:lineRule="auto" w:line="240" w:before="0" w:after="0"/>
        <w:ind w:left="0" w:right="0" w:firstLine="850"/>
        <w:jc w:val="both"/>
        <w:rPr/>
      </w:pPr>
      <w:r>
        <w:rPr>
          <w:rFonts w:cs="Times New Roman" w:ascii="Times New Roman" w:hAnsi="Times New Roman"/>
          <w:sz w:val="28"/>
        </w:rPr>
        <w:t>постановление Администрации городского округа Фрязино от 09.04.2025 № 329 «О внесении изменений в постановление Администрации городского округа Фрязино от 29.12.2022 № 985 «Об утверждении муниципальной программы городского округа Фрязино Московской области «Развитие институтов гражданского общества, повышение эффективности местного самоуправления и реализации молодежной политики» на 2023-2027 годы»;</w:t>
      </w:r>
    </w:p>
    <w:p>
      <w:pPr>
        <w:pStyle w:val="Normal"/>
        <w:suppressAutoHyphens w:val="true"/>
        <w:bidi w:val="0"/>
        <w:spacing w:lineRule="auto" w:line="240" w:before="0" w:after="0"/>
        <w:ind w:left="0" w:right="0" w:firstLine="850"/>
        <w:jc w:val="both"/>
        <w:rPr/>
      </w:pPr>
      <w:r>
        <w:rPr>
          <w:rFonts w:cs="Times New Roman" w:ascii="Times New Roman" w:hAnsi="Times New Roman"/>
          <w:sz w:val="28"/>
        </w:rPr>
        <w:t>постановление Администрации городского округа Фрязино от 03.06.2025 № 524 «О внесении изменений в постановление Администрации городского округа Фрязино от 29.12.2022 № 985 «Об утверждении муниципальной программы городского округа Фрязино Московской области «Развитие институтов гражданского общества, повышение эффективности местного самоуправления и реализации молодежной политики» на 2023-2027 годы».</w:t>
      </w:r>
    </w:p>
    <w:p>
      <w:pPr>
        <w:pStyle w:val="Normal"/>
        <w:widowControl w:val="false"/>
        <w:numPr>
          <w:ilvl w:val="0"/>
          <w:numId w:val="1"/>
        </w:numPr>
        <w:suppressAutoHyphens w:val="true"/>
        <w:bidi w:val="0"/>
        <w:spacing w:lineRule="auto" w:line="240" w:before="0" w:after="0"/>
        <w:ind w:left="0" w:right="0" w:firstLine="850"/>
        <w:contextualSpacing/>
        <w:jc w:val="both"/>
        <w:rPr/>
      </w:pPr>
      <w:r>
        <w:rPr>
          <w:rFonts w:eastAsia="Times New Roman" w:cs="Times New Roman" w:ascii="Times New Roman" w:hAnsi="Times New Roman"/>
          <w:sz w:val="28"/>
          <w:szCs w:val="24"/>
        </w:rPr>
        <w:t>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информационно-телекоммуникационной сети Интернет</w:t>
      </w:r>
      <w:r>
        <w:rPr>
          <w:rFonts w:eastAsia="Times New Roman" w:cs="Times New Roman" w:ascii="Times New Roman" w:hAnsi="Times New Roman"/>
          <w:color w:val="auto"/>
          <w:sz w:val="28"/>
          <w:szCs w:val="28"/>
          <w:lang w:eastAsia="en-US"/>
        </w:rPr>
        <w:t>.</w:t>
      </w:r>
    </w:p>
    <w:p>
      <w:pPr>
        <w:pStyle w:val="ListParagraph"/>
        <w:widowControl/>
        <w:numPr>
          <w:ilvl w:val="0"/>
          <w:numId w:val="1"/>
        </w:numPr>
        <w:shd w:val="clear" w:color="auto" w:fill="FFFFFF"/>
        <w:suppressAutoHyphens w:val="true"/>
        <w:bidi w:val="0"/>
        <w:spacing w:before="0" w:after="0"/>
        <w:ind w:left="0" w:right="0" w:firstLine="850"/>
        <w:jc w:val="both"/>
        <w:textAlignment w:val="baseline"/>
        <w:rPr/>
      </w:pPr>
      <w:r>
        <w:rPr>
          <w:rFonts w:eastAsia="Times New Roman" w:cs="Times New Roman"/>
          <w:spacing w:val="2"/>
          <w:sz w:val="28"/>
        </w:rPr>
        <w:t>Назначить ответственным за исполнение настоящего постановления начальника управления культуры, спорта и молодежной политики администрации городского округа Фрязино Писакину Ю.В.</w:t>
      </w:r>
    </w:p>
    <w:p>
      <w:pPr>
        <w:pStyle w:val="Normal"/>
        <w:widowControl w:val="false"/>
        <w:numPr>
          <w:ilvl w:val="0"/>
          <w:numId w:val="1"/>
        </w:numPr>
        <w:suppressAutoHyphens w:val="true"/>
        <w:bidi w:val="0"/>
        <w:spacing w:lineRule="auto" w:line="240" w:before="0" w:after="0"/>
        <w:ind w:left="0" w:right="0" w:firstLine="850"/>
        <w:jc w:val="both"/>
        <w:rPr/>
      </w:pPr>
      <w:r>
        <w:rPr>
          <w:rFonts w:eastAsia="Times New Roman" w:cs="Times New Roman" w:ascii="Times New Roman" w:hAnsi="Times New Roman"/>
          <w:color w:val="auto"/>
          <w:sz w:val="28"/>
          <w:szCs w:val="28"/>
          <w:lang w:eastAsia="en-US"/>
        </w:rPr>
        <w:t>Контроль за исполнением настоящего постановления возложить на первого заместителя главы городского округа Фрязино Князеву Н.В.</w:t>
      </w:r>
    </w:p>
    <w:p>
      <w:pPr>
        <w:pStyle w:val="Normal"/>
        <w:widowControl w:val="false"/>
        <w:suppressAutoHyphens w:val="true"/>
        <w:spacing w:lineRule="auto" w:line="240" w:before="0" w:after="0"/>
        <w:jc w:val="both"/>
        <w:rPr>
          <w:rFonts w:ascii="Times New Roman" w:hAnsi="Times New Roman" w:eastAsia="Times New Roman" w:cs="Times New Roman"/>
          <w:color w:val="auto"/>
          <w:sz w:val="28"/>
          <w:szCs w:val="28"/>
          <w:lang w:eastAsia="en-US"/>
        </w:rPr>
      </w:pPr>
      <w:r>
        <w:rPr>
          <w:rFonts w:eastAsia="Times New Roman" w:cs="Times New Roman" w:ascii="Times New Roman" w:hAnsi="Times New Roman"/>
          <w:color w:val="auto"/>
          <w:sz w:val="28"/>
          <w:szCs w:val="28"/>
          <w:lang w:eastAsia="en-US"/>
        </w:rPr>
      </w:r>
    </w:p>
    <w:p>
      <w:pPr>
        <w:pStyle w:val="Normal"/>
        <w:widowControl w:val="false"/>
        <w:suppressAutoHyphens w:val="true"/>
        <w:spacing w:lineRule="auto" w:line="240" w:before="0" w:after="0"/>
        <w:jc w:val="both"/>
        <w:rPr>
          <w:rFonts w:ascii="Times New Roman" w:hAnsi="Times New Roman" w:eastAsia="Times New Roman" w:cs="Times New Roman"/>
          <w:color w:val="auto"/>
          <w:sz w:val="28"/>
          <w:szCs w:val="28"/>
          <w:lang w:eastAsia="en-US"/>
        </w:rPr>
      </w:pPr>
      <w:r>
        <w:rPr>
          <w:rFonts w:eastAsia="Times New Roman" w:cs="Times New Roman" w:ascii="Times New Roman" w:hAnsi="Times New Roman"/>
          <w:color w:val="auto"/>
          <w:sz w:val="28"/>
          <w:szCs w:val="28"/>
          <w:lang w:eastAsia="en-US"/>
        </w:rPr>
      </w:r>
    </w:p>
    <w:p>
      <w:pPr>
        <w:sectPr>
          <w:type w:val="nextPage"/>
          <w:pgSz w:w="11906" w:h="16838"/>
          <w:pgMar w:left="1701" w:right="567" w:gutter="0" w:header="0" w:top="1200" w:footer="0" w:bottom="1134"/>
          <w:pgNumType w:fmt="decimal"/>
          <w:formProt w:val="false"/>
          <w:textDirection w:val="lrTb"/>
          <w:docGrid w:type="default" w:linePitch="299" w:charSpace="0"/>
        </w:sectPr>
        <w:pStyle w:val="Normal"/>
        <w:widowControl w:val="false"/>
        <w:suppressAutoHyphens w:val="true"/>
        <w:spacing w:lineRule="auto" w:line="240" w:before="0" w:after="0"/>
        <w:rPr/>
      </w:pPr>
      <w:r>
        <w:rPr>
          <w:rFonts w:eastAsia="Times New Roman" w:cs="Times New Roman" w:ascii="Times New Roman" w:hAnsi="Times New Roman"/>
          <w:color w:val="auto"/>
          <w:sz w:val="28"/>
          <w:szCs w:val="28"/>
          <w:lang w:eastAsia="en-US"/>
        </w:rPr>
        <w:t>Глава городского округа Фрязино</w:t>
        <w:tab/>
        <w:t xml:space="preserve">                                                    Д.Р. Воробьев</w:t>
      </w:r>
    </w:p>
    <w:p>
      <w:pPr>
        <w:pStyle w:val="Normal"/>
        <w:widowControl w:val="false"/>
        <w:suppressAutoHyphens w:val="false"/>
        <w:spacing w:lineRule="auto" w:line="240" w:before="0" w:after="0"/>
        <w:ind w:left="10773"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Приложение</w:t>
      </w:r>
    </w:p>
    <w:p>
      <w:pPr>
        <w:pStyle w:val="Normal"/>
        <w:widowControl w:val="false"/>
        <w:suppressAutoHyphens w:val="false"/>
        <w:spacing w:lineRule="auto" w:line="240" w:before="0" w:after="0"/>
        <w:ind w:left="10773"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 постановлению Администрации</w:t>
      </w:r>
    </w:p>
    <w:p>
      <w:pPr>
        <w:pStyle w:val="Normal"/>
        <w:widowControl w:val="false"/>
        <w:suppressAutoHyphens w:val="false"/>
        <w:spacing w:lineRule="auto" w:line="240" w:before="0" w:after="0"/>
        <w:ind w:left="10773"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городского округа Фрязино</w:t>
      </w:r>
    </w:p>
    <w:p>
      <w:pPr>
        <w:pStyle w:val="Normal"/>
        <w:widowControl w:val="false"/>
        <w:suppressAutoHyphens w:val="false"/>
        <w:spacing w:lineRule="auto" w:line="240" w:before="0" w:after="0"/>
        <w:ind w:left="10773"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от </w:t>
      </w:r>
      <w:r>
        <w:rPr>
          <w:rFonts w:eastAsia="Times New Roman" w:cs="Times New Roman" w:ascii="Times New Roman" w:hAnsi="Times New Roman"/>
          <w:color w:val="auto"/>
          <w:sz w:val="24"/>
          <w:szCs w:val="24"/>
          <w:lang w:eastAsia="en-US"/>
        </w:rPr>
        <w:t>22.09.2025</w:t>
      </w:r>
      <w:r>
        <w:rPr>
          <w:rFonts w:eastAsia="Times New Roman" w:cs="Times New Roman" w:ascii="Times New Roman" w:hAnsi="Times New Roman"/>
          <w:color w:val="auto"/>
          <w:sz w:val="24"/>
          <w:szCs w:val="24"/>
          <w:lang w:eastAsia="en-US"/>
        </w:rPr>
        <w:t xml:space="preserve"> № </w:t>
      </w:r>
      <w:r>
        <w:rPr>
          <w:rFonts w:eastAsia="Times New Roman" w:cs="Times New Roman" w:ascii="Times New Roman" w:hAnsi="Times New Roman"/>
          <w:color w:val="auto"/>
          <w:sz w:val="24"/>
          <w:szCs w:val="24"/>
          <w:lang w:eastAsia="en-US"/>
        </w:rPr>
        <w:t>866</w:t>
      </w:r>
    </w:p>
    <w:p>
      <w:pPr>
        <w:pStyle w:val="Normal"/>
        <w:spacing w:lineRule="auto" w:line="240" w:before="0" w:after="0"/>
        <w:jc w:val="right"/>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10773" w:hanging="0"/>
        <w:rPr>
          <w:rFonts w:ascii="Times New Roman" w:hAnsi="Times New Roman" w:cs="Times New Roman"/>
          <w:sz w:val="24"/>
          <w:szCs w:val="24"/>
        </w:rPr>
      </w:pPr>
      <w:r>
        <w:rPr>
          <w:rFonts w:cs="Times New Roman" w:ascii="Times New Roman" w:hAnsi="Times New Roman"/>
          <w:sz w:val="24"/>
          <w:szCs w:val="24"/>
        </w:rPr>
        <w:t>«УТВЕРЖДЕНА</w:t>
      </w:r>
    </w:p>
    <w:p>
      <w:pPr>
        <w:pStyle w:val="Normal"/>
        <w:spacing w:lineRule="auto" w:line="240" w:before="0" w:after="0"/>
        <w:ind w:left="10773" w:hanging="0"/>
        <w:rPr>
          <w:rFonts w:ascii="Times New Roman" w:hAnsi="Times New Roman" w:cs="Times New Roman"/>
          <w:sz w:val="24"/>
          <w:szCs w:val="24"/>
        </w:rPr>
      </w:pPr>
      <w:r>
        <w:rPr>
          <w:rFonts w:cs="Times New Roman" w:ascii="Times New Roman" w:hAnsi="Times New Roman"/>
          <w:sz w:val="24"/>
          <w:szCs w:val="24"/>
        </w:rPr>
        <w:t>постановлением Администрации</w:t>
        <w:br/>
        <w:t>городского округа Фрязино</w:t>
      </w:r>
    </w:p>
    <w:p>
      <w:pPr>
        <w:pStyle w:val="Normal"/>
        <w:spacing w:lineRule="auto" w:line="240" w:before="0" w:after="0"/>
        <w:ind w:left="10773" w:hanging="0"/>
        <w:rPr>
          <w:rFonts w:ascii="Times New Roman" w:hAnsi="Times New Roman" w:cs="Times New Roman"/>
          <w:sz w:val="24"/>
          <w:szCs w:val="24"/>
        </w:rPr>
      </w:pPr>
      <w:r>
        <w:rPr>
          <w:rFonts w:cs="Times New Roman" w:ascii="Times New Roman" w:hAnsi="Times New Roman"/>
          <w:sz w:val="24"/>
          <w:szCs w:val="24"/>
        </w:rPr>
        <w:t>от 29.12.2022 № 985</w:t>
      </w:r>
    </w:p>
    <w:p>
      <w:pPr>
        <w:pStyle w:val="Normal"/>
        <w:spacing w:lineRule="auto" w:line="240" w:before="0" w:after="0"/>
        <w:ind w:left="10773" w:hanging="0"/>
        <w:rPr>
          <w:rFonts w:ascii="Times New Roman" w:hAnsi="Times New Roman" w:cs="Times New Roman"/>
          <w:sz w:val="24"/>
          <w:szCs w:val="24"/>
        </w:rPr>
      </w:pPr>
      <w:r>
        <w:rPr>
          <w:rFonts w:cs="Times New Roman" w:ascii="Times New Roman" w:hAnsi="Times New Roman"/>
          <w:sz w:val="24"/>
          <w:szCs w:val="24"/>
        </w:rPr>
      </w:r>
    </w:p>
    <w:p>
      <w:pPr>
        <w:pStyle w:val="Normal"/>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t>МУНИЦИПАЛЬНАЯ ПРОГРАММА</w:t>
      </w:r>
    </w:p>
    <w:p>
      <w:pPr>
        <w:pStyle w:val="Normal"/>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t>ГОРОДСКОГО ОКРУГА ФРЯЗИНО МОСКОВСКОЙ ОБЛАСТИ</w:t>
      </w:r>
    </w:p>
    <w:p>
      <w:pPr>
        <w:pStyle w:val="Normal"/>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r>
    </w:p>
    <w:p>
      <w:pPr>
        <w:pStyle w:val="Normal"/>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t>«Развитие институтов гражданского общества, повышение эффективности местного самоуправления и реализации молодежной политики»</w:t>
      </w:r>
    </w:p>
    <w:p>
      <w:pPr>
        <w:pStyle w:val="Normal"/>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t>НА 2023-2027 ГОДЫ</w:t>
      </w:r>
    </w:p>
    <w:p>
      <w:pPr>
        <w:pStyle w:val="Normal"/>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 Паспорт муниципальной программы городского округа Фрязино Московской области</w:t>
      </w:r>
    </w:p>
    <w:p>
      <w:pPr>
        <w:pStyle w:val="Normal"/>
        <w:widowControl w:val="false"/>
        <w:suppressAutoHyphens w:val="false"/>
        <w:spacing w:lineRule="auto" w:line="240" w:before="0" w:after="36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«Развитие институтов гражданского общества, повышение эффективности местного самоуправления и реализации молодежной политики»</w:t>
      </w:r>
    </w:p>
    <w:tbl>
      <w:tblPr>
        <w:tblW w:w="15163" w:type="dxa"/>
        <w:jc w:val="left"/>
        <w:tblInd w:w="0" w:type="dxa"/>
        <w:tblLayout w:type="fixed"/>
        <w:tblCellMar>
          <w:top w:w="0" w:type="dxa"/>
          <w:left w:w="57" w:type="dxa"/>
          <w:bottom w:w="0" w:type="dxa"/>
          <w:right w:w="57" w:type="dxa"/>
        </w:tblCellMar>
        <w:tblLook w:firstRow="1" w:noVBand="1" w:lastRow="0" w:firstColumn="1" w:lastColumn="0" w:noHBand="0" w:val="04a0"/>
      </w:tblPr>
      <w:tblGrid>
        <w:gridCol w:w="5352"/>
        <w:gridCol w:w="1460"/>
        <w:gridCol w:w="1742"/>
        <w:gridCol w:w="1743"/>
        <w:gridCol w:w="1742"/>
        <w:gridCol w:w="1742"/>
        <w:gridCol w:w="1381"/>
      </w:tblGrid>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Координаторы муниципальной программы</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0" w:leader="none"/>
                <w:tab w:val="left" w:pos="851" w:leader="none"/>
              </w:tabs>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Первый заместитель главы городского округа Фрязино – Н.В. Князева</w:t>
            </w:r>
          </w:p>
          <w:p>
            <w:pPr>
              <w:pStyle w:val="Normal"/>
              <w:widowControl w:val="false"/>
              <w:tabs>
                <w:tab w:val="clear" w:pos="709"/>
                <w:tab w:val="left" w:pos="0" w:leader="none"/>
                <w:tab w:val="left" w:pos="851" w:leader="none"/>
              </w:tabs>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Заместитель главы городского округа Фрязино – Ю.М. Шувалова</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Муниципальный заказчик программы</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Администрация городского округа Фрязино</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Цели муниципальной программы</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 Обеспечение открытости и прозрачности деятельности органов муниципальной власти Московской области и органов местного самоуправления муниципальных образований Московской области путем размещения информационных материалов о деятельности органов муниципальной власти Московской области и органов местного самоуправления муниципальных образований Московской области.</w:t>
            </w:r>
          </w:p>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 Проведение мероприятий, направленных на укрепление национального согласия, общероссийской гражданской идентичности и единства многонационального народа Московской области (российской нации), обеспечение политической и социальной стабильности, развитие демократических институтов, воспитания гармоничных, всесторонне развитых, патриотичных и социально ответственных граждан, способных к успешной социализации и эффективной самореализации.</w:t>
            </w:r>
          </w:p>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 Повышение уровня удовлетворенности населения деятельностью органов местного самоуправления городского округа Фрязино Московской области.</w:t>
            </w:r>
          </w:p>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 Создание условий для гражданского и патриотического воспитания молодежи, поддержку молодежных инициатив, вовлечение подрастающего поколения в научно-техническую и творческую деятельность, поддержку молодежных предпринимательских инициатив, совершенствование методов и форм работы с молодежью. Увеличение доли граждан, вовлеченных в участие в патриотических и социально-значимых мероприятиях.</w:t>
            </w:r>
          </w:p>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 Создание условий для развития и поддержки добровольчества (волонтерства) как ключевого элемента социальной ответственности развитого гражданского общества, увеличение доли граждан, вовлеченных в участие в добровольчестве (волонтерстве).</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Перечень подпрограмм</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Муниципальные заказчики подпрограмм:</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Подпрограмма 1. «Развитие системы информирования населения о деятельности органов местного самоуправления муниципальных образований Московской области, создание доступной современной медиасреды»</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МКУ «Дирекция Наукограда»</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Подпрограмма 2. «Мир и согласие. Новые возможности»</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Организационный отдел административного управления администрации городского округа Фрязино</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Подпрограмма 3. «Эффективное местное самоуправление»</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highlight w:val="yellow"/>
                <w:lang w:eastAsia="en-US"/>
              </w:rPr>
            </w:pPr>
            <w:r>
              <w:rPr>
                <w:rFonts w:eastAsia="Times New Roman" w:cs="Times New Roman" w:ascii="Times New Roman" w:hAnsi="Times New Roman"/>
                <w:color w:val="auto"/>
                <w:sz w:val="24"/>
                <w:szCs w:val="24"/>
                <w:highlight w:val="yellow"/>
                <w:lang w:eastAsia="en-US"/>
              </w:rPr>
              <w:t>МКУ «Дирекция Наукограда»</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Подпрограмма 4. «Молодежь Подмосковья»</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Управление культуры, спорта и молодежной политики администрации городского округа Фрязино</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Подпрограмма 5. «</w:t>
            </w:r>
            <w:bookmarkStart w:id="1" w:name="_Hlk147734605"/>
            <w:r>
              <w:rPr>
                <w:rFonts w:eastAsia="Times New Roman" w:cs="Times New Roman" w:ascii="Times New Roman" w:hAnsi="Times New Roman"/>
                <w:color w:val="auto"/>
                <w:sz w:val="24"/>
                <w:szCs w:val="24"/>
              </w:rPr>
              <w:t>Развитие добровольчества (волонтерства) в муниципальном образовании Московской области</w:t>
            </w:r>
            <w:bookmarkEnd w:id="1"/>
            <w:r>
              <w:rPr>
                <w:rFonts w:eastAsia="Times New Roman" w:cs="Times New Roman" w:ascii="Times New Roman" w:hAnsi="Times New Roman"/>
                <w:color w:val="auto"/>
                <w:sz w:val="24"/>
                <w:szCs w:val="24"/>
              </w:rPr>
              <w:t>»</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Управление культуры, спорта и молодежной политики администрации городского округа Фрязино</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Подпрограмма </w:t>
            </w:r>
            <w:bookmarkStart w:id="2" w:name="_Hlk147734643"/>
            <w:r>
              <w:rPr>
                <w:rFonts w:eastAsia="Times New Roman" w:cs="Times New Roman" w:ascii="Times New Roman" w:hAnsi="Times New Roman"/>
                <w:color w:val="auto"/>
                <w:sz w:val="24"/>
                <w:szCs w:val="24"/>
              </w:rPr>
              <w:t>6. «Обеспечивающая подпрограмма»</w:t>
            </w:r>
            <w:bookmarkEnd w:id="2"/>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Управление культуры, спорта и молодежной политики администрации городского округа Фрязино</w:t>
            </w:r>
          </w:p>
        </w:tc>
      </w:tr>
      <w:tr>
        <w:trPr/>
        <w:tc>
          <w:tcPr>
            <w:tcW w:w="535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Краткая характеристика подпрограмм</w:t>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459" w:leader="none"/>
              </w:tabs>
              <w:suppressAutoHyphens w:val="false"/>
              <w:spacing w:lineRule="auto" w:line="240" w:before="0" w:after="0"/>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 Подпрограмма 1. «Развитие системы информирования населения о деятельности органов местного самоуправления муниципальных образований Московской области, создание доступной современной медиасреды» направлена на обеспечение населения муниципального образования информацией о деятельности органов местного самоуправления городского округа Фрязино Московской области, социально-экономических и общественных процессах, происходящих на территории городского округа, создание доступной современной медиасреды.</w:t>
            </w:r>
          </w:p>
          <w:p>
            <w:pPr>
              <w:pStyle w:val="Normal"/>
              <w:widowControl w:val="false"/>
              <w:suppressAutoHyphens w:val="false"/>
              <w:spacing w:lineRule="auto" w:line="240" w:before="0" w:after="120"/>
              <w:contextualSpacing/>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В ходе реализации мероприятий подпрограммы планируется организовать размещение информации, направленной на привлечение внимания населения к актуальным проблемам, и формирование положительного имиджа городского округа Фрязино, как социально ориентированного муниципалитета, комфортного для жизни и ведения предпринимательской деятельности, а также на создание общего рекламного пространства на территории Московской области путем увеличения доли соответствия фактических мест установки рекламных конструкций утвержденным схемам размещения рекламных конструкций на территории муниципальных образований Московской области.</w:t>
            </w:r>
          </w:p>
        </w:tc>
      </w:tr>
      <w:tr>
        <w:trPr/>
        <w:tc>
          <w:tcPr>
            <w:tcW w:w="53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459" w:leader="none"/>
              </w:tabs>
              <w:suppressAutoHyphens w:val="false"/>
              <w:spacing w:lineRule="auto" w:line="240" w:before="0" w:after="0"/>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 Подпрограмма 2. «Мир и согласие. Новые возможности» направлена на повышение эффективности взаимодействия и поддержки институтов гражданского общества, укрепление межнационального и межконфессионального мира и согласия на территории муниципальных образований Московской области.</w:t>
            </w:r>
          </w:p>
        </w:tc>
      </w:tr>
      <w:tr>
        <w:trPr/>
        <w:tc>
          <w:tcPr>
            <w:tcW w:w="53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3.</w:t>
            </w:r>
            <w:r>
              <w:rPr>
                <w:rFonts w:eastAsia="Times New Roman" w:cs="Times New Roman" w:ascii="Times New Roman" w:hAnsi="Times New Roman"/>
                <w:color w:val="auto"/>
                <w:sz w:val="24"/>
                <w:szCs w:val="24"/>
              </w:rPr>
              <w:t xml:space="preserve"> Подпрограмма 3. «Эффективное местное самоуправление» направлена на определение уровня удовлетворенности населения деятельностью органов местного самоуправления муниципальных образований Московской области.</w:t>
            </w:r>
          </w:p>
        </w:tc>
      </w:tr>
      <w:tr>
        <w:trPr/>
        <w:tc>
          <w:tcPr>
            <w:tcW w:w="53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4.</w:t>
            </w:r>
            <w:r>
              <w:rPr>
                <w:rFonts w:eastAsia="Times New Roman" w:cs="Times New Roman" w:ascii="Times New Roman" w:hAnsi="Times New Roman"/>
                <w:color w:val="auto"/>
                <w:sz w:val="24"/>
                <w:szCs w:val="24"/>
              </w:rPr>
              <w:t> Подпрограмма 4. «Молодежь Подмосковья» направлена на создание условий для гражданского и патриотического воспитания молодежи, поддержку молодежных инициатив, вовлечение подрастающего поколения в научно-техническую и творческую деятельность, поддержку молодежных предпринимательских инициатив и совершенствование методов и форм работы с молодежью.</w:t>
            </w:r>
          </w:p>
        </w:tc>
      </w:tr>
      <w:tr>
        <w:trPr>
          <w:trHeight w:val="1097" w:hRule="atLeast"/>
        </w:trPr>
        <w:tc>
          <w:tcPr>
            <w:tcW w:w="53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5. Подпрограмма 5. «Развитие добровольчества (волонтерства) в муниципальном образовании Московской области» направлена на содействие развитию и распространению добровольческой (волонтерской) деятельности в городском округе Фрязино Московской области.</w:t>
            </w:r>
          </w:p>
        </w:tc>
      </w:tr>
      <w:tr>
        <w:trPr/>
        <w:tc>
          <w:tcPr>
            <w:tcW w:w="535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810"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6. Подпрограмма 6. «Обеспечивающая подпрограмма» направлена на обеспечение эффективного функционирования органов муниципальных образований Московской области при реализации полномочий.</w:t>
            </w:r>
          </w:p>
        </w:tc>
      </w:tr>
      <w:tr>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Источники финансирования муниципальной программы, в том числе по годам реализации программы (тыс. руб.):</w:t>
            </w:r>
          </w:p>
        </w:tc>
        <w:tc>
          <w:tcPr>
            <w:tcW w:w="1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Всего</w:t>
            </w:r>
          </w:p>
        </w:tc>
        <w:tc>
          <w:tcPr>
            <w:tcW w:w="1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2023 год</w:t>
            </w:r>
          </w:p>
        </w:tc>
        <w:tc>
          <w:tcPr>
            <w:tcW w:w="17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2024 год</w:t>
            </w:r>
          </w:p>
        </w:tc>
        <w:tc>
          <w:tcPr>
            <w:tcW w:w="1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2025 год</w:t>
            </w:r>
          </w:p>
        </w:tc>
        <w:tc>
          <w:tcPr>
            <w:tcW w:w="1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2026 год</w:t>
            </w:r>
          </w:p>
        </w:tc>
        <w:tc>
          <w:tcPr>
            <w:tcW w:w="13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2027 год</w:t>
            </w:r>
          </w:p>
        </w:tc>
      </w:tr>
      <w:tr>
        <w:trPr>
          <w:trHeight w:val="195" w:hRule="atLeast"/>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Средства бюджета Московской области</w:t>
            </w:r>
          </w:p>
        </w:tc>
        <w:tc>
          <w:tcPr>
            <w:tcW w:w="14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eastAsia="Times New Roman" w:cs="Times New Roman"/>
                <w:color w:val="auto"/>
                <w:sz w:val="24"/>
                <w:szCs w:val="24"/>
                <w:lang w:val="en-US"/>
              </w:rPr>
            </w:pPr>
            <w:r>
              <w:rPr>
                <w:rFonts w:cs="Times New Roman" w:ascii="Times New Roman" w:hAnsi="Times New Roman"/>
                <w:sz w:val="24"/>
                <w:szCs w:val="24"/>
                <w:highlight w:val="yellow"/>
              </w:rPr>
              <w:t>6 886,56</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eastAsia="Times New Roman" w:cs="Times New Roman"/>
                <w:color w:val="auto"/>
                <w:sz w:val="24"/>
                <w:szCs w:val="24"/>
                <w:lang w:val="en-US"/>
              </w:rPr>
            </w:pPr>
            <w:r>
              <w:rPr>
                <w:rFonts w:cs="Times New Roman" w:ascii="Times New Roman" w:hAnsi="Times New Roman"/>
                <w:sz w:val="24"/>
                <w:szCs w:val="24"/>
              </w:rPr>
              <w:t>3 716</w:t>
            </w:r>
          </w:p>
        </w:tc>
        <w:tc>
          <w:tcPr>
            <w:tcW w:w="174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cs="Times New Roman"/>
                <w:color w:val="auto"/>
                <w:sz w:val="24"/>
                <w:szCs w:val="24"/>
              </w:rPr>
            </w:pPr>
            <w:r>
              <w:rPr>
                <w:rFonts w:cs="Times New Roman" w:ascii="Times New Roman" w:hAnsi="Times New Roman"/>
                <w:color w:val="auto"/>
                <w:sz w:val="24"/>
                <w:szCs w:val="24"/>
              </w:rPr>
              <w:t>506,2</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eastAsia="Times New Roman" w:cs="Times New Roman"/>
                <w:color w:val="auto"/>
                <w:sz w:val="24"/>
                <w:szCs w:val="24"/>
                <w:lang w:val="en-US"/>
              </w:rPr>
            </w:pPr>
            <w:r>
              <w:rPr>
                <w:rFonts w:cs="Times New Roman" w:ascii="Times New Roman" w:hAnsi="Times New Roman"/>
                <w:sz w:val="24"/>
                <w:highlight w:val="green"/>
              </w:rPr>
              <w:t>2 664,36</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eastAsia="Times New Roman" w:cs="Times New Roman"/>
                <w:color w:val="auto"/>
                <w:sz w:val="24"/>
                <w:szCs w:val="24"/>
                <w:lang w:val="en-US"/>
              </w:rPr>
            </w:pPr>
            <w:r>
              <w:rPr>
                <w:rFonts w:cs="Times New Roman" w:ascii="Times New Roman" w:hAnsi="Times New Roman"/>
                <w:sz w:val="24"/>
                <w:szCs w:val="24"/>
              </w:rPr>
              <w:t>0</w:t>
            </w:r>
          </w:p>
        </w:tc>
        <w:tc>
          <w:tcPr>
            <w:tcW w:w="1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eastAsia="Times New Roman" w:cs="Times New Roman"/>
                <w:color w:val="auto"/>
                <w:sz w:val="24"/>
                <w:szCs w:val="24"/>
                <w:lang w:val="en-US"/>
              </w:rPr>
            </w:pPr>
            <w:r>
              <w:rPr>
                <w:rFonts w:cs="Times New Roman" w:ascii="Times New Roman" w:hAnsi="Times New Roman"/>
                <w:sz w:val="24"/>
                <w:szCs w:val="24"/>
              </w:rPr>
              <w:t>0</w:t>
            </w:r>
          </w:p>
        </w:tc>
      </w:tr>
      <w:tr>
        <w:trPr>
          <w:trHeight w:val="227" w:hRule="atLeast"/>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Средства федерального бюджета</w:t>
            </w:r>
          </w:p>
        </w:tc>
        <w:tc>
          <w:tcPr>
            <w:tcW w:w="14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cs="Times New Roman"/>
                <w:sz w:val="24"/>
                <w:szCs w:val="24"/>
              </w:rPr>
            </w:pPr>
            <w:r>
              <w:rPr>
                <w:rFonts w:cs="Times New Roman" w:ascii="Times New Roman" w:hAnsi="Times New Roman"/>
                <w:sz w:val="24"/>
                <w:szCs w:val="24"/>
                <w:highlight w:val="yellow"/>
              </w:rPr>
              <w:t>30 517,19</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eastAsia="Times New Roman" w:cs="Times New Roman"/>
                <w:color w:val="auto"/>
                <w:sz w:val="24"/>
                <w:szCs w:val="24"/>
              </w:rPr>
            </w:pPr>
            <w:r>
              <w:rPr>
                <w:rFonts w:cs="Times New Roman" w:ascii="Times New Roman" w:hAnsi="Times New Roman"/>
                <w:sz w:val="24"/>
                <w:szCs w:val="24"/>
              </w:rPr>
              <w:t>5 176,7</w:t>
            </w:r>
          </w:p>
        </w:tc>
        <w:tc>
          <w:tcPr>
            <w:tcW w:w="174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cs="Times New Roman"/>
                <w:color w:val="auto"/>
                <w:sz w:val="24"/>
                <w:szCs w:val="24"/>
              </w:rPr>
            </w:pPr>
            <w:r>
              <w:rPr>
                <w:rFonts w:cs="Times New Roman" w:ascii="Times New Roman" w:hAnsi="Times New Roman"/>
                <w:color w:val="auto"/>
                <w:sz w:val="24"/>
                <w:szCs w:val="24"/>
              </w:rPr>
              <w:t>5 471,9</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cs="Times New Roman"/>
                <w:sz w:val="24"/>
                <w:szCs w:val="24"/>
              </w:rPr>
            </w:pPr>
            <w:r>
              <w:rPr>
                <w:rFonts w:cs="Times New Roman" w:ascii="Times New Roman" w:hAnsi="Times New Roman"/>
                <w:sz w:val="24"/>
                <w:szCs w:val="24"/>
                <w:highlight w:val="green"/>
              </w:rPr>
              <w:t>5 926,29</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cs="Times New Roman"/>
                <w:sz w:val="24"/>
                <w:szCs w:val="24"/>
              </w:rPr>
            </w:pPr>
            <w:r>
              <w:rPr>
                <w:rFonts w:cs="Times New Roman" w:ascii="Times New Roman" w:hAnsi="Times New Roman"/>
                <w:sz w:val="24"/>
                <w:szCs w:val="24"/>
                <w:highlight w:val="yellow"/>
              </w:rPr>
              <w:t>7 312,8</w:t>
            </w:r>
          </w:p>
        </w:tc>
        <w:tc>
          <w:tcPr>
            <w:tcW w:w="1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cs="Times New Roman"/>
                <w:sz w:val="24"/>
                <w:szCs w:val="24"/>
              </w:rPr>
            </w:pPr>
            <w:r>
              <w:rPr>
                <w:rFonts w:cs="Times New Roman" w:ascii="Times New Roman" w:hAnsi="Times New Roman"/>
                <w:sz w:val="24"/>
                <w:szCs w:val="24"/>
                <w:highlight w:val="yellow"/>
              </w:rPr>
              <w:t>6 629,5</w:t>
            </w:r>
          </w:p>
        </w:tc>
      </w:tr>
      <w:tr>
        <w:trPr>
          <w:trHeight w:val="420" w:hRule="atLeast"/>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Средства бюджета городского округа Фрязино</w:t>
            </w:r>
          </w:p>
        </w:tc>
        <w:tc>
          <w:tcPr>
            <w:tcW w:w="14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209 436,63</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cs="Times New Roman" w:ascii="Times New Roman" w:hAnsi="Times New Roman"/>
                <w:sz w:val="24"/>
                <w:szCs w:val="24"/>
              </w:rPr>
              <w:t>40 792,9</w:t>
            </w:r>
          </w:p>
        </w:tc>
        <w:tc>
          <w:tcPr>
            <w:tcW w:w="174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cs="Times New Roman"/>
                <w:color w:val="auto"/>
                <w:sz w:val="24"/>
                <w:szCs w:val="24"/>
              </w:rPr>
            </w:pPr>
            <w:r>
              <w:rPr>
                <w:rFonts w:cs="Times New Roman" w:ascii="Times New Roman" w:hAnsi="Times New Roman"/>
                <w:color w:val="auto"/>
                <w:sz w:val="24"/>
                <w:szCs w:val="24"/>
              </w:rPr>
              <w:t>39 227,0</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cs="Times New Roman" w:ascii="Times New Roman" w:hAnsi="Times New Roman"/>
                <w:sz w:val="24"/>
                <w:highlight w:val="green"/>
              </w:rPr>
              <w:t>41 901,93</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rPr>
            </w:pPr>
            <w:r>
              <w:rPr>
                <w:rFonts w:cs="Times New Roman" w:ascii="Times New Roman" w:hAnsi="Times New Roman"/>
                <w:sz w:val="24"/>
              </w:rPr>
              <w:t>43 157,4</w:t>
            </w:r>
          </w:p>
        </w:tc>
        <w:tc>
          <w:tcPr>
            <w:tcW w:w="1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cs="Times New Roman" w:ascii="Times New Roman" w:hAnsi="Times New Roman"/>
                <w:sz w:val="24"/>
              </w:rPr>
              <w:t>44 357,4</w:t>
            </w:r>
          </w:p>
        </w:tc>
      </w:tr>
      <w:tr>
        <w:trPr>
          <w:trHeight w:val="427" w:hRule="atLeast"/>
        </w:trPr>
        <w:tc>
          <w:tcPr>
            <w:tcW w:w="53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Всего, в том числе по годам:</w:t>
            </w:r>
          </w:p>
        </w:tc>
        <w:tc>
          <w:tcPr>
            <w:tcW w:w="14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246 840,38</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cs="Times New Roman" w:ascii="Times New Roman" w:hAnsi="Times New Roman"/>
                <w:sz w:val="24"/>
                <w:szCs w:val="24"/>
              </w:rPr>
              <w:t>49 685,6</w:t>
            </w:r>
          </w:p>
        </w:tc>
        <w:tc>
          <w:tcPr>
            <w:tcW w:w="174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120"/>
              <w:jc w:val="center"/>
              <w:rPr>
                <w:rFonts w:ascii="Times New Roman" w:hAnsi="Times New Roman" w:cs="Times New Roman"/>
                <w:color w:val="auto"/>
                <w:sz w:val="24"/>
                <w:szCs w:val="24"/>
              </w:rPr>
            </w:pPr>
            <w:r>
              <w:rPr>
                <w:rFonts w:cs="Times New Roman" w:ascii="Times New Roman" w:hAnsi="Times New Roman"/>
                <w:color w:val="auto"/>
                <w:sz w:val="24"/>
                <w:szCs w:val="24"/>
              </w:rPr>
              <w:t>45 205,1</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50 492,58</w:t>
            </w:r>
          </w:p>
        </w:tc>
        <w:tc>
          <w:tcPr>
            <w:tcW w:w="174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50 470,2</w:t>
            </w:r>
          </w:p>
        </w:tc>
        <w:tc>
          <w:tcPr>
            <w:tcW w:w="1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50 986,9</w:t>
            </w:r>
          </w:p>
        </w:tc>
      </w:tr>
    </w:tbl>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 Краткая характеристика сферы реализации муниципальной программы, в том числе формулировка основных проблем</w:t>
        <w:br/>
        <w:t>в указанной сфере, описание целей муниципальной программы</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Открытость и прозрачность деятельности органов местного самоуправления Фрязино Московской области являются важнейшими показателями эффективности их функционирования, а также необходимым элементом осуществления постоянной и качественной связи между гражданским обществом и органами местного самоуправления городского округа Фрязино Московской области.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Информационная прозрачность деятельности органов местного самоуправления городского округа Фрязино Московской области включает в себя развитие системы информирования населения по основным вопросам социально-экономического развития городского округа Фрязино Московской области, в том числе посредством сети Интернет, развитие системы взаимодействия органов власти и институтов гражданского общества.</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Средства массовой информации, телекоммуникации, наружная реклама, как совокупность отраслей претендуют на статус приоритетного сектора экономики Московской области. </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 городском округе Фрязино Московской области зарегистрированы общественные организации, региональные и местные отделения всероссийских общественных организаций, региональные общественные организации и местные организации. Среди них общественные организации, общественные движения, общественные фонды, профсоюзные организации, некоммерческие партнерства, автономные некоммерческие организации и иные организации. Кроме того, действуют объединения инициативных групп граждан, не имеющих регистрации в качестве юридического лица, действует муниципальная общественная палата.</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 сложившихся условиях с учетом внешнеполитической ситуации и кризисных экономических явлений необходимо активизировать и систематизировать взаимодействие инициативных групп граждан с гражданским обществом, усовершенствовать механизмы общественного контроля, наладить конструктивный диалог с населением, максимально использовать потенциал активных граждан в целях решения социально значимых вопросов.</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Основным приоритетом работы органов городского округа Фрязино Московской области в сфере развития гражданского общества являются:</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организация и содействие развитию механизмов общественного контроля;</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выстраивание конструктивного диалога с представителями общественности и вовлечение активных жителей в реализацию социально значимых мероприятий;</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поддержка инициатив, направленных на улучшение качества жизни на территории городского округа Фрязино Московской области;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мониторинг общественно-политической ситуации.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Публичная власть – динамично развивающееся явление, которое призвано реагировать на изменения в развитии общества, внутренние и внешние вызовы и угрозы, ведущие к нестабильности.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 связи с этим необходима разработка и внедрение методов открытости органов местного самоуправления городского округа Фрязино Московской области.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Оценивая общественно-политическую ситуацию в городском округе Фрязино Московской области, необходимо учитывать, что на территории города проживают представители разных национальностей. </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На развитие национальных, межнациональных (межэтнических) отношений в городском округе Фрязино Московской области влияют следующие негативные факторы:</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высокий уровень социального и имущественного неравенства, экономической дифференциации;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размывание традиционных нравственных ценностей народов;</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сохранение проявлений дискриминации по отношению к гражданам различной национальной принадлежности в правоприменительной практике;</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распространенность негативных стереотипов в отношении некоторых народов.</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 городском округе Фрязино Московской области проживают 13 395 жителей в возрасте от 14 до 35 лет, что составляет около 23 процента от населения городского округа Фрязино Московской области. В городском округе Фрязино Московской области создана разветвленная инфраструктура молодежной политики: на территории действует 1 учреждение по работе с молодежью, в органах местного самоуправления трудятся 1 специалист по работе с молодежью.</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Молодежь – социально-демографическая группа лиц в возрасте от 14 до 35 лет, выделяемая на основе возрастных особенностей, социального положения и характеризующаяся специфическими интересами и ценностями.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В целях реализации молодежной политики действуют Федеральный закон от 14.07.2022 № 261-ФЗ «О российском движении детей и молодежи», Федеральный закон от 24.06.1999 № 120-ФЗ «Об основах системы профилактики безнадзорности и правонарушений несовершеннолетних», Федеральный закон от 28.06.1995 № 98-ФЗ «О государственной поддержке молодежных и детских общественных объединений», а также </w:t>
      </w:r>
      <w:bookmarkStart w:id="3" w:name="_Hlk185451210"/>
      <w:r>
        <w:rPr>
          <w:rFonts w:eastAsia="Times New Roman" w:cs="Times New Roman" w:ascii="Times New Roman" w:hAnsi="Times New Roman"/>
          <w:color w:val="auto"/>
          <w:sz w:val="24"/>
          <w:szCs w:val="24"/>
        </w:rPr>
        <w:t>Стратегия реализации молодежной политики в Российской Федерации на период до 2030 года, утвержденная распоряжением Правительства Российской Федерации от 17.08.2024 № 2233-р</w:t>
      </w:r>
      <w:bookmarkEnd w:id="3"/>
      <w:r>
        <w:rPr>
          <w:rFonts w:eastAsia="Times New Roman" w:cs="Times New Roman" w:ascii="Times New Roman" w:hAnsi="Times New Roman"/>
          <w:color w:val="auto"/>
          <w:sz w:val="24"/>
          <w:szCs w:val="24"/>
        </w:rPr>
        <w:t>, Закон Московской области № 142/2021-ОЗ «О молодежной политике в Московской области», Закон Московской области от 13.07.2015 № 114/2015-ОЗ «О патриотическом воспитании в Московской области».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Добровольчество (волонтерство) в Московской области осуществляется в рамках реализации Федерального закона от 11.08.1995 № 135-ФЗ «О благотворительной деятельности и добровольчестве (волонтерстве)», Федерального закона от 12.01.1996 № 7-ФЗ «О некоммерческих организациях», </w:t>
      </w:r>
      <w:bookmarkStart w:id="4" w:name="_Hlk185451356"/>
      <w:r>
        <w:rPr>
          <w:rFonts w:eastAsia="Times New Roman" w:cs="Times New Roman" w:ascii="Times New Roman" w:hAnsi="Times New Roman"/>
          <w:color w:val="auto"/>
          <w:sz w:val="24"/>
          <w:szCs w:val="24"/>
          <w:lang w:eastAsia="en-US"/>
        </w:rPr>
        <w:t>Стратегии реализации молодежной политики в Российской Федерации на период до 2030 года, утвержденной распоряжением Правительства Российской Федерации от 17.08.2024 № 2233-р</w:t>
      </w:r>
      <w:bookmarkEnd w:id="4"/>
      <w:r>
        <w:rPr>
          <w:rFonts w:eastAsia="Times New Roman" w:cs="Times New Roman" w:ascii="Times New Roman" w:hAnsi="Times New Roman"/>
          <w:color w:val="auto"/>
          <w:sz w:val="24"/>
          <w:szCs w:val="24"/>
          <w:lang w:eastAsia="en-US"/>
        </w:rPr>
        <w:t>, Концепции развития добровольчества (волонтерства) в Российской Федерации до 2025 года, утвержденной распоряжением Правительства Российской Федерации от 27.12.2018 № 2950-р, Закона Московской области от 28.04.2018 № 54/2018-ОЗ «О добровольческой (волонтерской) деятельности на территории Московской области».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 данным доклада Федерального агентства по делам молодежи Российской Федерации, в средней и долгосрочной перспективе существует ряд проблем для молодежной политики, важнейшими среди которых являются:</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снижение человеческого капитала молодежи и нации в целом; </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усиление территориальной дифференциации человеческого капитала молодежи в стране; рост негативного отношения молодежи более развитых регионов к молодежи слаборазвитых регионов и наоборот; </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рост заболеваемости молодежи, снижение общего уровня здоровья молодого поколения; снижение продуктивности молодежи как в экономической сфере (производительность труда), так и в воспроизводстве населения; </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отток образованной молодежи на работу в развитые страны, замена их дешевыми трудовыми ресурсами из ближнего зарубежья с низким уровнем образования и квалификации.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 части реализации молодежной политики в городском округе Фрязино Московской области стоит ряд проблем, наиболее актуальны следующие:</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низкая активность молодежи в общественно-политической жизни города;</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низкая вовлеченность молодежи во взаимодействие с молодежными общественными организациями и движениями.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С учетом вышеназванных проблем, для реализации стратегических приоритетов Российской Федерации на территории городского округа Фрязино Московской области в молодежной политике необходима системная работа, которая может быть обеспечена только при реализации программно-целевого метода.</w:t>
      </w:r>
    </w:p>
    <w:p>
      <w:pPr>
        <w:pStyle w:val="Normal"/>
        <w:widowControl w:val="false"/>
        <w:suppressAutoHyphens w:val="false"/>
        <w:spacing w:lineRule="auto" w:line="240" w:before="0" w:after="0"/>
        <w:ind w:firstLine="709"/>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этой связи приоритетными целями определены:</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 Обеспечение открытости и прозрачности деятельности органов местного самоуправления городского округа Фрязино Московской области путем размещения информационных материалов о деятельности Губернатора Московской области, Правительства Московской области, центральных исполнительных органов государственной власти Московской области и государственных органов Московской области. Для достижения этой цели необходимо систематически обеспечивать население городского округа Фрязино Московской области информацией о деятельности органов государственной власти Московской области, социально-экономических и общественных процессах, происходящих на территории городского округа Фрязино Московской области, создании доступной современной медиасреды. Размещение информации направлено на привлечение внимания населения городского округа Фрязино Московской области к актуальным местным проблемам, формирование положительного имиджа городского округа Фрязино Московской области как социально ориентированного муниципалитета, комфортного для жизни и деятельности населения.</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 Повышение уровня удовлетворенности населения деятельностью органами местного самоуправления городского округа Фрязино Московской области. Для достижения этой цели возникает необходимость в содействии жителям городского округа Фрязино Московской области в реализации комплекса мероприятий по повышению эффективности управления городским округом Фрязино Московской области. Кроме того, требуется выявление мнения жителей городского округа Фрязино Московской области относительно эффективности деятельности органов местного самоуправления городского округа Фрязино Московской области, а также определение уровня удовлетворенности населения его деятельностью.</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 Создание условий для гражданского и патриотического воспитания молодежи, поддержки молодежных инициатив, вовлечения подрастающего поколения в научно-техническую и творческую деятельность, поддержки молодежных предпринимательских инициатив, совершенствования методов и форм работы с молодежью. Увеличение доли граждан, вовлеченных в участие в патриотических и социально значимых мероприятиях для реализации стратегических приоритетов Российской Федерации на территории городского округа Фрязино Московской области в молодежной политике. Достижение этой цели обеспечивается системной работой с молодежью, направленной на вовлечение подрастающего поколения в научно-техническую и творческую деятельность, поддержку молодежных предпринимательских инициатив.</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 Создание условий для развития и поддержки добровольчества (волонтерства) как ключевого элемента социальной ответственности развитого гражданского общества, увеличение доли граждан, вовлеченных в участие в добровольчестве (волонтерстве). Основными задачами развития добровольчества (волонтерства), обеспечивающими достижение указанных целей, являются:</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создание условий, обеспечивающих востребованность участия добровольческих (волонтерских) организаций и добровольцев (волонтеров) в решении социальных задач, а также повышение признания добровольчества (волонтерства) в обществе;</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поддержка деятельности существующих и создание условий для возникновения новых добровольческих (волонтерских) организаций;</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развитие инфраструктуры методической, информационной, консультационной, образовательной поддержки добровольческой (волонтерской) деятельности;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расширение масштабов межсекторного взаимодействия в сфере добровольчества (волонтерства), включая взаимодействие добровольческих (волонтерских) организаций с другими организациями некоммерческого сектора, бизнесом, органами государственной власти и органами местного самоуправления, государственными и муниципальными учреждениями, средствами массовой информации, международными, религиозными и другими заинтересованными организациями.</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 Инерционный прогноз развития соответствующей сферы реализации муниципальной программы с учетом ранее</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достигнутых результатов, а также предложения по решению проблем в указанной сфере</w:t>
      </w:r>
    </w:p>
    <w:p>
      <w:pPr>
        <w:pStyle w:val="Normal"/>
        <w:widowControl w:val="false"/>
        <w:suppressAutoHyphens w:val="false"/>
        <w:spacing w:lineRule="auto" w:line="240" w:before="0" w:after="0"/>
        <w:ind w:firstLine="709"/>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период с 2020 по 2022 год на постоянной основе осуществлялось изготовление и распространение (вещание) в эфире электронных СМИ телевизионных и радиоматериалов, освещающих деятельность органов местного самоуправления городского округа Фрязино Московской области, социально-экономическое, культурное, демографическое и политическое положение города, а также исторические и общественно значимые события в городском округе Фрязино Московской области. Доля материалов, освещающих деятельность органов местного самоуправления городского округа Фрязино Московской области, социально-экономическое, культурное, демографическое и политическое положение города путем изготовления и распространения (вещания) телепередач, составила 210,79%.</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Информация о Подмосковье, деятельности органов исполнительной, законодательной власти Московской области и органов местного самоуправления городского округа Фрязино, важных и значимых событиях регулярно и своевременно размещалась в основных региональных информационных агентствах, таких как «360</w:t>
      </w:r>
      <w:r>
        <w:rPr>
          <w:rFonts w:eastAsia="Times New Roman" w:cs="Times New Roman" w:ascii="Times New Roman" w:hAnsi="Times New Roman"/>
          <w:color w:val="auto"/>
          <w:sz w:val="24"/>
          <w:szCs w:val="24"/>
          <w:lang w:val="en-US" w:eastAsia="en-US"/>
        </w:rPr>
        <w:t>TV</w:t>
      </w:r>
      <w:r>
        <w:rPr>
          <w:rFonts w:eastAsia="Times New Roman" w:cs="Times New Roman" w:ascii="Times New Roman" w:hAnsi="Times New Roman"/>
          <w:color w:val="auto"/>
          <w:sz w:val="24"/>
          <w:szCs w:val="24"/>
          <w:lang w:eastAsia="en-US"/>
        </w:rPr>
        <w:t>», «РИАМО», «Подмосковье сегодня», на полосах еженедельной общественно-политической газеты «Ключъ». Велась регулярная информационная работа по освещению таких тем, как вакцинация, борьба с коронавирусом, открытие новых школ, безопасность дорожного движения, «Чистое Подмосковье», ремонт подъездов жилых домов и благоустройство дворов, открытие и ремонт объектов здравоохранения, работа Системы 112, вопросы экологии, ремонт дорог, социальная поддержка отдельных категорий граждан и доплаты работникам бюджетной сферы, поддержка предпринимательства и внедрение электронных госуслуг, развитие культурного и туристического потенциала региона.</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На постоянной основе в городском округа Фрязино Московской области проводились мероприятия, направленные на этнокультурное развитие народов России. В период с 2020 по 2022 год проведено более 40 мероприятий, направленных на </w:t>
      </w:r>
      <w:r>
        <w:rPr>
          <w:rFonts w:eastAsia="Times New Roman" w:cs="Times New Roman" w:ascii="Times New Roman" w:hAnsi="Times New Roman"/>
          <w:color w:val="auto"/>
          <w:sz w:val="24"/>
          <w:szCs w:val="24"/>
        </w:rPr>
        <w:t>укрепление межнационального и межконфессионального мира и согласия на территории городского округа Фрязино Московской области.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По результатам 2022 года количество молодых граждан, принявших участие в мероприятиях по гражданско-патриотическому, духовно-нравственному воспитанию, – 12122 человек.</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Доля молодежи, задействованной в мероприятиях по вовлечению в творческую деятельность, от общего числа молодежи в городском округе Фрязино Московской области – 77%.</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городском округе Фрязино Московской области проведены мероприятия по вовлечению молодежи в творческую деятельность, в том числе: литературно-музыкальные гостиные, молодежные дни поэзии, интерактивные интеллектуальные игры и викторины, фольклорно-игровые программы, праздничные программы «Широкая Масленица», концерты, посвященные Международному женскому дню 8 марта, праздничные весенние концерты, выставки рисунков и поделок, дни театра, творческие вечера писателей и поэтов, концерты, посвященные Дню Победы, творческие флешмобы, торжественные мероприятия посвященные дню молодежи, конкурсы фоторабот, творческие концерты, творческие вечера (в том числе онлайн) в учреждениях по работе с молодежью, конкурсы чтецов, кинопоказы, интеллектуальные форумы.</w:t>
      </w:r>
    </w:p>
    <w:p>
      <w:pPr>
        <w:pStyle w:val="Normal"/>
        <w:widowControl w:val="false"/>
        <w:suppressAutoHyphens w:val="false"/>
        <w:spacing w:lineRule="auto" w:line="240" w:before="0" w:after="0"/>
        <w:ind w:firstLine="709"/>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Доля граждан, вовлеченных в добровольческую деятельность, составила 20,7% по итогам 2022 года.</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Реализация муниципальной программы к 2027 году позволит создать инфраструктуру для развития институтов гражданского общества и местного самоуправления, усовершенствовать инфраструктуру молодежной политики, оптимизировать и модернизировать систему информирования населения городского округа Фрязино Московской области о деятельности органов местного самоуправления городского округа Фрязино Московской области, а также механизм взаимодействия между гражданским обществом и властью.</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Осуществление мероприятий муниципальной программы приведет к консолидации информационного и общественно-политического пространства городского округа Фрязино Московской области со следующими характеристиками эффективности:</w:t>
      </w:r>
    </w:p>
    <w:p>
      <w:pPr>
        <w:pStyle w:val="Normal"/>
        <w:spacing w:lineRule="auto" w:line="240" w:before="0" w:after="0"/>
        <w:ind w:firstLine="709"/>
        <w:jc w:val="both"/>
        <w:rPr>
          <w:rFonts w:ascii="Times New Roman" w:hAnsi="Times New Roman" w:cs="Times New Roman"/>
          <w:color w:val="auto"/>
          <w:sz w:val="24"/>
          <w:szCs w:val="24"/>
        </w:rPr>
      </w:pPr>
      <w:r>
        <w:rPr>
          <w:rFonts w:cs="Times New Roman" w:ascii="Times New Roman" w:hAnsi="Times New Roman"/>
          <w:color w:val="auto"/>
          <w:sz w:val="24"/>
          <w:szCs w:val="24"/>
        </w:rPr>
        <w:t>оперативность доведения до населения информации о деятельности органов местного самоуправления городского округа Фрязино Московской области, социальном и экономическом развитии города;</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доведение до жителей информации о деятельности органов государственной власти Московской области, важных и значимых событиях на территории Подмосковья;</w:t>
      </w:r>
    </w:p>
    <w:p>
      <w:pPr>
        <w:pStyle w:val="Normal"/>
        <w:spacing w:lineRule="auto" w:line="240" w:before="0" w:after="0"/>
        <w:ind w:firstLine="709"/>
        <w:jc w:val="both"/>
        <w:rPr>
          <w:rFonts w:ascii="Times New Roman" w:hAnsi="Times New Roman" w:cs="Times New Roman"/>
          <w:color w:val="auto"/>
          <w:sz w:val="24"/>
          <w:szCs w:val="24"/>
        </w:rPr>
      </w:pPr>
      <w:r>
        <w:rPr>
          <w:rFonts w:cs="Times New Roman" w:ascii="Times New Roman" w:hAnsi="Times New Roman"/>
          <w:color w:val="auto"/>
          <w:sz w:val="24"/>
          <w:szCs w:val="24"/>
        </w:rPr>
        <w:t>доведение до жителей информации о важных и значимых событиях на территории города; обеспечение взаимодействия с профессиональными и творческими союзами (ассоциациями), национально-культурными, религиозными объединениями и иными негосударственными некоммерческими организациями;</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формирование гражданского самосознания, патриотизма, гражданской ответственности, чувства гордости за историю России, воспитание культуры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pPr>
        <w:pStyle w:val="Normal"/>
        <w:spacing w:lineRule="auto" w:line="240" w:before="0" w:after="0"/>
        <w:ind w:firstLine="709"/>
        <w:jc w:val="both"/>
        <w:rPr>
          <w:rFonts w:ascii="Times New Roman" w:hAnsi="Times New Roman" w:cs="Times New Roman"/>
          <w:color w:val="auto"/>
          <w:sz w:val="24"/>
          <w:szCs w:val="24"/>
        </w:rPr>
      </w:pPr>
      <w:r>
        <w:rPr>
          <w:rFonts w:cs="Times New Roman" w:ascii="Times New Roman" w:hAnsi="Times New Roman"/>
          <w:color w:val="auto"/>
          <w:sz w:val="24"/>
          <w:szCs w:val="24"/>
        </w:rPr>
        <w:t xml:space="preserve">внедрение инструментов поддержки социально значимых инициатив жителей города; </w:t>
      </w:r>
    </w:p>
    <w:p>
      <w:pPr>
        <w:pStyle w:val="Normal"/>
        <w:spacing w:lineRule="auto" w:line="240" w:before="0" w:after="0"/>
        <w:ind w:firstLine="709"/>
        <w:jc w:val="both"/>
        <w:rPr>
          <w:rFonts w:ascii="Times New Roman" w:hAnsi="Times New Roman" w:cs="Times New Roman"/>
          <w:color w:val="auto"/>
          <w:sz w:val="24"/>
          <w:szCs w:val="24"/>
        </w:rPr>
      </w:pPr>
      <w:r>
        <w:rPr>
          <w:rFonts w:cs="Times New Roman" w:ascii="Times New Roman" w:hAnsi="Times New Roman"/>
          <w:color w:val="auto"/>
          <w:sz w:val="24"/>
          <w:szCs w:val="24"/>
        </w:rPr>
        <w:t xml:space="preserve">внедрение современных и эффективных методов гражданского участия в процесс принятия решений органами местного самоуправления городского округа Фрязино Московской области; </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обеспечение общественной экспертизы значимых решений органов местного самоуправления городского округа Фрязино Московской области;</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повышение уровня доверия к органам местного самоуправления городского округа Фрязино Московской области;</w:t>
      </w:r>
    </w:p>
    <w:p>
      <w:pPr>
        <w:pStyle w:val="Normal"/>
        <w:spacing w:lineRule="auto" w:line="240" w:before="0" w:after="0"/>
        <w:ind w:firstLine="709"/>
        <w:jc w:val="both"/>
        <w:rPr>
          <w:rFonts w:ascii="Times New Roman" w:hAnsi="Times New Roman" w:cs="Times New Roman"/>
          <w:color w:val="auto"/>
          <w:sz w:val="24"/>
          <w:szCs w:val="24"/>
        </w:rPr>
      </w:pPr>
      <w:r>
        <w:rPr>
          <w:rFonts w:cs="Times New Roman" w:ascii="Times New Roman" w:hAnsi="Times New Roman"/>
          <w:color w:val="auto"/>
          <w:sz w:val="24"/>
          <w:szCs w:val="24"/>
        </w:rPr>
        <w:t xml:space="preserve">внедрение и использование инструментов эффективного гражданского контроля; </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реализация целей и задач, заложенных в Стратегии реализации молодежной политики в Российской Федерации на период до 2030 года, утвержденной распоряжением Правительства Российской Федерации от 17.08.2024 № 2233-р;</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охват молодых жителей Подмосковья мероприятиями по гражданско-патриотическому воспитанию;</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вовлеченность молодых граждан, оказавшихся в трудной жизненной ситуации, в мероприятия по работе с молодежью;</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вовлеченность молодых граждан в международное, межрегиональное и межмуниципальное сотрудничество;</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повышение уровня вовлеченности молодых граждан в добровольческую (волонтерскую) деятельность;</w:t>
      </w:r>
    </w:p>
    <w:p>
      <w:pPr>
        <w:pStyle w:val="Normal"/>
        <w:spacing w:lineRule="auto" w:line="240" w:before="0" w:after="0"/>
        <w:ind w:firstLine="709"/>
        <w:jc w:val="both"/>
        <w:rPr>
          <w:rFonts w:ascii="Times New Roman" w:hAnsi="Times New Roman" w:eastAsia="Times New Roman" w:cs="Times New Roman"/>
          <w:color w:val="auto"/>
          <w:sz w:val="24"/>
          <w:szCs w:val="24"/>
        </w:rPr>
      </w:pPr>
      <w:r>
        <w:rPr>
          <w:rFonts w:cs="Times New Roman" w:ascii="Times New Roman" w:hAnsi="Times New Roman"/>
          <w:color w:val="auto"/>
          <w:sz w:val="24"/>
          <w:szCs w:val="24"/>
        </w:rPr>
        <w:t>достижение высокого профессионального уровня специалистами, занятыми в сфере работы с молодежью.</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результате осуществления мероприятий муниципальной программы повысится качество жизни на территории городского округа Фрязино Московской области для всех категорий и групп населения, расширится участие общественных организаций и молодежи в общественно-политической жизни города.</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Особое внимание будет уделено развитию в городском округе Фрязино Московской области системной поддержки добровольческой (волонтерской) деятельности, в том числе методической, информационной, консультационной, образовательной и ресурсной, что благоприятно скажется на дальнейшем развитии добровольческой (волонтерской) деятельности.</w:t>
      </w:r>
    </w:p>
    <w:p>
      <w:pPr>
        <w:pStyle w:val="Normal"/>
        <w:widowControl w:val="false"/>
        <w:suppressAutoHyphens w:val="false"/>
        <w:spacing w:lineRule="auto" w:line="240" w:before="0" w:after="0"/>
        <w:ind w:firstLine="709"/>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результате реализации мероприятий по развитию добровольчества (волонтерства) в городском округе Фрязино Московской области вырастет гражданская активность и готовность населения участвовать в решении социально значимых проблем Московской области.</w:t>
      </w:r>
    </w:p>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p>
      <w:pPr>
        <w:pStyle w:val="Normal"/>
        <w:widowControl w:val="false"/>
        <w:suppressAutoHyphens w:val="false"/>
        <w:spacing w:lineRule="auto" w:line="240" w:before="0" w:after="0"/>
        <w:jc w:val="center"/>
        <w:rPr>
          <w:rFonts w:ascii="Times New Roman" w:hAnsi="Times New Roman" w:eastAsia="Times New Roman" w:cs="Times New Roman"/>
          <w:bCs/>
          <w:color w:val="auto"/>
          <w:sz w:val="24"/>
          <w:szCs w:val="24"/>
        </w:rPr>
      </w:pPr>
      <w:r>
        <w:rPr>
          <w:rFonts w:eastAsia="Times New Roman" w:cs="Times New Roman" w:ascii="Times New Roman" w:hAnsi="Times New Roman"/>
          <w:bCs/>
          <w:color w:val="auto"/>
          <w:sz w:val="24"/>
          <w:szCs w:val="24"/>
        </w:rPr>
        <w:t xml:space="preserve">4. Целевые показатели муниципальной программы городского округа Фрязино Московской области </w:t>
      </w:r>
    </w:p>
    <w:p>
      <w:pPr>
        <w:pStyle w:val="Normal"/>
        <w:widowControl w:val="false"/>
        <w:suppressAutoHyphens w:val="false"/>
        <w:spacing w:lineRule="auto" w:line="240" w:before="0" w:after="0"/>
        <w:jc w:val="center"/>
        <w:rPr>
          <w:rFonts w:ascii="Times New Roman" w:hAnsi="Times New Roman" w:eastAsia="Times New Roman" w:cs="Times New Roman"/>
          <w:bCs/>
          <w:color w:val="auto"/>
          <w:sz w:val="24"/>
          <w:szCs w:val="24"/>
        </w:rPr>
      </w:pPr>
      <w:r>
        <w:rPr>
          <w:rFonts w:eastAsia="Times New Roman" w:cs="Times New Roman" w:ascii="Times New Roman" w:hAnsi="Times New Roman"/>
          <w:bCs/>
          <w:color w:val="auto"/>
          <w:sz w:val="24"/>
          <w:szCs w:val="24"/>
        </w:rPr>
        <w:t>«Развитие институтов гражданского общества, повышение эффективности местного самоуправления и реализации молодежной политики»</w:t>
      </w:r>
    </w:p>
    <w:p>
      <w:pPr>
        <w:pStyle w:val="Normal"/>
        <w:widowControl w:val="false"/>
        <w:suppressAutoHyphens w:val="false"/>
        <w:spacing w:lineRule="auto" w:line="240" w:before="0" w:after="0"/>
        <w:rPr>
          <w:rFonts w:ascii="Times New Roman" w:hAnsi="Times New Roman" w:eastAsia="Times New Roman" w:cs="Times New Roman"/>
          <w:bCs/>
          <w:color w:val="auto"/>
          <w:sz w:val="24"/>
          <w:szCs w:val="24"/>
        </w:rPr>
      </w:pPr>
      <w:r>
        <w:rPr>
          <w:rFonts w:eastAsia="Times New Roman" w:cs="Times New Roman" w:ascii="Times New Roman" w:hAnsi="Times New Roman"/>
          <w:bCs/>
          <w:color w:val="auto"/>
          <w:sz w:val="24"/>
          <w:szCs w:val="24"/>
        </w:rPr>
      </w:r>
      <w:bookmarkStart w:id="5" w:name="P667"/>
      <w:bookmarkStart w:id="6" w:name="P667"/>
      <w:bookmarkEnd w:id="6"/>
    </w:p>
    <w:tbl>
      <w:tblPr>
        <w:tblW w:w="15225" w:type="dxa"/>
        <w:jc w:val="left"/>
        <w:tblInd w:w="0" w:type="dxa"/>
        <w:tblLayout w:type="fixed"/>
        <w:tblCellMar>
          <w:top w:w="0" w:type="dxa"/>
          <w:left w:w="62" w:type="dxa"/>
          <w:bottom w:w="0" w:type="dxa"/>
          <w:right w:w="62" w:type="dxa"/>
        </w:tblCellMar>
        <w:tblLook w:firstRow="1" w:noVBand="1" w:lastRow="0" w:firstColumn="1" w:lastColumn="0" w:noHBand="0" w:val="04a0"/>
      </w:tblPr>
      <w:tblGrid>
        <w:gridCol w:w="484"/>
        <w:gridCol w:w="2442"/>
        <w:gridCol w:w="38"/>
        <w:gridCol w:w="1274"/>
        <w:gridCol w:w="1276"/>
        <w:gridCol w:w="1276"/>
        <w:gridCol w:w="1107"/>
        <w:gridCol w:w="27"/>
        <w:gridCol w:w="1080"/>
        <w:gridCol w:w="53"/>
        <w:gridCol w:w="994"/>
        <w:gridCol w:w="59"/>
        <w:gridCol w:w="1074"/>
        <w:gridCol w:w="33"/>
        <w:gridCol w:w="1107"/>
        <w:gridCol w:w="1416"/>
        <w:gridCol w:w="1484"/>
      </w:tblGrid>
      <w:tr>
        <w:trPr/>
        <w:tc>
          <w:tcPr>
            <w:tcW w:w="48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 </w:t>
            </w:r>
            <w:r>
              <w:rPr>
                <w:rFonts w:eastAsia="Times New Roman" w:cs="Times New Roman" w:ascii="Times New Roman" w:hAnsi="Times New Roman"/>
                <w:color w:val="auto"/>
                <w:sz w:val="24"/>
                <w:szCs w:val="24"/>
                <w:lang w:eastAsia="en-US"/>
              </w:rPr>
              <w:t>п/п</w:t>
            </w:r>
          </w:p>
        </w:tc>
        <w:tc>
          <w:tcPr>
            <w:tcW w:w="2480"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Наименование целевых показателей</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Тип показателя</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 измерения</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Базовое значение</w:t>
            </w:r>
          </w:p>
        </w:tc>
        <w:tc>
          <w:tcPr>
            <w:tcW w:w="5534"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Планируемое значение по годам реализации программы</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Ответственный ЦИО, ГО за достижение показателя</w:t>
            </w:r>
          </w:p>
        </w:tc>
        <w:tc>
          <w:tcPr>
            <w:tcW w:w="148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Номер подпрограммы, мероприятий, оказывающих влияние на достижение показателя</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(Y.ХХ.ZZ)</w:t>
            </w:r>
          </w:p>
        </w:tc>
      </w:tr>
      <w:tr>
        <w:trPr/>
        <w:tc>
          <w:tcPr>
            <w:tcW w:w="48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2480"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2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2023</w:t>
            </w:r>
          </w:p>
        </w:tc>
        <w:tc>
          <w:tcPr>
            <w:tcW w:w="110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2024</w:t>
            </w:r>
          </w:p>
        </w:tc>
        <w:tc>
          <w:tcPr>
            <w:tcW w:w="110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2025</w:t>
            </w:r>
          </w:p>
        </w:tc>
        <w:tc>
          <w:tcPr>
            <w:tcW w:w="110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2026</w:t>
            </w:r>
          </w:p>
        </w:tc>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2027</w:t>
            </w:r>
          </w:p>
        </w:tc>
        <w:tc>
          <w:tcPr>
            <w:tcW w:w="14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48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r>
      <w:tr>
        <w:trPr>
          <w:trHeight w:val="21" w:hRule="atLeast"/>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248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6</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7</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8</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9</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11</w:t>
            </w:r>
          </w:p>
        </w:tc>
        <w:tc>
          <w:tcPr>
            <w:tcW w:w="1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12</w:t>
            </w:r>
          </w:p>
        </w:tc>
      </w:tr>
      <w:tr>
        <w:trPr>
          <w:trHeight w:val="788" w:hRule="atLeast"/>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4740" w:type="dxa"/>
            <w:gridSpan w:val="1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Обеспечение населения городского округа Фрязино Московской области информацией о деятельности органов местного самоуправления городского округа Фрязино Московской области, социально-экономических и общественных процессах, происходящих на территории муниципалитета, создание доступной современной медиасреды, создание общего рекламного пространства на территории городского округа Фрязино Московской области.</w:t>
            </w:r>
          </w:p>
        </w:tc>
      </w:tr>
      <w:tr>
        <w:trPr>
          <w:trHeight w:val="1077" w:hRule="atLeast"/>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1.1.</w:t>
            </w:r>
          </w:p>
        </w:tc>
        <w:tc>
          <w:tcPr>
            <w:tcW w:w="248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Повышение информированности населения муниципального образования Московской области</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Отраслевой показатель</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процент</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100</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104,86</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109</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val="en-US" w:eastAsia="en-US"/>
              </w:rPr>
            </w:pPr>
            <w:r>
              <w:rPr>
                <w:rFonts w:eastAsia="Times New Roman" w:cs="Times New Roman" w:ascii="Times New Roman" w:hAnsi="Times New Roman"/>
                <w:color w:val="auto"/>
                <w:sz w:val="24"/>
                <w:szCs w:val="24"/>
                <w:lang w:val="en-US" w:eastAsia="en-US"/>
              </w:rPr>
              <w:t>109</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val="en-US" w:eastAsia="en-US"/>
              </w:rPr>
            </w:pPr>
            <w:r>
              <w:rPr>
                <w:rFonts w:eastAsia="Times New Roman" w:cs="Times New Roman" w:ascii="Times New Roman" w:hAnsi="Times New Roman"/>
                <w:color w:val="auto"/>
                <w:sz w:val="24"/>
                <w:szCs w:val="24"/>
                <w:lang w:val="en-US" w:eastAsia="en-US"/>
              </w:rPr>
              <w:t>109</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val="en-US" w:eastAsia="en-US"/>
              </w:rPr>
            </w:pPr>
            <w:r>
              <w:rPr>
                <w:rFonts w:eastAsia="Times New Roman" w:cs="Times New Roman" w:ascii="Times New Roman" w:hAnsi="Times New Roman"/>
                <w:color w:val="auto"/>
                <w:sz w:val="24"/>
                <w:szCs w:val="24"/>
                <w:lang w:val="en-US" w:eastAsia="en-US"/>
              </w:rPr>
              <w:t>109</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МКУ «Дирекция Наукограда»</w:t>
            </w:r>
          </w:p>
        </w:tc>
        <w:tc>
          <w:tcPr>
            <w:tcW w:w="1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1.01.02, 1.01.03, 1.01.04, 1.01.05</w:t>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w:t>
            </w:r>
          </w:p>
        </w:tc>
        <w:tc>
          <w:tcPr>
            <w:tcW w:w="14740" w:type="dxa"/>
            <w:gridSpan w:val="1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Повышение эффективности взаимодействия и поддержки институтов гражданского общества, укрепление межнационального и межконфессионального мира и согласия на территории городского округа Фрязино Московской области</w:t>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2.1</w:t>
            </w:r>
          </w:p>
        </w:tc>
        <w:tc>
          <w:tcPr>
            <w:tcW w:w="244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Количество участников мероприятий по социально-культурной адаптации и интеграции иностранных граждан</w:t>
            </w:r>
          </w:p>
        </w:tc>
        <w:tc>
          <w:tcPr>
            <w:tcW w:w="13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Отраслевой показатель</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человек</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113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10</w:t>
            </w:r>
          </w:p>
        </w:tc>
        <w:tc>
          <w:tcPr>
            <w:tcW w:w="9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10</w:t>
            </w:r>
          </w:p>
        </w:tc>
        <w:tc>
          <w:tcPr>
            <w:tcW w:w="113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10</w:t>
            </w:r>
          </w:p>
        </w:tc>
        <w:tc>
          <w:tcPr>
            <w:tcW w:w="114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10</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Организационный отдел</w:t>
            </w:r>
          </w:p>
        </w:tc>
        <w:tc>
          <w:tcPr>
            <w:tcW w:w="1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2.01.03</w:t>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w:t>
            </w:r>
          </w:p>
        </w:tc>
        <w:tc>
          <w:tcPr>
            <w:tcW w:w="14740" w:type="dxa"/>
            <w:gridSpan w:val="1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Определение уровня удовлетворенности населения деятельностью органов местного самоуправления муниципального образования Московской области</w:t>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3.1</w:t>
            </w:r>
          </w:p>
        </w:tc>
        <w:tc>
          <w:tcPr>
            <w:tcW w:w="244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Доля реализованных проектов инициативного бюджетирования от общего числа заявленных проектов</w:t>
            </w:r>
          </w:p>
        </w:tc>
        <w:tc>
          <w:tcPr>
            <w:tcW w:w="13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Отраслевой показатель</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процент</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113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9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val="en-US"/>
              </w:rPr>
            </w:pPr>
            <w:r>
              <w:rPr>
                <w:rFonts w:eastAsia="Times New Roman" w:cs="Times New Roman" w:ascii="Times New Roman" w:hAnsi="Times New Roman"/>
                <w:color w:val="auto"/>
                <w:sz w:val="24"/>
                <w:szCs w:val="24"/>
                <w:lang w:val="en-US"/>
              </w:rPr>
              <w:t>20</w:t>
            </w:r>
          </w:p>
        </w:tc>
        <w:tc>
          <w:tcPr>
            <w:tcW w:w="113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val="en-US"/>
              </w:rPr>
            </w:pPr>
            <w:r>
              <w:rPr>
                <w:rFonts w:eastAsia="Times New Roman" w:cs="Times New Roman" w:ascii="Times New Roman" w:hAnsi="Times New Roman"/>
                <w:color w:val="auto"/>
                <w:sz w:val="24"/>
                <w:szCs w:val="24"/>
                <w:lang w:val="en-US"/>
              </w:rPr>
              <w:t>20</w:t>
            </w:r>
          </w:p>
        </w:tc>
        <w:tc>
          <w:tcPr>
            <w:tcW w:w="114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val="en-US"/>
              </w:rPr>
            </w:pPr>
            <w:r>
              <w:rPr>
                <w:rFonts w:eastAsia="Times New Roman" w:cs="Times New Roman" w:ascii="Times New Roman" w:hAnsi="Times New Roman"/>
                <w:color w:val="auto"/>
                <w:sz w:val="24"/>
                <w:szCs w:val="24"/>
                <w:lang w:val="en-US"/>
              </w:rPr>
              <w:t>20</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Администрация городского округа Фрязино</w:t>
            </w:r>
          </w:p>
        </w:tc>
        <w:tc>
          <w:tcPr>
            <w:tcW w:w="1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3.02.01</w:t>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p>
        </w:tc>
        <w:tc>
          <w:tcPr>
            <w:tcW w:w="14740" w:type="dxa"/>
            <w:gridSpan w:val="1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Создание условий для гражданского и патриотического воспитания молодежи, поддержка молодежных инициатив, вовлечение подрастающего поколения в научно-техническую и творческую деятельность, поддержка молодежных предпринимательских инициатив и совершенствование методов и форм работы с молодежью</w:t>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4.1</w:t>
            </w:r>
          </w:p>
        </w:tc>
        <w:tc>
          <w:tcPr>
            <w:tcW w:w="248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t>Доля молодежи, задействованной в мероприятиях по вовлечению в общественную жизнь, от общего числа молодежи в городском округе Фрязино Московской области</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Отраслевой показатель</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процент</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21</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22</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23</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УКСиМП</w:t>
            </w:r>
          </w:p>
        </w:tc>
        <w:tc>
          <w:tcPr>
            <w:tcW w:w="1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4.01.01, 4.02.03</w:t>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4.2</w:t>
            </w:r>
          </w:p>
        </w:tc>
        <w:tc>
          <w:tcPr>
            <w:tcW w:w="248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Calibri" w:cs="Times New Roman" w:ascii="Times New Roman" w:hAnsi="Times New Roman"/>
                <w:color w:val="auto"/>
                <w:sz w:val="24"/>
                <w:szCs w:val="24"/>
                <w:lang w:eastAsia="en-US"/>
              </w:rPr>
              <w:t>Доля молодежи, задействованной в мероприятиях по вовлечению в творческую деятельность, от общего числа молодежи в городском округе Фрязино Московской области</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Отраслевой показатель</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процент</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Times New Roman" w:cs="Times New Roman" w:ascii="Times New Roman" w:hAnsi="Times New Roman"/>
                <w:color w:val="auto"/>
                <w:sz w:val="24"/>
                <w:szCs w:val="24"/>
                <w:lang w:eastAsia="en-US"/>
              </w:rPr>
              <w:t>39</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42</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45</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48</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51</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54</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УКСиМП</w:t>
            </w:r>
          </w:p>
        </w:tc>
        <w:tc>
          <w:tcPr>
            <w:tcW w:w="1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4.02.03</w:t>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w:t>
            </w:r>
          </w:p>
        </w:tc>
        <w:tc>
          <w:tcPr>
            <w:tcW w:w="14740" w:type="dxa"/>
            <w:gridSpan w:val="1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Развитие и распространение добровольческой (волонтерской) деятельности в городском округе Фрязино Московской области</w:t>
            </w:r>
          </w:p>
        </w:tc>
      </w:tr>
      <w:tr>
        <w:trPr/>
        <w:tc>
          <w:tcPr>
            <w:tcW w:w="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5.1</w:t>
            </w:r>
          </w:p>
        </w:tc>
        <w:tc>
          <w:tcPr>
            <w:tcW w:w="248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муниципальных учреждений в добровольческую (волонтерскую) деятельность в городском округе Фрязино Московской области</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Приоритетный показатель</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center" w:pos="459" w:leader="none"/>
              </w:tabs>
              <w:suppressAutoHyphens w:val="false"/>
              <w:spacing w:lineRule="auto" w:line="240" w:before="0" w:after="0"/>
              <w:jc w:val="center"/>
              <w:rPr>
                <w:rFonts w:ascii="Times New Roman" w:hAnsi="Times New Roman" w:cs="Times New Roman"/>
                <w:color w:val="auto"/>
                <w:sz w:val="24"/>
                <w:szCs w:val="24"/>
                <w:lang w:eastAsia="en-US"/>
              </w:rPr>
            </w:pPr>
            <w:r>
              <w:rPr>
                <w:rFonts w:cs="Times New Roman" w:ascii="Times New Roman" w:hAnsi="Times New Roman"/>
                <w:color w:val="auto"/>
                <w:sz w:val="24"/>
                <w:szCs w:val="24"/>
                <w:lang w:eastAsia="en-US"/>
              </w:rPr>
              <w:t>млн. чел.</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0,008504</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0,008504</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0,009982</w:t>
            </w:r>
          </w:p>
        </w:tc>
        <w:tc>
          <w:tcPr>
            <w:tcW w:w="11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0,009498</w:t>
            </w:r>
          </w:p>
        </w:tc>
        <w:tc>
          <w:tcPr>
            <w:tcW w:w="110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0,009498</w:t>
            </w:r>
          </w:p>
        </w:tc>
        <w:tc>
          <w:tcPr>
            <w:tcW w:w="11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0,009498</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УКСиМП</w:t>
            </w:r>
          </w:p>
        </w:tc>
        <w:tc>
          <w:tcPr>
            <w:tcW w:w="14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5.01.01</w:t>
            </w:r>
          </w:p>
        </w:tc>
      </w:tr>
    </w:tbl>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bookmarkStart w:id="7" w:name="P760"/>
      <w:bookmarkEnd w:id="7"/>
      <w:r>
        <w:rPr>
          <w:rFonts w:eastAsia="Times New Roman" w:cs="Times New Roman" w:ascii="Times New Roman" w:hAnsi="Times New Roman"/>
          <w:color w:val="auto"/>
          <w:sz w:val="24"/>
          <w:szCs w:val="24"/>
        </w:rPr>
        <w:t>5. Методика расчета значений целевых показателей реализации муниципальной программы городского округа Фрязино Московской области</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«Развитие институтов гражданского общества, повышение эффективности местного самоуправления и реализации молодежной политики»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bl>
      <w:tblPr>
        <w:tblW w:w="15225" w:type="dxa"/>
        <w:jc w:val="left"/>
        <w:tblInd w:w="0" w:type="dxa"/>
        <w:tblLayout w:type="fixed"/>
        <w:tblCellMar>
          <w:top w:w="0" w:type="dxa"/>
          <w:left w:w="57" w:type="dxa"/>
          <w:bottom w:w="0" w:type="dxa"/>
          <w:right w:w="57" w:type="dxa"/>
        </w:tblCellMar>
        <w:tblLook w:firstRow="1" w:noVBand="1" w:lastRow="0" w:firstColumn="1" w:lastColumn="0" w:noHBand="0" w:val="04a0"/>
      </w:tblPr>
      <w:tblGrid>
        <w:gridCol w:w="560"/>
        <w:gridCol w:w="3262"/>
        <w:gridCol w:w="1275"/>
        <w:gridCol w:w="5954"/>
        <w:gridCol w:w="2695"/>
        <w:gridCol w:w="1478"/>
      </w:tblGrid>
      <w:tr>
        <w:trPr/>
        <w:tc>
          <w:tcPr>
            <w:tcW w:w="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 </w:t>
            </w:r>
            <w:r>
              <w:rPr>
                <w:rFonts w:eastAsia="Times New Roman" w:cs="Times New Roman" w:ascii="Times New Roman" w:hAnsi="Times New Roman"/>
                <w:color w:val="auto"/>
                <w:sz w:val="24"/>
                <w:szCs w:val="24"/>
                <w:lang w:eastAsia="en-US"/>
              </w:rPr>
              <w:br/>
              <w:t>п/п</w:t>
            </w:r>
          </w:p>
        </w:tc>
        <w:tc>
          <w:tcPr>
            <w:tcW w:w="3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Наименование показателя</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 измерения</w:t>
            </w:r>
          </w:p>
        </w:tc>
        <w:tc>
          <w:tcPr>
            <w:tcW w:w="59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Порядок расчета</w:t>
            </w:r>
          </w:p>
        </w:tc>
        <w:tc>
          <w:tcPr>
            <w:tcW w:w="26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tc>
        <w:tc>
          <w:tcPr>
            <w:tcW w:w="14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Периодичность представления</w:t>
            </w:r>
          </w:p>
        </w:tc>
      </w:tr>
      <w:tr>
        <w:trPr/>
        <w:tc>
          <w:tcPr>
            <w:tcW w:w="5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w:t>
            </w:r>
          </w:p>
        </w:tc>
        <w:tc>
          <w:tcPr>
            <w:tcW w:w="59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w:t>
            </w:r>
          </w:p>
        </w:tc>
        <w:tc>
          <w:tcPr>
            <w:tcW w:w="147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6</w:t>
            </w:r>
          </w:p>
        </w:tc>
      </w:tr>
      <w:tr>
        <w:trPr/>
        <w:tc>
          <w:tcPr>
            <w:tcW w:w="5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60" w:right="60" w:hanging="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Повышение информированности населения муниципального образования Московской области</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процент</w:t>
            </w:r>
          </w:p>
        </w:tc>
        <w:tc>
          <w:tcPr>
            <w:tcW w:w="59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Повышение информированности населения муниципального образования Московской области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I=M+R+P</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где: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M –МедиаИндекс муниципального образования Московской области в отчетном периоде.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M=M1/M2×100-100</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где,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M1 – фактически достигнутое значение в отчетном периоде,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M2 – среднее значение МедиаИндекса муниципального образования Московской области по данным ИС «Медиалогия» за 2023 и 2024 год.</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R – рост суммарной аудитории информационных кампаний органов местного самоуправления Московской области в сети Интернет (социальные сети и мессенджеры)»</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R=C/ЦА×100</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где,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C – суммарная аудитория подписчиков аккаунтов социальных сетей и мессенджеров в отчетном периоде;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P=T/ЦА×100</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где,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T – рост суммарного тиража полиграфической продукции (листовки, буклеты и пр. кроме газет) органов местного самоуправления Московской области, распространенных на территории муниципального образования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ЦА - целевая аудитория - количество совершеннолетних жителей муниципального образования (+18) по данным избирательной комиссии Московской области (http://www.moscow_reg.izbirkom.ru/chislennost-izbirateley).</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rPr>
              <w:t>Формируются на основании результатов исполнения мероприятий муниципальной подпрограммы и данных информационно-аналитической системы «Медиалогия»</w:t>
            </w:r>
          </w:p>
        </w:tc>
        <w:tc>
          <w:tcPr>
            <w:tcW w:w="147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sz w:val="24"/>
                <w:szCs w:val="24"/>
                <w:lang w:eastAsia="en-US"/>
              </w:rPr>
              <w:t>Ежеквартально</w:t>
            </w:r>
          </w:p>
        </w:tc>
      </w:tr>
      <w:tr>
        <w:trPr/>
        <w:tc>
          <w:tcPr>
            <w:tcW w:w="5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60" w:hanging="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Количество участников мероприятий по социально-культурной адаптации и интеграции иностранных граждан</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человек</w:t>
            </w:r>
          </w:p>
        </w:tc>
        <w:tc>
          <w:tcPr>
            <w:tcW w:w="59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u w:val="single"/>
                <w:lang w:eastAsia="en-US"/>
              </w:rPr>
            </w:pPr>
            <w:r>
              <w:rPr>
                <w:rFonts w:eastAsia="Times New Roman" w:cs="Times New Roman" w:ascii="Times New Roman" w:hAnsi="Times New Roman"/>
                <w:sz w:val="24"/>
                <w:szCs w:val="24"/>
                <w:u w:val="single" w:color="000000"/>
                <w:lang w:eastAsia="en-US"/>
              </w:rPr>
              <w:t>Определение планового значения осуществляется по формуле:</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drawing>
                <wp:inline distT="0" distB="0" distL="0" distR="0">
                  <wp:extent cx="1073150" cy="198755"/>
                  <wp:effectExtent l="0" t="0" r="0" b="0"/>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
                          <pic:cNvPicPr>
                            <a:picLocks noChangeAspect="1" noChangeArrowheads="1"/>
                          </pic:cNvPicPr>
                        </pic:nvPicPr>
                        <pic:blipFill>
                          <a:blip r:embed="rId3"/>
                          <a:stretch>
                            <a:fillRect/>
                          </a:stretch>
                        </pic:blipFill>
                        <pic:spPr bwMode="auto">
                          <a:xfrm>
                            <a:off x="0" y="0"/>
                            <a:ext cx="1073150" cy="198755"/>
                          </a:xfrm>
                          <a:prstGeom prst="rect">
                            <a:avLst/>
                          </a:prstGeom>
                        </pic:spPr>
                      </pic:pic>
                    </a:graphicData>
                  </a:graphic>
                </wp:inline>
              </w:drawing>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И</w:t>
            </w:r>
            <w:r>
              <w:rPr>
                <w:rFonts w:eastAsia="Times New Roman" w:cs="Times New Roman" w:ascii="Times New Roman" w:hAnsi="Times New Roman"/>
                <w:sz w:val="24"/>
                <w:szCs w:val="24"/>
                <w:vertAlign w:val="subscript"/>
                <w:lang w:eastAsia="en-US"/>
              </w:rPr>
              <w:t>4</w:t>
            </w:r>
            <w:r>
              <w:rPr>
                <w:rFonts w:eastAsia="Times New Roman" w:cs="Times New Roman" w:ascii="Times New Roman" w:hAnsi="Times New Roman"/>
                <w:sz w:val="24"/>
                <w:szCs w:val="24"/>
                <w:lang w:eastAsia="en-US"/>
              </w:rPr>
              <w:t xml:space="preserve"> - численность участников мероприятий по социально-культурной адаптации и интеграции иностранных граждан, планируемых к проведению в отчетном году;</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w:t>
            </w:r>
            <w:r>
              <w:rPr>
                <w:rFonts w:eastAsia="Times New Roman" w:cs="Times New Roman" w:ascii="Times New Roman" w:hAnsi="Times New Roman"/>
                <w:sz w:val="24"/>
                <w:szCs w:val="24"/>
                <w:vertAlign w:val="subscript"/>
                <w:lang w:val="en-US" w:eastAsia="en-US"/>
              </w:rPr>
              <w:t>i</w:t>
            </w:r>
            <w:r>
              <w:rPr>
                <w:rFonts w:eastAsia="Times New Roman" w:cs="Times New Roman" w:ascii="Times New Roman" w:hAnsi="Times New Roman"/>
                <w:sz w:val="24"/>
                <w:szCs w:val="24"/>
                <w:lang w:eastAsia="en-US"/>
              </w:rPr>
              <w:t xml:space="preserve"> - количество планируемых мероприятий;</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val="en-US" w:eastAsia="en-US"/>
              </w:rPr>
              <w:t>N</w:t>
            </w:r>
            <w:r>
              <w:rPr>
                <w:rFonts w:eastAsia="Times New Roman" w:cs="Times New Roman" w:ascii="Times New Roman" w:hAnsi="Times New Roman"/>
                <w:sz w:val="24"/>
                <w:szCs w:val="24"/>
                <w:vertAlign w:val="subscript"/>
                <w:lang w:val="en-US" w:eastAsia="en-US"/>
              </w:rPr>
              <w:t>i</w:t>
            </w:r>
            <w:r>
              <w:rPr>
                <w:rFonts w:eastAsia="Times New Roman" w:cs="Times New Roman" w:ascii="Times New Roman" w:hAnsi="Times New Roman"/>
                <w:sz w:val="24"/>
                <w:szCs w:val="24"/>
                <w:vertAlign w:val="superscript"/>
                <w:lang w:eastAsia="en-US"/>
              </w:rPr>
              <w:t>эя</w:t>
            </w:r>
            <w:r>
              <w:rPr>
                <w:rFonts w:eastAsia="Times New Roman" w:cs="Times New Roman" w:ascii="Times New Roman" w:hAnsi="Times New Roman"/>
                <w:sz w:val="24"/>
                <w:szCs w:val="24"/>
                <w:lang w:eastAsia="en-US"/>
              </w:rPr>
              <w:t xml:space="preserve"> - количество участников в каждом планируемом мероприятии.</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p>
            <w:pPr>
              <w:pStyle w:val="Normal"/>
              <w:widowControl w:val="false"/>
              <w:suppressAutoHyphens w:val="false"/>
              <w:spacing w:lineRule="auto" w:line="240" w:before="0" w:after="0"/>
              <w:rPr>
                <w:rFonts w:ascii="Times New Roman" w:hAnsi="Times New Roman" w:eastAsia="Times New Roman" w:cs="Times New Roman"/>
                <w:sz w:val="24"/>
                <w:szCs w:val="24"/>
                <w:u w:val="single"/>
                <w:lang w:eastAsia="en-US"/>
              </w:rPr>
            </w:pPr>
            <w:r>
              <w:rPr>
                <w:rFonts w:eastAsia="Times New Roman" w:cs="Times New Roman" w:ascii="Times New Roman" w:hAnsi="Times New Roman"/>
                <w:sz w:val="24"/>
                <w:szCs w:val="24"/>
                <w:u w:val="single" w:color="000000"/>
                <w:lang w:eastAsia="en-US"/>
              </w:rPr>
              <w:t>Определение фактического значения осуществляется по формуле:</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drawing>
                <wp:inline distT="0" distB="0" distL="0" distR="0">
                  <wp:extent cx="1025525" cy="198755"/>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4"/>
                          <a:stretch>
                            <a:fillRect/>
                          </a:stretch>
                        </pic:blipFill>
                        <pic:spPr bwMode="auto">
                          <a:xfrm>
                            <a:off x="0" y="0"/>
                            <a:ext cx="1025525" cy="198755"/>
                          </a:xfrm>
                          <a:prstGeom prst="rect">
                            <a:avLst/>
                          </a:prstGeom>
                        </pic:spPr>
                      </pic:pic>
                    </a:graphicData>
                  </a:graphic>
                </wp:inline>
              </w:drawing>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И</w:t>
            </w:r>
            <w:r>
              <w:rPr>
                <w:rFonts w:eastAsia="Times New Roman" w:cs="Times New Roman" w:ascii="Times New Roman" w:hAnsi="Times New Roman"/>
                <w:sz w:val="24"/>
                <w:szCs w:val="24"/>
                <w:vertAlign w:val="subscript"/>
                <w:lang w:eastAsia="en-US"/>
              </w:rPr>
              <w:t>4</w:t>
            </w:r>
            <w:r>
              <w:rPr>
                <w:rFonts w:eastAsia="Times New Roman" w:cs="Times New Roman" w:ascii="Times New Roman" w:hAnsi="Times New Roman"/>
                <w:sz w:val="24"/>
                <w:szCs w:val="24"/>
                <w:lang w:eastAsia="en-US"/>
              </w:rPr>
              <w:t xml:space="preserve"> - численность участников мероприятий социально-культурной адаптации и интеграции иностранных граждан, проведенных в отчетном году;</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w:t>
            </w:r>
            <w:r>
              <w:rPr>
                <w:rFonts w:eastAsia="Times New Roman" w:cs="Times New Roman" w:ascii="Times New Roman" w:hAnsi="Times New Roman"/>
                <w:sz w:val="24"/>
                <w:szCs w:val="24"/>
                <w:vertAlign w:val="subscript"/>
                <w:lang w:val="en-US" w:eastAsia="en-US"/>
              </w:rPr>
              <w:t>i</w:t>
            </w:r>
            <w:r>
              <w:rPr>
                <w:rFonts w:eastAsia="Times New Roman" w:cs="Times New Roman" w:ascii="Times New Roman" w:hAnsi="Times New Roman"/>
                <w:sz w:val="24"/>
                <w:szCs w:val="24"/>
                <w:lang w:eastAsia="en-US"/>
              </w:rPr>
              <w:t xml:space="preserve"> - количество проведенных мероприятий;</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val="en-US" w:eastAsia="en-US"/>
              </w:rPr>
              <w:t>N</w:t>
            </w:r>
            <w:r>
              <w:rPr>
                <w:rFonts w:eastAsia="Times New Roman" w:cs="Times New Roman" w:ascii="Times New Roman" w:hAnsi="Times New Roman"/>
                <w:sz w:val="24"/>
                <w:szCs w:val="24"/>
                <w:vertAlign w:val="subscript"/>
                <w:lang w:val="en-US" w:eastAsia="en-US"/>
              </w:rPr>
              <w:t>i</w:t>
            </w:r>
            <w:r>
              <w:rPr>
                <w:rFonts w:eastAsia="Times New Roman" w:cs="Times New Roman" w:ascii="Times New Roman" w:hAnsi="Times New Roman"/>
                <w:sz w:val="24"/>
                <w:szCs w:val="24"/>
                <w:vertAlign w:val="superscript"/>
                <w:lang w:eastAsia="en-US"/>
              </w:rPr>
              <w:t>эя</w:t>
            </w:r>
            <w:r>
              <w:rPr>
                <w:rFonts w:eastAsia="Times New Roman" w:cs="Times New Roman" w:ascii="Times New Roman" w:hAnsi="Times New Roman"/>
                <w:sz w:val="24"/>
                <w:szCs w:val="24"/>
                <w:lang w:eastAsia="en-US"/>
              </w:rPr>
              <w:t xml:space="preserve"> - количество участников в каждом проведенном мероприятии</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И4 - численность участников мероприятий по социально-культурной адаптации и интеграции иностранных граждан в Московской области;</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drawing>
                <wp:inline distT="0" distB="0" distL="0" distR="0">
                  <wp:extent cx="254635" cy="238760"/>
                  <wp:effectExtent l="0" t="0" r="0" b="0"/>
                  <wp:docPr id="4"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descr=""/>
                          <pic:cNvPicPr>
                            <a:picLocks noChangeAspect="1" noChangeArrowheads="1"/>
                          </pic:cNvPicPr>
                        </pic:nvPicPr>
                        <pic:blipFill>
                          <a:blip r:embed="rId5"/>
                          <a:stretch>
                            <a:fillRect/>
                          </a:stretch>
                        </pic:blipFill>
                        <pic:spPr bwMode="auto">
                          <a:xfrm>
                            <a:off x="0" y="0"/>
                            <a:ext cx="254635" cy="238760"/>
                          </a:xfrm>
                          <a:prstGeom prst="rect">
                            <a:avLst/>
                          </a:prstGeom>
                        </pic:spPr>
                      </pic:pic>
                    </a:graphicData>
                  </a:graphic>
                </wp:inline>
              </w:drawing>
            </w:r>
            <w:r>
              <w:rPr>
                <w:rFonts w:eastAsia="Times New Roman" w:cs="Times New Roman" w:ascii="Times New Roman" w:hAnsi="Times New Roman"/>
                <w:sz w:val="24"/>
                <w:szCs w:val="24"/>
                <w:lang w:eastAsia="en-US"/>
              </w:rPr>
              <w:t xml:space="preserve"> </w:t>
            </w:r>
            <w:r>
              <w:rPr>
                <w:rFonts w:eastAsia="Times New Roman" w:cs="Times New Roman" w:ascii="Times New Roman" w:hAnsi="Times New Roman"/>
                <w:sz w:val="24"/>
                <w:szCs w:val="24"/>
                <w:lang w:eastAsia="en-US"/>
              </w:rPr>
              <w:t>- количество участников в каждом проведенном мероприятии</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u w:val="single"/>
                <w:lang w:eastAsia="en-US"/>
              </w:rPr>
            </w:pPr>
            <w:r>
              <w:rPr>
                <w:rFonts w:eastAsia="Times New Roman" w:cs="Times New Roman" w:ascii="Times New Roman" w:hAnsi="Times New Roman"/>
                <w:sz w:val="24"/>
                <w:szCs w:val="24"/>
                <w:u w:val="single" w:color="000000"/>
                <w:lang w:eastAsia="en-US"/>
              </w:rPr>
              <w:t>Источник данных планового значения:</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расчет значения определен как прогнозное количество мероприятий и их участников, предусмотренное муниципальной программой на плановый период.</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r>
          </w:p>
          <w:p>
            <w:pPr>
              <w:pStyle w:val="Normal"/>
              <w:widowControl w:val="false"/>
              <w:suppressAutoHyphens w:val="false"/>
              <w:spacing w:lineRule="auto" w:line="240" w:before="0" w:after="0"/>
              <w:rPr>
                <w:rFonts w:ascii="Times New Roman" w:hAnsi="Times New Roman" w:eastAsia="Times New Roman" w:cs="Times New Roman"/>
                <w:sz w:val="24"/>
                <w:szCs w:val="24"/>
                <w:u w:val="single"/>
                <w:lang w:eastAsia="en-US"/>
              </w:rPr>
            </w:pPr>
            <w:r>
              <w:rPr>
                <w:rFonts w:eastAsia="Times New Roman" w:cs="Times New Roman" w:ascii="Times New Roman" w:hAnsi="Times New Roman"/>
                <w:sz w:val="24"/>
                <w:szCs w:val="24"/>
                <w:u w:val="single" w:color="000000"/>
                <w:lang w:eastAsia="en-US"/>
              </w:rPr>
              <w:t>Источник данных фактического значения:</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расчет показателя определяется на основании фактического количества проведенных мероприятий в отчетном периоде и количества их участников.</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Данные о количестве формируются на основании актов сдачи-приема оказанных услуг по заключенным муниципальным контрактам в рамках реализации мероприятия, отчетов администрации городского округа Фрязино по результатам выполнения мероприятий.</w:t>
            </w:r>
          </w:p>
        </w:tc>
        <w:tc>
          <w:tcPr>
            <w:tcW w:w="147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Ежегодно</w:t>
            </w:r>
          </w:p>
        </w:tc>
      </w:tr>
      <w:tr>
        <w:trPr/>
        <w:tc>
          <w:tcPr>
            <w:tcW w:w="5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Доля реализованных проектов инициативного бюджетирования от общего числа заявленных проектов</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процент</w:t>
            </w:r>
          </w:p>
        </w:tc>
        <w:tc>
          <w:tcPr>
            <w:tcW w:w="59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Определение фактического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фактическое значение показателя определяется по формуле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X = Y / Z х 100%,</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где: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X - доля реализованных проектов инициативного бюджетирования от общего числа заявленных проектов в муниципальном образованием Московской области;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Y - количество реализованных проектов инициативного бюджетирования, прошедших конкурсный отбор в отчетном периоде;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lang w:eastAsia="en-US"/>
              </w:rPr>
              <w:t>Z - количество поданных заявок проектов инициативного бюджетирования в отчетном периоде</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u w:val="single"/>
                <w:lang w:eastAsia="en-US"/>
              </w:rPr>
            </w:pPr>
            <w:r>
              <w:rPr>
                <w:rFonts w:eastAsia="Times New Roman" w:cs="Times New Roman" w:ascii="Times New Roman" w:hAnsi="Times New Roman"/>
                <w:sz w:val="24"/>
                <w:szCs w:val="24"/>
                <w:u w:val="single" w:color="000000"/>
                <w:lang w:eastAsia="en-US"/>
              </w:rPr>
              <w:t>Источник данных фактического значения:</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данные по размещенным заявкам проектов на портале Правительства Московской области «Добродел» (</w:t>
            </w:r>
            <w:hyperlink r:id="rId6">
              <w:r>
                <w:rPr>
                  <w:rFonts w:eastAsia="Times New Roman" w:cs="Times New Roman" w:ascii="Times New Roman" w:hAnsi="Times New Roman"/>
                  <w:sz w:val="24"/>
                  <w:szCs w:val="24"/>
                  <w:u w:val="single" w:color="000000"/>
                  <w:lang w:eastAsia="en-US"/>
                </w:rPr>
                <w:t>https://vote.dobrodel.mosreg.ru/narodniy_budjet</w:t>
              </w:r>
            </w:hyperlink>
            <w:r>
              <w:rPr>
                <w:rFonts w:eastAsia="Times New Roman" w:cs="Times New Roman" w:ascii="Times New Roman" w:hAnsi="Times New Roman"/>
                <w:sz w:val="24"/>
                <w:szCs w:val="24"/>
                <w:lang w:eastAsia="en-US"/>
              </w:rPr>
              <w:t>) раздела</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«Народный бюджет»;</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соглашения о предоставлении субсидии из бюджета муниципального образования Московской области, заключенные с муниципальными образованиями Московской области</w:t>
            </w:r>
          </w:p>
        </w:tc>
        <w:tc>
          <w:tcPr>
            <w:tcW w:w="147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Ежегодно</w:t>
            </w:r>
          </w:p>
        </w:tc>
      </w:tr>
      <w:tr>
        <w:trPr/>
        <w:tc>
          <w:tcPr>
            <w:tcW w:w="5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Доля молодежи, задействованной в мероприятиях по вовлечению в общественную жизнь, от общего числа молодежи в городском округе Фрязино Московской области</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процент</w:t>
            </w:r>
          </w:p>
        </w:tc>
        <w:tc>
          <w:tcPr>
            <w:tcW w:w="59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Определение планового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Определение планового значения показателя: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значение 2023 – 2027 соответствует достигнутому значению 2022 года – 18%</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с учетом ежегодного прироста 1 %</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Определение фактического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определяется по формуле</w:t>
            </w:r>
          </w:p>
          <w:p>
            <w:pPr>
              <w:pStyle w:val="Normal"/>
              <w:widowControl w:val="false"/>
              <w:suppressAutoHyphens w:val="false"/>
              <w:spacing w:lineRule="auto" w:line="240" w:before="0" w:after="0"/>
              <w:ind w:right="-172"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F</w:t>
            </w:r>
            <w:r>
              <w:rPr>
                <w:rFonts w:eastAsia="Times New Roman" w:cs="Times New Roman" w:ascii="Times New Roman" w:hAnsi="Times New Roman"/>
                <w:color w:val="auto"/>
                <w:sz w:val="24"/>
                <w:szCs w:val="24"/>
                <w:vertAlign w:val="subscript"/>
                <w:lang w:eastAsia="en-US"/>
              </w:rPr>
              <w:t>вов</w:t>
            </w:r>
            <w:r>
              <w:rPr>
                <w:rFonts w:eastAsia="Times New Roman" w:cs="Times New Roman" w:ascii="Times New Roman" w:hAnsi="Times New Roman"/>
                <w:color w:val="auto"/>
                <w:sz w:val="24"/>
                <w:szCs w:val="24"/>
                <w:lang w:eastAsia="en-US"/>
              </w:rPr>
              <w:t>=(X</w:t>
            </w:r>
            <w:r>
              <w:rPr>
                <w:rFonts w:eastAsia="Times New Roman" w:cs="Times New Roman" w:ascii="Times New Roman" w:hAnsi="Times New Roman"/>
                <w:color w:val="auto"/>
                <w:sz w:val="24"/>
                <w:szCs w:val="24"/>
                <w:vertAlign w:val="subscript"/>
                <w:lang w:eastAsia="en-US"/>
              </w:rPr>
              <w:t>вов</w:t>
            </w:r>
            <w:r>
              <w:rPr>
                <w:rFonts w:eastAsia="Times New Roman" w:cs="Times New Roman" w:ascii="Times New Roman" w:hAnsi="Times New Roman"/>
                <w:color w:val="auto"/>
                <w:sz w:val="24"/>
                <w:szCs w:val="24"/>
                <w:lang w:eastAsia="en-US"/>
              </w:rPr>
              <w:t>)/(X</w:t>
            </w:r>
            <w:r>
              <w:rPr>
                <w:rFonts w:eastAsia="Times New Roman" w:cs="Times New Roman" w:ascii="Times New Roman" w:hAnsi="Times New Roman"/>
                <w:color w:val="auto"/>
                <w:sz w:val="24"/>
                <w:szCs w:val="24"/>
                <w:vertAlign w:val="subscript"/>
                <w:lang w:eastAsia="en-US"/>
              </w:rPr>
              <w:t>общее</w:t>
            </w:r>
            <w:r>
              <w:rPr>
                <w:rFonts w:eastAsia="Times New Roman" w:cs="Times New Roman" w:ascii="Times New Roman" w:hAnsi="Times New Roman"/>
                <w:color w:val="auto"/>
                <w:sz w:val="24"/>
                <w:szCs w:val="24"/>
                <w:lang w:eastAsia="en-US"/>
              </w:rPr>
              <w:t>) х 100%</w:t>
            </w:r>
          </w:p>
          <w:p>
            <w:pPr>
              <w:pStyle w:val="Normal"/>
              <w:widowControl w:val="false"/>
              <w:suppressAutoHyphens w:val="false"/>
              <w:spacing w:lineRule="auto" w:line="240" w:before="0" w:after="0"/>
              <w:ind w:right="-172"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где:</w:t>
            </w:r>
          </w:p>
          <w:p>
            <w:pPr>
              <w:pStyle w:val="Normal"/>
              <w:widowControl w:val="false"/>
              <w:suppressAutoHyphens w:val="false"/>
              <w:spacing w:lineRule="auto" w:line="240" w:before="0" w:after="0"/>
              <w:ind w:right="-172"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F</w:t>
            </w:r>
            <w:r>
              <w:rPr>
                <w:rFonts w:eastAsia="Times New Roman" w:cs="Times New Roman" w:ascii="Times New Roman" w:hAnsi="Times New Roman"/>
                <w:color w:val="auto"/>
                <w:sz w:val="24"/>
                <w:szCs w:val="24"/>
                <w:vertAlign w:val="subscript"/>
                <w:lang w:eastAsia="en-US"/>
              </w:rPr>
              <w:t>вов</w:t>
            </w:r>
            <w:r>
              <w:rPr>
                <w:rFonts w:eastAsia="Times New Roman" w:cs="Times New Roman" w:ascii="Times New Roman" w:hAnsi="Times New Roman"/>
                <w:color w:val="auto"/>
                <w:sz w:val="24"/>
                <w:szCs w:val="24"/>
                <w:lang w:eastAsia="en-US"/>
              </w:rPr>
              <w:t xml:space="preserve"> – доля молодежи, задействованной в мероприятиях по вовлечению общественную жизнь от общего числа молодежи в городском округе Московской области;</w:t>
            </w:r>
          </w:p>
          <w:p>
            <w:pPr>
              <w:pStyle w:val="Normal"/>
              <w:widowControl w:val="false"/>
              <w:suppressAutoHyphens w:val="false"/>
              <w:spacing w:lineRule="auto" w:line="240" w:before="0" w:after="0"/>
              <w:ind w:right="-172"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X</w:t>
            </w:r>
            <w:r>
              <w:rPr>
                <w:rFonts w:eastAsia="Times New Roman" w:cs="Times New Roman" w:ascii="Times New Roman" w:hAnsi="Times New Roman"/>
                <w:color w:val="auto"/>
                <w:sz w:val="24"/>
                <w:szCs w:val="24"/>
                <w:vertAlign w:val="subscript"/>
                <w:lang w:eastAsia="en-US"/>
              </w:rPr>
              <w:t>вов</w:t>
            </w:r>
            <w:r>
              <w:rPr>
                <w:rFonts w:eastAsia="Times New Roman" w:cs="Times New Roman" w:ascii="Times New Roman" w:hAnsi="Times New Roman"/>
                <w:color w:val="auto"/>
                <w:sz w:val="24"/>
                <w:szCs w:val="24"/>
                <w:lang w:eastAsia="en-US"/>
              </w:rPr>
              <w:t xml:space="preserve"> – численность молодежи, задействованной в мероприятиях по вовлечению молодежи в общественную жизнь в отчетном периоде;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X</w:t>
            </w:r>
            <w:r>
              <w:rPr>
                <w:rFonts w:eastAsia="Times New Roman" w:cs="Times New Roman" w:ascii="Times New Roman" w:hAnsi="Times New Roman"/>
                <w:color w:val="auto"/>
                <w:sz w:val="24"/>
                <w:szCs w:val="24"/>
                <w:vertAlign w:val="subscript"/>
                <w:lang w:eastAsia="en-US"/>
              </w:rPr>
              <w:t>общее</w:t>
            </w:r>
            <w:r>
              <w:rPr>
                <w:rFonts w:eastAsia="Times New Roman" w:cs="Times New Roman" w:ascii="Times New Roman" w:hAnsi="Times New Roman"/>
                <w:color w:val="auto"/>
                <w:sz w:val="24"/>
                <w:szCs w:val="24"/>
                <w:lang w:eastAsia="en-US"/>
              </w:rPr>
              <w:t xml:space="preserve"> – численность молодежи в городском округе Московской области на конец отчетного периода</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Источник данных планового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значение показателя определено на основании достигнутого значения показателя по итогу 2022года – 18%</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Источник данных фактического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данные о количестве формируются на основании актов сдачи-приема оказанных услуг по заключенным муниципальным контрактам в рамках реализации мероприятия; отчетов администрации городского округа Фрязино по результатам выполнения мероприятий;</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 xml:space="preserve">данные статистики по </w:t>
            </w:r>
            <w:r>
              <w:rPr>
                <w:rFonts w:eastAsia="Times New Roman" w:cs="Times New Roman" w:ascii="Times New Roman" w:hAnsi="Times New Roman"/>
                <w:sz w:val="24"/>
                <w:szCs w:val="24"/>
                <w:lang w:eastAsia="en-US"/>
              </w:rPr>
              <w:t>численности молодежи в городском округе в возрасте от 14 до 35 лет</w:t>
            </w:r>
          </w:p>
        </w:tc>
        <w:tc>
          <w:tcPr>
            <w:tcW w:w="147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Ежегодно</w:t>
            </w:r>
          </w:p>
        </w:tc>
      </w:tr>
      <w:tr>
        <w:trPr/>
        <w:tc>
          <w:tcPr>
            <w:tcW w:w="5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Доля молодежи, задействованной в мероприятиях по вовлечению в творческую деятельность, от общего числа молодежи в городском округе Фрязино Московской области</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процент</w:t>
            </w:r>
          </w:p>
        </w:tc>
        <w:tc>
          <w:tcPr>
            <w:tcW w:w="59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Определение планового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Определение планового значения показателя: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значение 2023 – 2027 соответствует достигнутому значению 2022 года – 39 %</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с учетом ежегодного прироста 3 %</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Определение фактического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фактическое значение показателя определяется в соответствии с методикой, утвержденной приказом Федерального агентства по делам молодежи от 03.04.2020 № 101 «Об утверждении методики расчета показателей федерального проекта «Социальная активность» национального проекта «Образование», по формуле:</w:t>
            </w:r>
          </w:p>
          <w:p>
            <w:pPr>
              <w:pStyle w:val="Normal"/>
              <w:widowControl w:val="false"/>
              <w:suppressAutoHyphens w:val="false"/>
              <w:spacing w:lineRule="auto" w:line="240" w:before="0" w:after="0"/>
              <w:ind w:right="-172"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F</w:t>
            </w:r>
            <w:r>
              <w:rPr>
                <w:rFonts w:eastAsia="Times New Roman" w:cs="Times New Roman" w:ascii="Times New Roman" w:hAnsi="Times New Roman"/>
                <w:color w:val="auto"/>
                <w:sz w:val="24"/>
                <w:szCs w:val="24"/>
                <w:vertAlign w:val="subscript"/>
                <w:lang w:eastAsia="en-US"/>
              </w:rPr>
              <w:t>твор</w:t>
            </w:r>
            <w:r>
              <w:rPr>
                <w:rFonts w:eastAsia="Times New Roman" w:cs="Times New Roman" w:ascii="Times New Roman" w:hAnsi="Times New Roman"/>
                <w:color w:val="auto"/>
                <w:sz w:val="24"/>
                <w:szCs w:val="24"/>
                <w:lang w:eastAsia="en-US"/>
              </w:rPr>
              <w:t>=(X</w:t>
            </w:r>
            <w:r>
              <w:rPr>
                <w:rFonts w:eastAsia="Times New Roman" w:cs="Times New Roman" w:ascii="Times New Roman" w:hAnsi="Times New Roman"/>
                <w:color w:val="auto"/>
                <w:sz w:val="24"/>
                <w:szCs w:val="24"/>
                <w:vertAlign w:val="subscript"/>
                <w:lang w:eastAsia="en-US"/>
              </w:rPr>
              <w:t>твор</w:t>
            </w:r>
            <w:r>
              <w:rPr>
                <w:rFonts w:eastAsia="Times New Roman" w:cs="Times New Roman" w:ascii="Times New Roman" w:hAnsi="Times New Roman"/>
                <w:color w:val="auto"/>
                <w:sz w:val="24"/>
                <w:szCs w:val="24"/>
                <w:lang w:eastAsia="en-US"/>
              </w:rPr>
              <w:t>)/(X</w:t>
            </w:r>
            <w:r>
              <w:rPr>
                <w:rFonts w:eastAsia="Times New Roman" w:cs="Times New Roman" w:ascii="Times New Roman" w:hAnsi="Times New Roman"/>
                <w:color w:val="auto"/>
                <w:sz w:val="24"/>
                <w:szCs w:val="24"/>
                <w:vertAlign w:val="subscript"/>
                <w:lang w:eastAsia="en-US"/>
              </w:rPr>
              <w:t>общее</w:t>
            </w:r>
            <w:r>
              <w:rPr>
                <w:rFonts w:eastAsia="Times New Roman" w:cs="Times New Roman" w:ascii="Times New Roman" w:hAnsi="Times New Roman"/>
                <w:color w:val="auto"/>
                <w:sz w:val="24"/>
                <w:szCs w:val="24"/>
                <w:lang w:eastAsia="en-US"/>
              </w:rPr>
              <w:t>) х 100%</w:t>
            </w:r>
          </w:p>
          <w:p>
            <w:pPr>
              <w:pStyle w:val="Normal"/>
              <w:widowControl w:val="false"/>
              <w:suppressAutoHyphens w:val="false"/>
              <w:spacing w:lineRule="auto" w:line="240" w:before="0" w:after="0"/>
              <w:ind w:right="-172"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где:</w:t>
            </w:r>
          </w:p>
          <w:p>
            <w:pPr>
              <w:pStyle w:val="Normal"/>
              <w:widowControl w:val="false"/>
              <w:suppressAutoHyphens w:val="false"/>
              <w:spacing w:lineRule="auto" w:line="240" w:before="0" w:after="0"/>
              <w:ind w:right="-172"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F</w:t>
            </w:r>
            <w:r>
              <w:rPr>
                <w:rFonts w:eastAsia="Times New Roman" w:cs="Times New Roman" w:ascii="Times New Roman" w:hAnsi="Times New Roman"/>
                <w:color w:val="auto"/>
                <w:sz w:val="24"/>
                <w:szCs w:val="24"/>
                <w:vertAlign w:val="subscript"/>
                <w:lang w:eastAsia="en-US"/>
              </w:rPr>
              <w:t>твор</w:t>
            </w:r>
            <w:r>
              <w:rPr>
                <w:rFonts w:eastAsia="Times New Roman" w:cs="Times New Roman" w:ascii="Times New Roman" w:hAnsi="Times New Roman"/>
                <w:color w:val="auto"/>
                <w:sz w:val="24"/>
                <w:szCs w:val="24"/>
                <w:lang w:eastAsia="en-US"/>
              </w:rPr>
              <w:t xml:space="preserve"> – доля молодежи, задействованной в мероприятиях по вовлечению в творческую деятельность от общего числа молодежи в городском округе Московской области;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X</w:t>
            </w:r>
            <w:r>
              <w:rPr>
                <w:rFonts w:eastAsia="Times New Roman" w:cs="Times New Roman" w:ascii="Times New Roman" w:hAnsi="Times New Roman"/>
                <w:color w:val="auto"/>
                <w:sz w:val="24"/>
                <w:szCs w:val="24"/>
                <w:vertAlign w:val="subscript"/>
                <w:lang w:eastAsia="en-US"/>
              </w:rPr>
              <w:t>твор</w:t>
            </w:r>
            <w:r>
              <w:rPr>
                <w:rFonts w:eastAsia="Times New Roman" w:cs="Times New Roman" w:ascii="Times New Roman" w:hAnsi="Times New Roman"/>
                <w:color w:val="auto"/>
                <w:sz w:val="24"/>
                <w:szCs w:val="24"/>
                <w:lang w:eastAsia="en-US"/>
              </w:rPr>
              <w:t xml:space="preserve"> – численность молодежи, задействованной в мероприятиях по вовлечению в творческую деятельность в отчетном периоде;</w:t>
            </w:r>
          </w:p>
          <w:p>
            <w:pPr>
              <w:pStyle w:val="Normal"/>
              <w:widowControl w:val="false"/>
              <w:suppressAutoHyphens w:val="false"/>
              <w:spacing w:lineRule="auto" w:line="240" w:before="0" w:after="0"/>
              <w:ind w:right="-172"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X</w:t>
            </w:r>
            <w:r>
              <w:rPr>
                <w:rFonts w:eastAsia="Times New Roman" w:cs="Times New Roman" w:ascii="Times New Roman" w:hAnsi="Times New Roman"/>
                <w:color w:val="auto"/>
                <w:sz w:val="24"/>
                <w:szCs w:val="24"/>
                <w:vertAlign w:val="subscript"/>
                <w:lang w:eastAsia="en-US"/>
              </w:rPr>
              <w:t>общее</w:t>
            </w:r>
            <w:r>
              <w:rPr>
                <w:rFonts w:eastAsia="Times New Roman" w:cs="Times New Roman" w:ascii="Times New Roman" w:hAnsi="Times New Roman"/>
                <w:color w:val="auto"/>
                <w:sz w:val="24"/>
                <w:szCs w:val="24"/>
                <w:lang w:eastAsia="en-US"/>
              </w:rPr>
              <w:t xml:space="preserve"> – численность молодежи в городском округе Московской области на конец отчетного периода</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Источник данных планового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значение показателя определено на основании достигнутого значения показателя по итогу 2022года – 39 %</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Источник данных фактического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форма федерального статистического наблюдения № 1-молодежь «Сведения о сфере государственной молодежной политики», утвержденная приказом Федеральной службы государственной статистики от 05.08.2022 № 556,</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данные о количестве формируются на основании актов сдачи-приема оказанных услуг по заключенным муниципальным контрактам в рамках реализации мероприятия; отчетов администрации городского округа Фрязино по результатам выполнения мероприятий;</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данные статистики по </w:t>
            </w:r>
            <w:r>
              <w:rPr>
                <w:rFonts w:eastAsia="Times New Roman" w:cs="Times New Roman" w:ascii="Times New Roman" w:hAnsi="Times New Roman"/>
                <w:sz w:val="24"/>
                <w:szCs w:val="24"/>
                <w:lang w:eastAsia="en-US"/>
              </w:rPr>
              <w:t>численности молодежи в городском округе в возрасте от 14 до 35 лет</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Результаты размещаются муниципальным городским округом в ГАС «Управление»</w:t>
            </w:r>
          </w:p>
        </w:tc>
        <w:tc>
          <w:tcPr>
            <w:tcW w:w="147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Ежегодно</w:t>
            </w:r>
          </w:p>
        </w:tc>
      </w:tr>
      <w:tr>
        <w:trPr/>
        <w:tc>
          <w:tcPr>
            <w:tcW w:w="5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6</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i/>
                <w:i/>
                <w:color w:val="auto"/>
                <w:sz w:val="24"/>
                <w:szCs w:val="24"/>
              </w:rPr>
            </w:pPr>
            <w:r>
              <w:rPr>
                <w:rFonts w:eastAsia="Times New Roman" w:cs="Times New Roman" w:ascii="Times New Roman" w:hAnsi="Times New Roman"/>
                <w:color w:val="auto"/>
                <w:sz w:val="24"/>
                <w:szCs w:val="24"/>
                <w:lang w:eastAsia="en-US"/>
              </w:rP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муниципальных учреждений в добровольческую (волонтерскую) деятельность в городском округе Фрязино Московской области</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млн. человек</w:t>
            </w:r>
          </w:p>
        </w:tc>
        <w:tc>
          <w:tcPr>
            <w:tcW w:w="59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Определение фактического значения по формуле: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фактическое значение показателя определяется в соответствии с методикой, утвержденной приказом Федерального агентства по делам молодежи от 03.04.2020 № 101 «Об утверждении методики расчета показателей федерального проекта «Социальная активность» национального проекта «Образование», по формуле:</w:t>
            </w:r>
          </w:p>
          <w:p>
            <w:pPr>
              <w:pStyle w:val="Normal"/>
              <w:widowControl w:val="false"/>
              <w:suppressAutoHyphens w:val="false"/>
              <w:spacing w:lineRule="auto" w:line="240" w:before="0" w:after="0"/>
              <w:jc w:val="both"/>
              <w:rPr>
                <w:rFonts w:ascii="Times New Roman" w:hAnsi="Times New Roman" w:eastAsia="Times New Roman" w:cs="Times New Roman"/>
                <w:sz w:val="24"/>
                <w:szCs w:val="24"/>
                <w:lang w:eastAsia="en-US"/>
              </w:rPr>
            </w:pPr>
            <w:r>
              <w:rPr/>
              <w:drawing>
                <wp:inline distT="0" distB="0" distL="0" distR="0">
                  <wp:extent cx="620395" cy="198755"/>
                  <wp:effectExtent l="0" t="0" r="0" b="0"/>
                  <wp:docPr id="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
                          <pic:cNvPicPr>
                            <a:picLocks noChangeAspect="1" noChangeArrowheads="1"/>
                          </pic:cNvPicPr>
                        </pic:nvPicPr>
                        <pic:blipFill>
                          <a:blip r:embed="rId7"/>
                          <a:stretch>
                            <a:fillRect/>
                          </a:stretch>
                        </pic:blipFill>
                        <pic:spPr bwMode="auto">
                          <a:xfrm>
                            <a:off x="0" y="0"/>
                            <a:ext cx="620395" cy="198755"/>
                          </a:xfrm>
                          <a:prstGeom prst="rect">
                            <a:avLst/>
                          </a:prstGeom>
                        </pic:spPr>
                      </pic:pic>
                    </a:graphicData>
                  </a:graphic>
                </wp:inline>
              </w:drawing>
            </w:r>
          </w:p>
          <w:p>
            <w:pPr>
              <w:pStyle w:val="Normal"/>
              <w:widowControl w:val="false"/>
              <w:suppressAutoHyphens w:val="false"/>
              <w:spacing w:lineRule="auto" w:line="240" w:before="0" w:after="0"/>
              <w:jc w:val="both"/>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где:</w:t>
            </w:r>
          </w:p>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drawing>
                <wp:inline distT="0" distB="0" distL="0" distR="0">
                  <wp:extent cx="246380" cy="207010"/>
                  <wp:effectExtent l="0" t="0" r="0" b="0"/>
                  <wp:docPr id="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descr=""/>
                          <pic:cNvPicPr>
                            <a:picLocks noChangeAspect="1" noChangeArrowheads="1"/>
                          </pic:cNvPicPr>
                        </pic:nvPicPr>
                        <pic:blipFill>
                          <a:blip r:embed="rId8"/>
                          <a:stretch>
                            <a:fillRect/>
                          </a:stretch>
                        </pic:blipFill>
                        <pic:spPr bwMode="auto">
                          <a:xfrm>
                            <a:off x="0" y="0"/>
                            <a:ext cx="246380" cy="207010"/>
                          </a:xfrm>
                          <a:prstGeom prst="rect">
                            <a:avLst/>
                          </a:prstGeom>
                        </pic:spPr>
                      </pic:pic>
                    </a:graphicData>
                  </a:graphic>
                </wp:inline>
              </w:drawing>
            </w:r>
            <w:r>
              <w:rPr>
                <w:rFonts w:eastAsia="Times New Roman" w:cs="Times New Roman" w:ascii="Times New Roman" w:hAnsi="Times New Roman"/>
                <w:sz w:val="24"/>
                <w:szCs w:val="24"/>
                <w:lang w:eastAsia="en-US"/>
              </w:rPr>
              <w:t xml:space="preserve"> </w:t>
            </w:r>
            <w:r>
              <w:rPr>
                <w:rFonts w:eastAsia="Times New Roman" w:cs="Times New Roman" w:ascii="Times New Roman" w:hAnsi="Times New Roman"/>
                <w:color w:val="auto"/>
                <w:sz w:val="24"/>
                <w:szCs w:val="24"/>
                <w:lang w:eastAsia="en-US"/>
              </w:rPr>
              <w:t xml:space="preserve">– </w:t>
            </w:r>
            <w:r>
              <w:rPr>
                <w:rFonts w:eastAsia="Times New Roman" w:cs="Times New Roman" w:ascii="Times New Roman" w:hAnsi="Times New Roman"/>
                <w:color w:val="auto"/>
                <w:sz w:val="24"/>
                <w:szCs w:val="24"/>
                <w:lang w:eastAsia="en-US"/>
              </w:rPr>
              <w:t>о</w:t>
            </w:r>
            <w:r>
              <w:rPr>
                <w:rFonts w:eastAsia="Times New Roman" w:cs="Times New Roman" w:ascii="Times New Roman" w:hAnsi="Times New Roman"/>
                <w:sz w:val="24"/>
                <w:szCs w:val="24"/>
                <w:lang w:eastAsia="en-US"/>
              </w:rPr>
              <w:t>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в городском округе Московской области, в том числе добровольцев (волонтеров), которые принимают участие в различных мероприятиях и акциях муниципального, регионального, окружного, всероссийского и международного уровней в качестве добровольцев (волонтеров) независимо от числа случаев участия в добровольческой (волонтерской) деятельности;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sz w:val="24"/>
                <w:szCs w:val="24"/>
                <w:lang w:eastAsia="en-US"/>
              </w:rPr>
              <w:t>X</w:t>
            </w:r>
            <w:r>
              <w:rPr>
                <w:rFonts w:eastAsia="Times New Roman" w:cs="Times New Roman" w:ascii="Times New Roman" w:hAnsi="Times New Roman"/>
                <w:sz w:val="24"/>
                <w:szCs w:val="24"/>
                <w:vertAlign w:val="subscript"/>
                <w:lang w:eastAsia="en-US"/>
              </w:rPr>
              <w:t>n</w:t>
            </w:r>
            <w:r>
              <w:rPr>
                <w:rFonts w:eastAsia="Times New Roman" w:cs="Times New Roman" w:ascii="Times New Roman" w:hAnsi="Times New Roman"/>
                <w:sz w:val="24"/>
                <w:szCs w:val="24"/>
                <w:lang w:eastAsia="en-US"/>
              </w:rPr>
              <w:t xml:space="preserve"> </w:t>
            </w:r>
            <w:r>
              <w:rPr>
                <w:rFonts w:eastAsia="Times New Roman" w:cs="Times New Roman" w:ascii="Times New Roman" w:hAnsi="Times New Roman"/>
                <w:color w:val="auto"/>
                <w:sz w:val="24"/>
                <w:szCs w:val="24"/>
                <w:lang w:eastAsia="en-US"/>
              </w:rPr>
              <w:t>–</w:t>
            </w:r>
            <w:r>
              <w:rPr>
                <w:rFonts w:eastAsia="Times New Roman" w:cs="Times New Roman" w:ascii="Times New Roman" w:hAnsi="Times New Roman"/>
                <w:sz w:val="24"/>
                <w:szCs w:val="24"/>
                <w:lang w:eastAsia="en-US"/>
              </w:rPr>
              <w:t xml:space="preserve"> количество участников мероприятия по добровольческой (волонтерской) деятельности</w:t>
            </w:r>
          </w:p>
        </w:tc>
        <w:tc>
          <w:tcPr>
            <w:tcW w:w="269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u w:val="single"/>
                <w:lang w:eastAsia="en-US"/>
              </w:rPr>
            </w:pPr>
            <w:r>
              <w:rPr>
                <w:rFonts w:eastAsia="Times New Roman" w:cs="Times New Roman" w:ascii="Times New Roman" w:hAnsi="Times New Roman"/>
                <w:color w:val="auto"/>
                <w:sz w:val="24"/>
                <w:szCs w:val="24"/>
                <w:u w:val="single" w:color="000000"/>
                <w:lang w:eastAsia="en-US"/>
              </w:rPr>
              <w:t>Источник данных фактического значения:</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форма федерального статистического наблюдения № 1-молодежь «Сведения о сфере государственной молодежной политики», утвержденная приказом Федеральной службы государственной статистики от 05.08.2022 № 556, предоставляемая в ГАС «Управление» муниципальным городским округом Фрязино</w:t>
            </w:r>
          </w:p>
        </w:tc>
        <w:tc>
          <w:tcPr>
            <w:tcW w:w="147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Ежегодно</w:t>
            </w:r>
          </w:p>
        </w:tc>
      </w:tr>
    </w:tbl>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6. Методика определения результатов выполнения мероприятий муниципальной программы городского округа Фрязино Московской области</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«Развитие институтов гражданского общества, повышение эффективности местного самоуправления и реализации молодежной политики»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bl>
      <w:tblPr>
        <w:tblW w:w="15225" w:type="dxa"/>
        <w:jc w:val="left"/>
        <w:tblInd w:w="-5" w:type="dxa"/>
        <w:tblLayout w:type="fixed"/>
        <w:tblCellMar>
          <w:top w:w="0" w:type="dxa"/>
          <w:left w:w="57" w:type="dxa"/>
          <w:bottom w:w="0" w:type="dxa"/>
          <w:right w:w="57" w:type="dxa"/>
        </w:tblCellMar>
        <w:tblLook w:firstRow="0" w:noVBand="1" w:lastRow="0" w:firstColumn="0" w:lastColumn="0" w:noHBand="0" w:val="0400"/>
      </w:tblPr>
      <w:tblGrid>
        <w:gridCol w:w="569"/>
        <w:gridCol w:w="1276"/>
        <w:gridCol w:w="1277"/>
        <w:gridCol w:w="1276"/>
        <w:gridCol w:w="3826"/>
        <w:gridCol w:w="1559"/>
        <w:gridCol w:w="5441"/>
      </w:tblGrid>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 </w:t>
            </w:r>
            <w:r>
              <w:rPr>
                <w:rFonts w:eastAsia="Times New Roman" w:cs="Times New Roman" w:ascii="Times New Roman" w:hAnsi="Times New Roman"/>
                <w:color w:val="auto"/>
                <w:sz w:val="24"/>
                <w:szCs w:val="24"/>
                <w:lang w:eastAsia="en-US"/>
              </w:rPr>
              <w:br/>
              <w:t>п/п</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 </w:t>
            </w:r>
            <w:r>
              <w:rPr>
                <w:rFonts w:eastAsia="Times New Roman" w:cs="Times New Roman" w:ascii="Times New Roman" w:hAnsi="Times New Roman"/>
                <w:color w:val="auto"/>
                <w:sz w:val="24"/>
                <w:szCs w:val="24"/>
                <w:lang w:eastAsia="en-US"/>
              </w:rPr>
              <w:t>подпрограммы</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 </w:t>
            </w:r>
            <w:r>
              <w:rPr>
                <w:rFonts w:eastAsia="Times New Roman" w:cs="Times New Roman" w:ascii="Times New Roman" w:hAnsi="Times New Roman"/>
                <w:color w:val="auto"/>
                <w:sz w:val="24"/>
                <w:szCs w:val="24"/>
                <w:lang w:eastAsia="en-US"/>
              </w:rPr>
              <w:t>основного мероприятия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 </w:t>
            </w:r>
            <w:r>
              <w:rPr>
                <w:rFonts w:eastAsia="Times New Roman" w:cs="Times New Roman" w:ascii="Times New Roman" w:hAnsi="Times New Roman"/>
                <w:color w:val="auto"/>
                <w:sz w:val="24"/>
                <w:szCs w:val="24"/>
                <w:lang w:eastAsia="en-US"/>
              </w:rPr>
              <w:t>мероприятия</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Наименование результата</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br/>
              <w:t>измерения</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Порядок определения значений</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5</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6</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7</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Информационные материалы изготовлены и размещены в социальных сетях, мессенджерах, направлены по электронной почте и смс рассылкой (адресная рассылка)</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Штука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M=X+Y+Z,</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где:</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М – количество информационных материалов, изготовленных и размещенных в социальных сетях, мессенджерах, направленных по электронной почте, смс адресная рассылка)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 – количество информационных материалов о деятельности органов местного самоуправления муниципального образования Московской области, размещенных в социальных сетях и мессенджерах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Y– количество информационных материалов о деятельности органов местного самоуправления муниципального образования Московской области, распространенных путем e-mail-рассылок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Z– количество информационных материалов о деятельности органов местного самоуправления муниципального образования Московской области, распространенных путем смс-информирования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02</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Информационные материалы изготовлены и размещены в сетевых изданиях</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Штука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информационных материалов о деятельности органов местного самоуправления муниципального образования Московской области, размещенных в электронных СМИ, распространяемых в сети Интернет (сетевых изданиях)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03</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Осуществлено изготовление и распространение телематериалов об основных событиях социально-экономического развития, общественно-политической жизни, освещение деятельности.</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Минута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минут вещания телематериалов о социально-экономическом, культурном демографическом и политическом положении муниципального образования Московской области, органов местного самоуправления муниципального образования, размещенных на телеканалах муниципального, регионального, федерального уровня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04</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Осуществлено изготовление и распространение радиоматериалов об основных событиях социально-экономического развития, общественно-политической жизни, освещение деятельности</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Штука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минут вещания радиоматериалов о социально-экономическом, культурном демографическом и политическом положении муниципального образования Московской области, органов местного самоуправления муниципального образования, размещенных на радиостанциях муниципального, регионального, федерального уровня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vertAlign w:val="subscript"/>
                <w:lang w:eastAsia="en-US"/>
              </w:rPr>
            </w:pPr>
            <w:r>
              <w:rPr>
                <w:rFonts w:eastAsia="Times New Roman" w:cs="Times New Roman" w:ascii="Times New Roman" w:hAnsi="Times New Roman"/>
                <w:color w:val="auto"/>
                <w:sz w:val="24"/>
                <w:szCs w:val="24"/>
                <w:lang w:eastAsia="en-US"/>
              </w:rPr>
              <w:t>5</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05</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Информационные материалы изготовлены и размещены в печатных СМИ</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Штука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информационных материалов о деятельности органов местного самоуправления Московской области, изготовленных и размещенных в отчетном периоде в муниципальных печатных СМИ.</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6</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05</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Осуществлено издание печатного СМИ с нормативно-правовыми актами и официальной информацией городского округа Фрязино Московской области.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Печатный лист</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Штука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печатных листов с обнародованием нормативно правовых актов и официальной информацией городского округа Фрязино Московской области, размещенных в отчетном периоде в муниципальных печатных СМИ.</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7</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07</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Осуществлено издание печатной продукции о социально значимых вопросах в деятельности органов местного самоуправления муниципального образования, формирование положительного образа муниципального образования как социально ориентированного, комфортного для жизни и ведения предпринимательской деятельности</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Штука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печатных листов тематической печатной продукции для муниципального образования, изданной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8</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07</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Рекламные конструкции размещены в соответствии со схемой размещения рекламных конструкций Московской области</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рекламных конструкций приведенные в соответствие количества и фактического расположения рекламных конструкций на территории муниципального образования согласованной Правительством Московской области схеме размещения рекламных конструкций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Отчет о приведении в соответствие со схемой размещения количества и фактического расположения рекламных конструкций на территории муниципального образования</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9</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07</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02</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Проведены мероприятия, которым обеспечено праздничное/тематическое оформление на территории муниципального образования Московской области</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проведенных мероприятий, которым обеспечено праздничное/тематическое оформление территории муниципального образования в отчетном периоде в соответствии с постановлением Правительства Московской области от 21.05.2014 № 363/16 «Об утверждении Методических рекомендаций по размещению и эксплуатации элементов праздничного, тематического и праздничного светового оформления на территории Московской области».</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Отчет о проведенных мероприятиях, которым обеспечено праздничное/тематическое оформление территории муниципального образования</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07</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03</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Проведены рекламно-информационные кампании в городском округе Фрязино Московской области</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проведенных информационных кампаний, обеспечивающих информирование населения об основных событиях социально-экономического развития и общественно-политической жизни муниципального образования посредством размещения социальной рекламы на объектах наружной рекламы и информации в городском округе Фрязино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02</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03</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Проведены семинары с иностранными гражданами по социально-культурной адаптации и интеграции иностранных граждан</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семинаров с иностранными гражданами по социально-культурной адаптации и интеграции иностранных граждан, проведенных в городском округе Фрязино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12</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02</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03</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Проведены беседы и встречи с иностранными гражданами на территории крупных предприятий и логистических центров Московской области с привлечением духовных представителей мусульманских религиозных организаций</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Общее количество бесед и встреч с иностранными гражданами на территории крупных предприятий и логистических центров Московской области с привлечением духовных представителей мусульманских религиозных организаций, проведенных в городском округе Фрязино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13</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Проекты, реализованные на основании заявок жителей Московской области в рамках применения практик инициативного бюджетирования</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Фактическое значение результата соответствует количеству реализованных в отчетном периоде проектов граждан городского округа Фрязино Московской области, сформированных в рамках практик инициативного бюджетирования.</w:t>
            </w:r>
          </w:p>
          <w:p>
            <w:pPr>
              <w:pStyle w:val="Normal"/>
              <w:widowControl w:val="false"/>
              <w:suppressAutoHyphens w:val="false"/>
              <w:spacing w:lineRule="auto" w:line="240" w:before="0" w:after="0"/>
              <w:ind w:right="-79"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Отчет городских округов Московской области о реализации проектов инициативного бюджетирования по форме, утвержденной распоряжением МТП Московской области от 30.10.2020 № 18</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14</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Проведены мероприятия по гражданско-патриотическому и духовно-нравственному воспитанию молодежи</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муниципальных мероприятий по гражданско-патриотическому и духовно-нравственному воспитанию молодежи, проведенных в городском округе Фрязино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15</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04</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02</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Проведены мероприятия по обучению, переобучению, повышению квалификации и обмену опытом специалистов</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Nо=Nу+Nоп,</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где:</w:t>
              <w:br/>
              <w:t>Nо – общее количество муниципальных мероприятий, по обучению, переобучению, повышению квалификации и обмену опытом специалистов, проведенных в городском округе Фрязино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Nу – количество муниципальных мероприятий по обучению, переобучению, повышению квалификации, проведенных в городском округе Фрязино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Nоп – количество муниципальных мероприятий по обмену опытом специалистов, проведенных в городском округе Фрязино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16</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04</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02</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02</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Проведены мероприятия по обеспечению занятости несовершеннолетних</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Количество муниципальных мероприятий по обеспечению занятости несовершеннолетних, проведенных в городском округе Фрязино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17</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4</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02</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03</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Проведены мероприятия по поддержке молодежных творческих инициатив, вовлечению молодежи в инновационную деятельность, научно-техническое творчество</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Количество муниципальных мероприятий по поддержке молодежных творческих инициатив, вовлечению молодежи в инновационную деятельность, научно-техническое творчество, проведенных в городском округе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r>
        <w:trPr>
          <w:trHeight w:val="20" w:hRule="atLeast"/>
        </w:trPr>
        <w:tc>
          <w:tcPr>
            <w:tcW w:w="5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18</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05</w:t>
            </w:r>
          </w:p>
        </w:tc>
        <w:tc>
          <w:tcPr>
            <w:tcW w:w="127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01</w:t>
            </w:r>
          </w:p>
        </w:tc>
        <w:tc>
          <w:tcPr>
            <w:tcW w:w="38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Проведены мероприятия, направленные на популяризацию добровольчества (волонтерства)</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both"/>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Единица</w:t>
            </w:r>
          </w:p>
        </w:tc>
        <w:tc>
          <w:tcPr>
            <w:tcW w:w="544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Nпд =Nд+ Nс,</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где: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N – общее количество муниципальных мероприятий (акций), направленных на популяризацию добровольчества (волонтерства), проведенных в городском округе Московской области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Nд – количество мероприятий для руководителей добровольческих (волонтерских) организаций и добровольцев (волонтеров) городского округа Московской области, проведенных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Nс – количество социальных акций добровольцев (волонтеров) городского округа Московской области с участием жителей городского округа Московской области, проведенных в отчетном периоде.</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 данных:</w:t>
            </w:r>
          </w:p>
          <w:p>
            <w:pPr>
              <w:pStyle w:val="Normal"/>
              <w:widowControl w:val="false"/>
              <w:suppressAutoHyphens w:val="false"/>
              <w:spacing w:lineRule="auto" w:line="240" w:before="0" w:after="0"/>
              <w:ind w:right="-79" w:hanging="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акты сдачи-приема оказанных услуг по заключенным муниципальным контрактам в рамках реализации мероприятия муниципальной программы</w:t>
            </w:r>
          </w:p>
        </w:tc>
      </w:tr>
    </w:tbl>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7. Подпрограмма 1. «</w:t>
      </w:r>
      <w:bookmarkStart w:id="8" w:name="_Hlk137539277"/>
      <w:r>
        <w:rPr>
          <w:rFonts w:eastAsia="Times New Roman" w:cs="Times New Roman" w:ascii="Times New Roman" w:hAnsi="Times New Roman"/>
          <w:color w:val="auto"/>
          <w:sz w:val="24"/>
          <w:szCs w:val="24"/>
        </w:rPr>
        <w:t>Развитие системы информирования населения о деятельности органов местного самоуправления муниципальных образований Московской области, создание доступной современной медиасреды</w:t>
      </w:r>
      <w:bookmarkEnd w:id="8"/>
      <w:r>
        <w:rPr>
          <w:rFonts w:eastAsia="Times New Roman" w:cs="Times New Roman" w:ascii="Times New Roman" w:hAnsi="Times New Roman"/>
          <w:b/>
          <w:bCs/>
          <w:color w:val="auto"/>
          <w:sz w:val="24"/>
          <w:szCs w:val="24"/>
        </w:rPr>
        <w:t>»</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7.1. Перечень мероприятий подпрограммы 1. «Развитие системы информирования населения о деятельности органов местного самоуправления муниципальных образований Московской области, создание доступной современной медиасреды»</w:t>
      </w:r>
    </w:p>
    <w:p>
      <w:pPr>
        <w:pStyle w:val="Normal"/>
        <w:widowControl w:val="false"/>
        <w:spacing w:before="0" w:after="0"/>
        <w:ind w:firstLine="720"/>
        <w:jc w:val="both"/>
        <w:rPr>
          <w:rFonts w:ascii="Times New Roman" w:hAnsi="Times New Roman" w:cs="Times New Roman"/>
          <w:sz w:val="24"/>
          <w:szCs w:val="24"/>
        </w:rPr>
      </w:pPr>
      <w:r>
        <w:rPr>
          <w:rFonts w:cs="Times New Roman" w:ascii="Times New Roman" w:hAnsi="Times New Roman"/>
          <w:sz w:val="24"/>
          <w:szCs w:val="24"/>
        </w:rPr>
      </w:r>
    </w:p>
    <w:tbl>
      <w:tblPr>
        <w:tblW w:w="15240" w:type="dxa"/>
        <w:jc w:val="left"/>
        <w:tblInd w:w="-5" w:type="dxa"/>
        <w:tblLayout w:type="fixed"/>
        <w:tblCellMar>
          <w:top w:w="0" w:type="dxa"/>
          <w:left w:w="62" w:type="dxa"/>
          <w:bottom w:w="0" w:type="dxa"/>
          <w:right w:w="62" w:type="dxa"/>
        </w:tblCellMar>
        <w:tblLook w:firstRow="1" w:noVBand="1" w:lastRow="0" w:firstColumn="1" w:lastColumn="0" w:noHBand="0" w:val="04a0"/>
      </w:tblPr>
      <w:tblGrid>
        <w:gridCol w:w="414"/>
        <w:gridCol w:w="2821"/>
        <w:gridCol w:w="992"/>
        <w:gridCol w:w="1276"/>
        <w:gridCol w:w="992"/>
        <w:gridCol w:w="1140"/>
        <w:gridCol w:w="1140"/>
        <w:gridCol w:w="850"/>
        <w:gridCol w:w="608"/>
        <w:gridCol w:w="608"/>
        <w:gridCol w:w="607"/>
        <w:gridCol w:w="608"/>
        <w:gridCol w:w="1175"/>
        <w:gridCol w:w="1015"/>
        <w:gridCol w:w="994"/>
      </w:tblGrid>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п/п</w:t>
            </w:r>
          </w:p>
        </w:tc>
        <w:tc>
          <w:tcPr>
            <w:tcW w:w="28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Мероприятие подпрограммы</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Сроки исполнения мероприятия</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Источники</w:t>
              <w:br/>
              <w:t>финансирования</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(тыс. руб.)</w:t>
            </w:r>
          </w:p>
        </w:tc>
        <w:tc>
          <w:tcPr>
            <w:tcW w:w="7751"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Объем финансирования по годам (тыс. руб.)</w:t>
            </w:r>
          </w:p>
        </w:tc>
        <w:tc>
          <w:tcPr>
            <w:tcW w:w="99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Ответственный за выполнение мероприятия подпрограммы</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2023 год</w:t>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2024 год</w:t>
            </w:r>
          </w:p>
        </w:tc>
        <w:tc>
          <w:tcPr>
            <w:tcW w:w="3281"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2025 год</w:t>
            </w:r>
          </w:p>
        </w:tc>
        <w:tc>
          <w:tcPr>
            <w:tcW w:w="11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2026 год</w:t>
            </w:r>
          </w:p>
        </w:tc>
        <w:tc>
          <w:tcPr>
            <w:tcW w:w="10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2027год</w:t>
            </w:r>
          </w:p>
        </w:tc>
        <w:tc>
          <w:tcPr>
            <w:tcW w:w="99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1</w:t>
            </w:r>
          </w:p>
        </w:tc>
        <w:tc>
          <w:tcPr>
            <w:tcW w:w="28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328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9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1</w:t>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Основное мероприятие 01.</w:t>
            </w:r>
          </w:p>
          <w:p>
            <w:pPr>
              <w:pStyle w:val="Normal"/>
              <w:widowControl w:val="false"/>
              <w:spacing w:lineRule="auto" w:line="240" w:before="0" w:after="0"/>
              <w:rPr>
                <w:rFonts w:ascii="Times New Roman" w:hAnsi="Times New Roman" w:cs="Times New Roman"/>
                <w:sz w:val="24"/>
                <w:szCs w:val="24"/>
              </w:rPr>
            </w:pPr>
            <w:r>
              <w:rPr>
                <w:rFonts w:eastAsia="Calibri" w:cs="Times New Roman" w:ascii="Times New Roman" w:hAnsi="Times New Roman"/>
                <w:sz w:val="24"/>
                <w:szCs w:val="24"/>
              </w:rPr>
              <w:t>Информирование населения об основных событиях социально-экономического развития и общественно-политической жизни</w:t>
            </w:r>
          </w:p>
        </w:tc>
        <w:tc>
          <w:tcPr>
            <w:tcW w:w="992" w:type="dxa"/>
            <w:vMerge w:val="restart"/>
            <w:tcBorders>
              <w:top w:val="single" w:sz="4" w:space="0" w:color="000000"/>
              <w:left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2023-2027</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Итого:</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51176</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10290</w:t>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9900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9186</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10300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11500</w:t>
            </w:r>
          </w:p>
        </w:tc>
        <w:tc>
          <w:tcPr>
            <w:tcW w:w="9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51176</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10290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9900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9186</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10300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11500</w:t>
            </w:r>
          </w:p>
        </w:tc>
        <w:tc>
          <w:tcPr>
            <w:tcW w:w="99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1.1</w:t>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Мероприятие 01.01.</w:t>
            </w:r>
          </w:p>
          <w:p>
            <w:pPr>
              <w:pStyle w:val="Normal"/>
              <w:widowControl w:val="false"/>
              <w:spacing w:lineRule="auto" w:line="240" w:before="0" w:after="0"/>
              <w:rPr>
                <w:rFonts w:ascii="Times New Roman" w:hAnsi="Times New Roman" w:cs="Times New Roman"/>
                <w:sz w:val="24"/>
                <w:szCs w:val="24"/>
              </w:rPr>
            </w:pPr>
            <w:r>
              <w:rPr>
                <w:rFonts w:eastAsia="Calibri" w:cs="Times New Roman" w:ascii="Times New Roman" w:hAnsi="Times New Roman"/>
                <w:sz w:val="24"/>
                <w:szCs w:val="24"/>
              </w:rPr>
              <w:t>Информирование населения муниципального образования о деятельности органов местного самоуправления муниципального образования Московской области посредством социальных сетей, мессенджеров, e-mail-рассылок, смс информирования</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lang w:val="en-US"/>
              </w:rPr>
              <w:t>2023-202</w:t>
            </w:r>
            <w:r>
              <w:rPr>
                <w:rFonts w:cs="Times New Roman" w:ascii="Times New Roman" w:hAnsi="Times New Roman"/>
                <w:sz w:val="24"/>
                <w:szCs w:val="24"/>
              </w:rPr>
              <w:t>7</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Итого:</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186</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186</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restart"/>
            <w:tcBorders>
              <w:top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Администрация городского округа Фрязино, МКУ «Дирекция Наукограда»</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186</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186</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Результат 1</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Информационные материалы изготовлены и размещены в социальных сетях, мессенджерах, направленны по электронной почте, смс</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(адресная рассылка), (шт.)</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Всего</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2024 год</w:t>
            </w: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Итого </w:t>
              <w:br/>
              <w:t>2025 год</w:t>
            </w:r>
          </w:p>
        </w:tc>
        <w:tc>
          <w:tcPr>
            <w:tcW w:w="2431"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 том числе по кварталам:</w:t>
            </w:r>
          </w:p>
        </w:tc>
        <w:tc>
          <w:tcPr>
            <w:tcW w:w="117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2026 год</w:t>
            </w:r>
          </w:p>
        </w:tc>
        <w:tc>
          <w:tcPr>
            <w:tcW w:w="101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2027год</w:t>
            </w:r>
          </w:p>
        </w:tc>
        <w:tc>
          <w:tcPr>
            <w:tcW w:w="994" w:type="dxa"/>
            <w:vMerge w:val="restart"/>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IV</w:t>
            </w:r>
          </w:p>
        </w:tc>
        <w:tc>
          <w:tcPr>
            <w:tcW w:w="11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6</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t>6</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t>х</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t>х</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t>х</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t>6</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1.2</w:t>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Мероприятие 01.02.</w:t>
            </w:r>
          </w:p>
          <w:p>
            <w:pPr>
              <w:pStyle w:val="Normal"/>
              <w:widowControl w:val="false"/>
              <w:spacing w:lineRule="auto" w:line="240" w:before="0" w:after="0"/>
              <w:rPr>
                <w:rFonts w:ascii="Times New Roman" w:hAnsi="Times New Roman" w:cs="Times New Roman"/>
                <w:sz w:val="24"/>
                <w:szCs w:val="24"/>
              </w:rPr>
            </w:pPr>
            <w:r>
              <w:rPr>
                <w:rFonts w:eastAsia="Calibri" w:cs="Times New Roman" w:ascii="Times New Roman" w:hAnsi="Times New Roman"/>
                <w:sz w:val="24"/>
                <w:szCs w:val="24"/>
              </w:rPr>
              <w:t>Информирование населения об основных событиях социально-экономического развития, общественно-политической жизни, освещение деятельности в электронных СМИ, распространяемых в сети Интернет (сетевых изданиях).</w:t>
            </w:r>
          </w:p>
        </w:tc>
        <w:tc>
          <w:tcPr>
            <w:tcW w:w="992" w:type="dxa"/>
            <w:vMerge w:val="restart"/>
            <w:tcBorders>
              <w:top w:val="single" w:sz="4" w:space="0" w:color="000000"/>
              <w:left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lang w:val="en-US"/>
              </w:rPr>
              <w:t>2023-202</w:t>
            </w:r>
            <w:r>
              <w:rPr>
                <w:rFonts w:cs="Times New Roman" w:ascii="Times New Roman" w:hAnsi="Times New Roman"/>
                <w:sz w:val="24"/>
                <w:szCs w:val="24"/>
              </w:rPr>
              <w:t>7</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Итого:</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12430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560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1770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lang w:val="en-US"/>
              </w:rPr>
            </w:pPr>
            <w:r>
              <w:rPr>
                <w:rFonts w:cs="Times New Roman" w:ascii="Times New Roman" w:hAnsi="Times New Roman"/>
                <w:color w:val="auto"/>
                <w:sz w:val="24"/>
                <w:szCs w:val="24"/>
              </w:rPr>
              <w:t>1500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4100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4500</w:t>
            </w:r>
          </w:p>
        </w:tc>
        <w:tc>
          <w:tcPr>
            <w:tcW w:w="994" w:type="dxa"/>
            <w:vMerge w:val="restart"/>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Администрация городского округа Фрязино, МКУ «Дирекция Наукограда»</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12430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560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1770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1500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4100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4500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Результат 1</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Информационные материалы изготовлены и размещены в сетевых изданиях, (шт.)</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Всего</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2024 год</w:t>
            </w: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Итого </w:t>
              <w:br/>
              <w:t>2025 год</w:t>
            </w:r>
          </w:p>
        </w:tc>
        <w:tc>
          <w:tcPr>
            <w:tcW w:w="2431"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 том числе по кварталам:</w:t>
            </w:r>
          </w:p>
        </w:tc>
        <w:tc>
          <w:tcPr>
            <w:tcW w:w="117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2026 год</w:t>
            </w:r>
          </w:p>
        </w:tc>
        <w:tc>
          <w:tcPr>
            <w:tcW w:w="101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2027год</w:t>
            </w:r>
          </w:p>
        </w:tc>
        <w:tc>
          <w:tcPr>
            <w:tcW w:w="994" w:type="dxa"/>
            <w:vMerge w:val="restart"/>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IV</w:t>
            </w:r>
          </w:p>
        </w:tc>
        <w:tc>
          <w:tcPr>
            <w:tcW w:w="11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1082</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79</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79</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307</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77</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77</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76</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77</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308</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309</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1.3</w:t>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Мероприятие 01.03.</w:t>
            </w:r>
          </w:p>
          <w:p>
            <w:pPr>
              <w:pStyle w:val="Normal"/>
              <w:widowControl w:val="false"/>
              <w:spacing w:lineRule="auto" w:line="240" w:before="0" w:after="0"/>
              <w:rPr>
                <w:rFonts w:ascii="Times New Roman" w:hAnsi="Times New Roman" w:cs="Times New Roman"/>
                <w:sz w:val="24"/>
                <w:szCs w:val="24"/>
              </w:rPr>
            </w:pPr>
            <w:r>
              <w:rPr>
                <w:rFonts w:eastAsia="Calibri" w:cs="Times New Roman" w:ascii="Times New Roman" w:hAnsi="Times New Roman"/>
                <w:sz w:val="24"/>
                <w:szCs w:val="24"/>
              </w:rPr>
              <w:t>Информирование населения об основных событиях социально-экономического развития, общественно-политической жизни, освещение деятельности путем изготовления и распространения (вещания) телепередач</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lang w:val="en-US"/>
              </w:rPr>
              <w:t>2023-202</w:t>
            </w:r>
            <w:r>
              <w:rPr>
                <w:rFonts w:cs="Times New Roman" w:ascii="Times New Roman" w:hAnsi="Times New Roman"/>
                <w:sz w:val="24"/>
                <w:szCs w:val="24"/>
              </w:rPr>
              <w:t>7</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Итого:</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22801,3</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2100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5201,3</w:t>
            </w:r>
          </w:p>
        </w:tc>
        <w:tc>
          <w:tcPr>
            <w:tcW w:w="328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5000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5000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5500</w:t>
            </w:r>
          </w:p>
        </w:tc>
        <w:tc>
          <w:tcPr>
            <w:tcW w:w="994" w:type="dxa"/>
            <w:vMerge w:val="restart"/>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Администрация городского округа Фрязино, МКУ «Дирекция Наукограда»</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22801,3</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2100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5201,3</w:t>
            </w:r>
          </w:p>
        </w:tc>
        <w:tc>
          <w:tcPr>
            <w:tcW w:w="328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5000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5000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5500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Результат 1</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Осуществлено изготовление и распространение телематериалов об основных событиях социально-экономического развития, общественно-политической жизни, освещение деятельности, (мин.)</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Всего</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2024 год</w:t>
            </w: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Итого </w:t>
              <w:br/>
              <w:t>2025 год</w:t>
            </w:r>
          </w:p>
        </w:tc>
        <w:tc>
          <w:tcPr>
            <w:tcW w:w="2431"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 том числе по кварталам:</w:t>
            </w:r>
          </w:p>
        </w:tc>
        <w:tc>
          <w:tcPr>
            <w:tcW w:w="117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2026 год</w:t>
            </w:r>
          </w:p>
        </w:tc>
        <w:tc>
          <w:tcPr>
            <w:tcW w:w="101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2027год</w:t>
            </w:r>
          </w:p>
        </w:tc>
        <w:tc>
          <w:tcPr>
            <w:tcW w:w="994" w:type="dxa"/>
            <w:vMerge w:val="restart"/>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IV</w:t>
            </w:r>
          </w:p>
        </w:tc>
        <w:tc>
          <w:tcPr>
            <w:tcW w:w="11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1206</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125</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125</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318</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79</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80</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79</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318</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320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1.4</w:t>
            </w:r>
          </w:p>
        </w:tc>
        <w:tc>
          <w:tcPr>
            <w:tcW w:w="2821" w:type="dxa"/>
            <w:vMerge w:val="restart"/>
            <w:tcBorders>
              <w:top w:val="single" w:sz="4" w:space="0" w:color="000000"/>
              <w:left w:val="single" w:sz="4" w:space="0" w:color="000000"/>
              <w:right w:val="single" w:sz="4" w:space="0" w:color="000000"/>
            </w:tcBorders>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Мероприятие 01.04.</w:t>
            </w:r>
          </w:p>
          <w:p>
            <w:pPr>
              <w:pStyle w:val="Normal"/>
              <w:widowControl w:val="false"/>
              <w:spacing w:lineRule="auto" w:line="240" w:before="0" w:after="0"/>
              <w:rPr>
                <w:rFonts w:ascii="Times New Roman" w:hAnsi="Times New Roman" w:cs="Times New Roman"/>
                <w:sz w:val="24"/>
                <w:szCs w:val="24"/>
              </w:rPr>
            </w:pPr>
            <w:r>
              <w:rPr>
                <w:rFonts w:eastAsia="Calibri" w:cs="Times New Roman" w:ascii="Times New Roman" w:hAnsi="Times New Roman"/>
                <w:sz w:val="24"/>
                <w:szCs w:val="24"/>
              </w:rPr>
              <w:t>Информирование населения об основных событиях социально-экономического развития, общественно-политической жизни, освещение деятельности путем изготовления и распространения (вещания) радиопрограммы</w:t>
            </w:r>
          </w:p>
        </w:tc>
        <w:tc>
          <w:tcPr>
            <w:tcW w:w="992" w:type="dxa"/>
            <w:vMerge w:val="restart"/>
            <w:tcBorders>
              <w:top w:val="single" w:sz="4" w:space="0" w:color="000000"/>
              <w:left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lang w:val="en-US"/>
              </w:rPr>
              <w:t>2023-202</w:t>
            </w:r>
            <w:r>
              <w:rPr>
                <w:rFonts w:cs="Times New Roman" w:ascii="Times New Roman" w:hAnsi="Times New Roman"/>
                <w:sz w:val="24"/>
                <w:szCs w:val="24"/>
              </w:rPr>
              <w:t>7</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Итого:</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restart"/>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Администрация городского округа Фрязино, МКУ «Дирекция Наукограда»</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Результат 1</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Осуществлено изготовление и распространение радиоматериалов об основных событиях социально-экономического развития, общественно-политической жизни, освещение деятельности, (мин.)</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Всего</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2024 год</w:t>
            </w: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Итого </w:t>
              <w:br/>
              <w:t>2025 год</w:t>
            </w:r>
          </w:p>
        </w:tc>
        <w:tc>
          <w:tcPr>
            <w:tcW w:w="2431"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 том числе по кварталам:</w:t>
            </w:r>
          </w:p>
        </w:tc>
        <w:tc>
          <w:tcPr>
            <w:tcW w:w="117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2026 год</w:t>
            </w:r>
          </w:p>
        </w:tc>
        <w:tc>
          <w:tcPr>
            <w:tcW w:w="101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2027год</w:t>
            </w:r>
          </w:p>
        </w:tc>
        <w:tc>
          <w:tcPr>
            <w:tcW w:w="994" w:type="dxa"/>
            <w:vMerge w:val="restart"/>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IV</w:t>
            </w:r>
          </w:p>
        </w:tc>
        <w:tc>
          <w:tcPr>
            <w:tcW w:w="11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1.5</w:t>
            </w:r>
          </w:p>
        </w:tc>
        <w:tc>
          <w:tcPr>
            <w:tcW w:w="2821" w:type="dxa"/>
            <w:vMerge w:val="restart"/>
            <w:tcBorders>
              <w:top w:val="single" w:sz="4" w:space="0" w:color="000000"/>
              <w:left w:val="single" w:sz="4" w:space="0" w:color="000000"/>
              <w:right w:val="single" w:sz="4" w:space="0" w:color="000000"/>
            </w:tcBorders>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Мероприятие 01.05.</w:t>
            </w:r>
          </w:p>
          <w:p>
            <w:pPr>
              <w:pStyle w:val="Normal"/>
              <w:widowControl w:val="false"/>
              <w:spacing w:lineRule="auto" w:line="240" w:before="0" w:after="0"/>
              <w:rPr>
                <w:rFonts w:ascii="Times New Roman" w:hAnsi="Times New Roman" w:cs="Times New Roman"/>
                <w:sz w:val="24"/>
                <w:szCs w:val="24"/>
              </w:rPr>
            </w:pPr>
            <w:r>
              <w:rPr>
                <w:rFonts w:eastAsia="Calibri" w:cs="Times New Roman" w:ascii="Times New Roman" w:hAnsi="Times New Roman"/>
                <w:sz w:val="24"/>
                <w:szCs w:val="24"/>
              </w:rPr>
              <w:t>Информирование населения об основных событиях социально-экономического развития, общественно-политической жизни, освещение деятельности в печатных СМИ</w:t>
            </w:r>
          </w:p>
        </w:tc>
        <w:tc>
          <w:tcPr>
            <w:tcW w:w="992" w:type="dxa"/>
            <w:vMerge w:val="restart"/>
            <w:tcBorders>
              <w:top w:val="single" w:sz="4" w:space="0" w:color="000000"/>
              <w:left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lang w:val="en-US"/>
              </w:rPr>
              <w:t>2023-202</w:t>
            </w:r>
            <w:r>
              <w:rPr>
                <w:rFonts w:cs="Times New Roman" w:ascii="Times New Roman" w:hAnsi="Times New Roman"/>
                <w:sz w:val="24"/>
                <w:szCs w:val="24"/>
              </w:rPr>
              <w:t>7</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Итого:</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9240,8</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7230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2010,8</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restart"/>
            <w:tcBorders>
              <w:top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Администрация городского округа Фрязино, МКУ «Дирекция Наукограда»</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9240,8</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7230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2010,8</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Результат 1</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Информационные материалы изготовлены и размещены в печатных СМИ, (шт.)</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2024 год</w:t>
            </w: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Итого </w:t>
              <w:br/>
              <w:t>2025 год</w:t>
            </w:r>
          </w:p>
        </w:tc>
        <w:tc>
          <w:tcPr>
            <w:tcW w:w="2431"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 том числе по кварталам:</w:t>
            </w:r>
          </w:p>
        </w:tc>
        <w:tc>
          <w:tcPr>
            <w:tcW w:w="117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2026 год</w:t>
            </w:r>
          </w:p>
        </w:tc>
        <w:tc>
          <w:tcPr>
            <w:tcW w:w="101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2027год</w:t>
            </w:r>
          </w:p>
        </w:tc>
        <w:tc>
          <w:tcPr>
            <w:tcW w:w="994" w:type="dxa"/>
            <w:vMerge w:val="restart"/>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IV</w:t>
            </w:r>
          </w:p>
        </w:tc>
        <w:tc>
          <w:tcPr>
            <w:tcW w:w="11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2400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1200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1200</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0</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х</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х</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х</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х</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Результат 2</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Осуществлено издание печатного СМИ с нормативно правовыми актами и официальной информацией городского округа Фрязино Московской области, (шт.)</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2024 год</w:t>
            </w: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Итого </w:t>
              <w:br/>
              <w:t>2025 год</w:t>
            </w:r>
          </w:p>
        </w:tc>
        <w:tc>
          <w:tcPr>
            <w:tcW w:w="2431"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 том числе по кварталам:</w:t>
            </w:r>
          </w:p>
        </w:tc>
        <w:tc>
          <w:tcPr>
            <w:tcW w:w="117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2026 год</w:t>
            </w:r>
          </w:p>
        </w:tc>
        <w:tc>
          <w:tcPr>
            <w:tcW w:w="101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2027год</w:t>
            </w:r>
          </w:p>
        </w:tc>
        <w:tc>
          <w:tcPr>
            <w:tcW w:w="994" w:type="dxa"/>
            <w:vMerge w:val="restart"/>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IV</w:t>
            </w:r>
          </w:p>
        </w:tc>
        <w:tc>
          <w:tcPr>
            <w:tcW w:w="11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2400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1200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1200</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bookmarkStart w:id="9" w:name="_Hlk154583524"/>
            <w:bookmarkEnd w:id="9"/>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10" w:name="_Hlk154583492"/>
            <w:bookmarkStart w:id="11" w:name="_Hlk154583492"/>
            <w:bookmarkEnd w:id="11"/>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1.6</w:t>
            </w:r>
          </w:p>
        </w:tc>
        <w:tc>
          <w:tcPr>
            <w:tcW w:w="2821" w:type="dxa"/>
            <w:vMerge w:val="restart"/>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Мероприятие 01.07.</w:t>
            </w:r>
          </w:p>
          <w:p>
            <w:pPr>
              <w:pStyle w:val="Normal"/>
              <w:widowControl w:val="false"/>
              <w:spacing w:lineRule="auto" w:line="240" w:before="0" w:after="0"/>
              <w:rPr>
                <w:rFonts w:ascii="Times New Roman" w:hAnsi="Times New Roman" w:cs="Times New Roman"/>
                <w:sz w:val="24"/>
                <w:szCs w:val="24"/>
              </w:rPr>
            </w:pPr>
            <w:r>
              <w:rPr>
                <w:rFonts w:eastAsia="Calibri" w:cs="Times New Roman" w:ascii="Times New Roman" w:hAnsi="Times New Roman"/>
                <w:sz w:val="24"/>
                <w:szCs w:val="24"/>
              </w:rPr>
              <w:t>Информирование населения путем изготовления и распространения полиграфической продукции о социально значимых вопросах в деятельности органов местного самоуправления муниципального образования, формирование положительного образа муниципального образования как социально ориентированного, комфортного для жизни и ведения предпринимательской деятельности</w:t>
            </w:r>
          </w:p>
        </w:tc>
        <w:tc>
          <w:tcPr>
            <w:tcW w:w="992" w:type="dxa"/>
            <w:vMerge w:val="restart"/>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lang w:val="en-US"/>
              </w:rPr>
              <w:t>2023-202</w:t>
            </w:r>
            <w:r>
              <w:rPr>
                <w:rFonts w:cs="Times New Roman" w:ascii="Times New Roman" w:hAnsi="Times New Roman"/>
                <w:sz w:val="24"/>
                <w:szCs w:val="24"/>
              </w:rPr>
              <w:t>7</w:t>
            </w:r>
          </w:p>
        </w:tc>
        <w:tc>
          <w:tcPr>
            <w:tcW w:w="1276" w:type="dxa"/>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Итого: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6517,9</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400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917,9</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2500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1200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1500</w:t>
            </w:r>
          </w:p>
        </w:tc>
        <w:tc>
          <w:tcPr>
            <w:tcW w:w="994" w:type="dxa"/>
            <w:vMerge w:val="restart"/>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Администрация городского округа Фрязино, МКУ «Дирекция Наукограда»</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6517,9</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400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917,9</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2500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1200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1500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Результат 1.</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Осуществлено издание печатной продукции о социально значимых вопросах в деятельности органов местного самоуправления муниципального образования, формирование положительного образа муниципального образования как социально ориентированного, комфортного для жизни и ведения предпринимательской деятельности, (шт.)</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Всего</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2024 год</w:t>
            </w: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Итого </w:t>
              <w:br/>
              <w:t>2025 год</w:t>
            </w:r>
          </w:p>
        </w:tc>
        <w:tc>
          <w:tcPr>
            <w:tcW w:w="2431"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 том числе по кварталам:</w:t>
            </w:r>
          </w:p>
        </w:tc>
        <w:tc>
          <w:tcPr>
            <w:tcW w:w="117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2026 год</w:t>
            </w:r>
          </w:p>
        </w:tc>
        <w:tc>
          <w:tcPr>
            <w:tcW w:w="101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2027год</w:t>
            </w:r>
          </w:p>
        </w:tc>
        <w:tc>
          <w:tcPr>
            <w:tcW w:w="994" w:type="dxa"/>
            <w:vMerge w:val="restart"/>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IV</w:t>
            </w:r>
          </w:p>
        </w:tc>
        <w:tc>
          <w:tcPr>
            <w:tcW w:w="11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2200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425</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425</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450</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112</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113</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112</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113</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450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2</w:t>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Основное мероприятие 07.</w:t>
            </w:r>
          </w:p>
          <w:p>
            <w:pPr>
              <w:pStyle w:val="Normal"/>
              <w:widowControl w:val="false"/>
              <w:spacing w:lineRule="auto" w:line="240" w:before="0" w:after="0"/>
              <w:rPr>
                <w:rFonts w:ascii="Times New Roman" w:hAnsi="Times New Roman" w:cs="Times New Roman"/>
                <w:sz w:val="24"/>
                <w:szCs w:val="24"/>
              </w:rPr>
            </w:pPr>
            <w:r>
              <w:rPr>
                <w:rFonts w:eastAsia="Calibri" w:cs="Times New Roman" w:ascii="Times New Roman" w:hAnsi="Times New Roman"/>
                <w:sz w:val="24"/>
                <w:szCs w:val="24"/>
              </w:rPr>
              <w:t>Организация создания и эксплуатации сети объектов наружной рекламы</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lang w:val="en-US"/>
              </w:rPr>
              <w:t>2023-202</w:t>
            </w:r>
            <w:r>
              <w:rPr>
                <w:rFonts w:cs="Times New Roman" w:ascii="Times New Roman" w:hAnsi="Times New Roman"/>
                <w:sz w:val="24"/>
                <w:szCs w:val="24"/>
              </w:rPr>
              <w:t>7</w:t>
            </w:r>
          </w:p>
        </w:tc>
        <w:tc>
          <w:tcPr>
            <w:tcW w:w="1276" w:type="dxa"/>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Итого:</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restart"/>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2.1</w:t>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Мероприятие 07.01.</w:t>
            </w:r>
          </w:p>
          <w:p>
            <w:pPr>
              <w:pStyle w:val="Normal"/>
              <w:widowControl w:val="false"/>
              <w:spacing w:lineRule="auto" w:line="240" w:before="0" w:after="0"/>
              <w:rPr>
                <w:rFonts w:ascii="Times New Roman" w:hAnsi="Times New Roman" w:cs="Times New Roman"/>
                <w:sz w:val="24"/>
                <w:szCs w:val="24"/>
              </w:rPr>
            </w:pPr>
            <w:r>
              <w:rPr>
                <w:rFonts w:eastAsia="Calibri" w:cs="Times New Roman" w:ascii="Times New Roman" w:hAnsi="Times New Roman"/>
                <w:sz w:val="24"/>
                <w:szCs w:val="24"/>
              </w:rPr>
              <w:t>Приведение в соответствие количества и фактического расположения рекламных конструкций на территории муниципального образования согласованной Правительством Московской области схеме размещения рекламных конструкций</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lang w:val="en-US"/>
              </w:rPr>
              <w:t>2023-202</w:t>
            </w:r>
            <w:r>
              <w:rPr>
                <w:rFonts w:cs="Times New Roman" w:ascii="Times New Roman" w:hAnsi="Times New Roman"/>
                <w:sz w:val="24"/>
                <w:szCs w:val="24"/>
              </w:rPr>
              <w:t>7</w:t>
            </w:r>
          </w:p>
        </w:tc>
        <w:tc>
          <w:tcPr>
            <w:tcW w:w="1276" w:type="dxa"/>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Итого:</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restart"/>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Администрация городского округа Фрязино, МКУ «Дирекция Наукограда»</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Результат 1.</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Рекламные конструкции размещены в соответствии со схемой размещения рекламных конструкций Московской области, (ед.)</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276" w:type="dxa"/>
            <w:vMerge w:val="restart"/>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Всего</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2024 год</w:t>
            </w: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Итого </w:t>
              <w:br/>
              <w:t>2025 год</w:t>
            </w:r>
          </w:p>
        </w:tc>
        <w:tc>
          <w:tcPr>
            <w:tcW w:w="2431"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 том числе по кварталам:</w:t>
            </w:r>
          </w:p>
        </w:tc>
        <w:tc>
          <w:tcPr>
            <w:tcW w:w="117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2026 год</w:t>
            </w:r>
          </w:p>
        </w:tc>
        <w:tc>
          <w:tcPr>
            <w:tcW w:w="101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2027год</w:t>
            </w:r>
          </w:p>
        </w:tc>
        <w:tc>
          <w:tcPr>
            <w:tcW w:w="994" w:type="dxa"/>
            <w:vMerge w:val="restart"/>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IV</w:t>
            </w:r>
          </w:p>
        </w:tc>
        <w:tc>
          <w:tcPr>
            <w:tcW w:w="11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2.2</w:t>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Мероприятие 07.02.</w:t>
            </w:r>
          </w:p>
          <w:p>
            <w:pPr>
              <w:pStyle w:val="Normal"/>
              <w:widowControl w:val="false"/>
              <w:spacing w:lineRule="auto" w:line="240" w:before="0" w:after="0"/>
              <w:rPr>
                <w:rFonts w:ascii="Times New Roman" w:hAnsi="Times New Roman" w:cs="Times New Roman"/>
                <w:sz w:val="24"/>
                <w:szCs w:val="24"/>
              </w:rPr>
            </w:pPr>
            <w:r>
              <w:rPr>
                <w:rFonts w:eastAsia="Calibri" w:cs="Times New Roman" w:ascii="Times New Roman" w:hAnsi="Times New Roman"/>
                <w:sz w:val="24"/>
                <w:szCs w:val="24"/>
              </w:rPr>
              <w:t>Проведение мероприятий, которым обеспечено праздничное/тематическое оформление территории муниципального образования в соответствии с постановлением Правительства Московской области от 21.05.2014 № 363/16 «Об утверждении Методических рекомендаций по размещению и эксплуатации элементов праздничного, тематического и праздничного светового оформления на территории Московской области»</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lang w:val="en-US"/>
              </w:rPr>
              <w:t>2023-202</w:t>
            </w:r>
            <w:r>
              <w:rPr>
                <w:rFonts w:cs="Times New Roman" w:ascii="Times New Roman" w:hAnsi="Times New Roman"/>
                <w:sz w:val="24"/>
                <w:szCs w:val="24"/>
              </w:rPr>
              <w:t>7</w:t>
            </w:r>
          </w:p>
        </w:tc>
        <w:tc>
          <w:tcPr>
            <w:tcW w:w="1276" w:type="dxa"/>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Итого:</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restart"/>
            <w:tcBorders>
              <w:top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Администрация городского округа Фрязино, МКУ «Дирекция Наукограда»</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restart"/>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Результат 1</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Проведены мероприятия, которым обеспечено праздничное/тематическое оформление на территории муниципального образования Московской области, (ед.)</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Всего</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2024 год</w:t>
            </w: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Итого </w:t>
              <w:br/>
              <w:t>2025 год</w:t>
            </w:r>
          </w:p>
        </w:tc>
        <w:tc>
          <w:tcPr>
            <w:tcW w:w="2431"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 том числе по кварталам:</w:t>
            </w:r>
          </w:p>
        </w:tc>
        <w:tc>
          <w:tcPr>
            <w:tcW w:w="117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2026 год</w:t>
            </w:r>
          </w:p>
        </w:tc>
        <w:tc>
          <w:tcPr>
            <w:tcW w:w="101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2027год</w:t>
            </w:r>
          </w:p>
        </w:tc>
        <w:tc>
          <w:tcPr>
            <w:tcW w:w="9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IV</w:t>
            </w:r>
          </w:p>
        </w:tc>
        <w:tc>
          <w:tcPr>
            <w:tcW w:w="11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99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2.3</w:t>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t>Мероприятие 07.03.</w:t>
            </w:r>
          </w:p>
          <w:p>
            <w:pPr>
              <w:pStyle w:val="Normal"/>
              <w:widowControl w:val="false"/>
              <w:spacing w:lineRule="auto" w:line="240" w:before="0" w:after="0"/>
              <w:rPr>
                <w:rFonts w:ascii="Times New Roman" w:hAnsi="Times New Roman" w:cs="Times New Roman"/>
                <w:sz w:val="24"/>
                <w:szCs w:val="24"/>
              </w:rPr>
            </w:pPr>
            <w:r>
              <w:rPr>
                <w:rFonts w:eastAsia="Calibri" w:cs="Times New Roman" w:ascii="Times New Roman" w:hAnsi="Times New Roman"/>
                <w:sz w:val="24"/>
                <w:szCs w:val="24"/>
              </w:rPr>
              <w:t>Информирование населения об основных событиях социально-экономического развития и общественно-политической жизни посредством размещения социальной рекламы на объектах наружной рекламы и информации</w:t>
            </w:r>
          </w:p>
        </w:tc>
        <w:tc>
          <w:tcPr>
            <w:tcW w:w="992" w:type="dxa"/>
            <w:vMerge w:val="restart"/>
            <w:tcBorders>
              <w:top w:val="single" w:sz="4" w:space="0" w:color="000000"/>
              <w:left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lang w:val="en-US"/>
              </w:rPr>
              <w:t>2023-202</w:t>
            </w:r>
            <w:r>
              <w:rPr>
                <w:rFonts w:cs="Times New Roman" w:ascii="Times New Roman" w:hAnsi="Times New Roman"/>
                <w:sz w:val="24"/>
                <w:szCs w:val="24"/>
              </w:rPr>
              <w:t>7</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Итого:</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restart"/>
            <w:tcBorders>
              <w:top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Администрация городского округа Фрязино, МКУ «Дирекция Наукограда»</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992" w:type="dxa"/>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Результат 1</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Проведены рекламно-информационные кампании в городском округе Московской области, (ед.)</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27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9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Всего</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2024 год</w:t>
            </w: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Итого </w:t>
              <w:br/>
              <w:t>2025 год</w:t>
            </w:r>
          </w:p>
        </w:tc>
        <w:tc>
          <w:tcPr>
            <w:tcW w:w="2431"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 том числе по кварталам:</w:t>
            </w:r>
          </w:p>
        </w:tc>
        <w:tc>
          <w:tcPr>
            <w:tcW w:w="117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2026 год</w:t>
            </w:r>
          </w:p>
        </w:tc>
        <w:tc>
          <w:tcPr>
            <w:tcW w:w="101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2027год</w:t>
            </w:r>
          </w:p>
        </w:tc>
        <w:tc>
          <w:tcPr>
            <w:tcW w:w="994" w:type="dxa"/>
            <w:vMerge w:val="restart"/>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b/>
                <w:sz w:val="24"/>
                <w:szCs w:val="24"/>
              </w:rPr>
            </w:pPr>
            <w:r>
              <w:rPr>
                <w:rFonts w:cs="Times New Roman" w:ascii="Times New Roman" w:hAnsi="Times New Roman"/>
                <w:sz w:val="24"/>
                <w:szCs w:val="24"/>
                <w:lang w:val="en-US"/>
              </w:rPr>
              <w:t>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IV</w:t>
            </w:r>
          </w:p>
        </w:tc>
        <w:tc>
          <w:tcPr>
            <w:tcW w:w="11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30</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30</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6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30</w:t>
            </w:r>
          </w:p>
        </w:tc>
        <w:tc>
          <w:tcPr>
            <w:tcW w:w="994"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bookmarkStart w:id="12" w:name="_Hlk154515274"/>
            <w:bookmarkStart w:id="13" w:name="_Hlk154515274"/>
            <w:bookmarkEnd w:id="13"/>
          </w:p>
        </w:tc>
      </w:tr>
      <w:tr>
        <w:trPr>
          <w:trHeight w:val="20" w:hRule="atLeast"/>
        </w:trPr>
        <w:tc>
          <w:tcPr>
            <w:tcW w:w="41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r>
          </w:p>
        </w:tc>
        <w:tc>
          <w:tcPr>
            <w:tcW w:w="3813"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Итого по подпрограмме</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Итого:</w:t>
            </w:r>
          </w:p>
        </w:tc>
        <w:tc>
          <w:tcPr>
            <w:tcW w:w="992" w:type="dxa"/>
            <w:tcBorders>
              <w:top w:val="single" w:sz="4" w:space="0" w:color="000000"/>
              <w:left w:val="single" w:sz="4" w:space="0" w:color="000001"/>
              <w:bottom w:val="single" w:sz="4" w:space="0" w:color="000000"/>
              <w:right w:val="single" w:sz="4" w:space="0" w:color="000000"/>
            </w:tcBorders>
            <w:shd w:color="auto" w:fill="auto" w:val="clear"/>
          </w:tcPr>
          <w:p>
            <w:pPr>
              <w:pStyle w:val="Normal"/>
              <w:widowControl w:val="false"/>
              <w:shd w:val="clear" w:color="auto" w:fill="D9E2F3"/>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51176</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10290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9900</w:t>
            </w:r>
          </w:p>
        </w:tc>
        <w:tc>
          <w:tcPr>
            <w:tcW w:w="328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9186</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10300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11500</w:t>
            </w:r>
          </w:p>
        </w:tc>
        <w:tc>
          <w:tcPr>
            <w:tcW w:w="9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992" w:type="dxa"/>
            <w:tcBorders>
              <w:top w:val="single" w:sz="4" w:space="0" w:color="000000"/>
              <w:left w:val="single" w:sz="4" w:space="0" w:color="000001"/>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8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9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81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992" w:type="dxa"/>
            <w:tcBorders>
              <w:top w:val="single" w:sz="4" w:space="0" w:color="000000"/>
              <w:left w:val="single" w:sz="4" w:space="0" w:color="00000A"/>
              <w:bottom w:val="single" w:sz="4" w:space="0" w:color="000000"/>
              <w:right w:val="single" w:sz="4" w:space="0" w:color="000000"/>
            </w:tcBorders>
            <w:shd w:color="auto" w:fill="auto" w:val="clear"/>
          </w:tcPr>
          <w:p>
            <w:pPr>
              <w:pStyle w:val="Normal"/>
              <w:widowControl w:val="false"/>
              <w:shd w:val="clear" w:color="auto" w:fill="D9E2F3"/>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51176</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10290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9900</w:t>
            </w:r>
          </w:p>
        </w:tc>
        <w:tc>
          <w:tcPr>
            <w:tcW w:w="328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9186</w:t>
            </w:r>
          </w:p>
        </w:tc>
        <w:tc>
          <w:tcPr>
            <w:tcW w:w="11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10300</w:t>
            </w:r>
          </w:p>
        </w:tc>
        <w:tc>
          <w:tcPr>
            <w:tcW w:w="101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11500</w:t>
            </w:r>
          </w:p>
        </w:tc>
        <w:tc>
          <w:tcPr>
            <w:tcW w:w="99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bl>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8. Подпрограмма 2. «Мир и согласие. Новые возможности»</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8.1 Перечень мероприятий подпрограммы 2. «Мир и согласие. Новые возможности»</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bl>
      <w:tblPr>
        <w:tblW w:w="15225" w:type="dxa"/>
        <w:jc w:val="left"/>
        <w:tblInd w:w="5" w:type="dxa"/>
        <w:tblLayout w:type="fixed"/>
        <w:tblCellMar>
          <w:top w:w="102" w:type="dxa"/>
          <w:left w:w="62" w:type="dxa"/>
          <w:bottom w:w="102" w:type="dxa"/>
          <w:right w:w="62" w:type="dxa"/>
        </w:tblCellMar>
        <w:tblLook w:firstRow="1" w:noVBand="1" w:lastRow="0" w:firstColumn="1" w:lastColumn="0" w:noHBand="0" w:val="04a0"/>
      </w:tblPr>
      <w:tblGrid>
        <w:gridCol w:w="432"/>
        <w:gridCol w:w="2771"/>
        <w:gridCol w:w="909"/>
        <w:gridCol w:w="1396"/>
        <w:gridCol w:w="994"/>
        <w:gridCol w:w="1098"/>
        <w:gridCol w:w="1136"/>
        <w:gridCol w:w="889"/>
        <w:gridCol w:w="580"/>
        <w:gridCol w:w="603"/>
        <w:gridCol w:w="630"/>
        <w:gridCol w:w="524"/>
        <w:gridCol w:w="1203"/>
        <w:gridCol w:w="1154"/>
        <w:gridCol w:w="906"/>
      </w:tblGrid>
      <w:tr>
        <w:trPr>
          <w:trHeight w:val="20" w:hRule="atLeast"/>
        </w:trPr>
        <w:tc>
          <w:tcPr>
            <w:tcW w:w="43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 </w:t>
            </w:r>
            <w:r>
              <w:rPr>
                <w:rFonts w:eastAsia="Times New Roman" w:cs="Times New Roman" w:ascii="Times New Roman" w:hAnsi="Times New Roman"/>
                <w:color w:val="auto"/>
                <w:sz w:val="24"/>
                <w:szCs w:val="24"/>
                <w:lang w:eastAsia="en-US"/>
              </w:rPr>
              <w:t>п/п</w:t>
            </w:r>
          </w:p>
        </w:tc>
        <w:tc>
          <w:tcPr>
            <w:tcW w:w="277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Мероприятие подпрограммы</w:t>
            </w:r>
          </w:p>
        </w:tc>
        <w:tc>
          <w:tcPr>
            <w:tcW w:w="90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Сроки исполнения мероприятия</w:t>
            </w:r>
          </w:p>
        </w:tc>
        <w:tc>
          <w:tcPr>
            <w:tcW w:w="139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Источники</w:t>
              <w:br/>
              <w:t>финансирования</w:t>
            </w:r>
          </w:p>
        </w:tc>
        <w:tc>
          <w:tcPr>
            <w:tcW w:w="9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Всего</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(тыс. руб.)</w:t>
            </w:r>
          </w:p>
        </w:tc>
        <w:tc>
          <w:tcPr>
            <w:tcW w:w="7817" w:type="dxa"/>
            <w:gridSpan w:val="9"/>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Объем финансирования по годам (тыс. руб.)</w:t>
            </w:r>
          </w:p>
        </w:tc>
        <w:tc>
          <w:tcPr>
            <w:tcW w:w="90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Ответственный за выполнение мероприятия подпрограммы</w:t>
            </w:r>
          </w:p>
        </w:tc>
      </w:tr>
      <w:tr>
        <w:trPr>
          <w:trHeight w:val="2122" w:hRule="atLeast"/>
        </w:trPr>
        <w:tc>
          <w:tcPr>
            <w:tcW w:w="432"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2771"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09"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396"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94"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0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2023 год</w:t>
            </w:r>
          </w:p>
        </w:tc>
        <w:tc>
          <w:tcPr>
            <w:tcW w:w="11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2024 год</w:t>
            </w:r>
          </w:p>
        </w:tc>
        <w:tc>
          <w:tcPr>
            <w:tcW w:w="3226"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2025 год</w:t>
            </w:r>
          </w:p>
        </w:tc>
        <w:tc>
          <w:tcPr>
            <w:tcW w:w="12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2026 год</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2027год</w:t>
            </w:r>
          </w:p>
        </w:tc>
        <w:tc>
          <w:tcPr>
            <w:tcW w:w="906"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r>
      <w:tr>
        <w:trPr>
          <w:trHeight w:val="25" w:hRule="atLeast"/>
        </w:trPr>
        <w:tc>
          <w:tcPr>
            <w:tcW w:w="4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0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1</w:t>
            </w:r>
          </w:p>
        </w:tc>
        <w:tc>
          <w:tcPr>
            <w:tcW w:w="27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0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pacing w:lineRule="exact" w:line="20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11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pPr>
              <w:pStyle w:val="Normal"/>
              <w:widowControl w:val="false"/>
              <w:spacing w:lineRule="exact" w:line="20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3226"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before="0" w:after="0"/>
              <w:jc w:val="center"/>
              <w:rPr>
                <w:rFonts w:ascii="Times New Roman" w:hAnsi="Times New Roman" w:cs="Times New Roman"/>
                <w:sz w:val="24"/>
                <w:szCs w:val="24"/>
              </w:rPr>
            </w:pPr>
            <w:r>
              <w:rPr>
                <w:rFonts w:cs="Times New Roman" w:ascii="Times New Roman" w:hAnsi="Times New Roman"/>
                <w:sz w:val="24"/>
                <w:szCs w:val="24"/>
              </w:rPr>
              <w:t>8</w:t>
            </w:r>
          </w:p>
        </w:tc>
        <w:tc>
          <w:tcPr>
            <w:tcW w:w="12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before="0" w:after="0"/>
              <w:jc w:val="center"/>
              <w:rPr>
                <w:rFonts w:ascii="Times New Roman" w:hAnsi="Times New Roman" w:cs="Times New Roman"/>
                <w:sz w:val="24"/>
                <w:szCs w:val="24"/>
              </w:rPr>
            </w:pPr>
            <w:r>
              <w:rPr>
                <w:rFonts w:cs="Times New Roman" w:ascii="Times New Roman" w:hAnsi="Times New Roman"/>
                <w:sz w:val="24"/>
                <w:szCs w:val="24"/>
              </w:rPr>
              <w:t>9</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9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before="0" w:after="0"/>
              <w:jc w:val="center"/>
              <w:rPr>
                <w:rFonts w:ascii="Times New Roman" w:hAnsi="Times New Roman" w:cs="Times New Roman"/>
                <w:sz w:val="24"/>
                <w:szCs w:val="24"/>
              </w:rPr>
            </w:pPr>
            <w:r>
              <w:rPr>
                <w:rFonts w:cs="Times New Roman" w:ascii="Times New Roman" w:hAnsi="Times New Roman"/>
                <w:sz w:val="24"/>
                <w:szCs w:val="24"/>
              </w:rPr>
              <w:t>11</w:t>
            </w:r>
          </w:p>
        </w:tc>
      </w:tr>
      <w:tr>
        <w:trPr>
          <w:trHeight w:val="1544" w:hRule="atLeast"/>
        </w:trPr>
        <w:tc>
          <w:tcPr>
            <w:tcW w:w="43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277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Основное мероприятие 02.</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Организация и проведение мероприятий по укреплению единства российской нации и этнокультурному развитию народов России</w:t>
            </w:r>
          </w:p>
        </w:tc>
        <w:tc>
          <w:tcPr>
            <w:tcW w:w="909" w:type="dxa"/>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2023 -2027</w:t>
            </w:r>
          </w:p>
        </w:tc>
        <w:tc>
          <w:tcPr>
            <w:tcW w:w="139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Средства бюджета городского округа Фрязино</w:t>
            </w:r>
          </w:p>
        </w:tc>
        <w:tc>
          <w:tcPr>
            <w:tcW w:w="9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300</w:t>
            </w:r>
          </w:p>
        </w:tc>
        <w:tc>
          <w:tcPr>
            <w:tcW w:w="10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11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3226"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100</w:t>
            </w:r>
          </w:p>
        </w:tc>
        <w:tc>
          <w:tcPr>
            <w:tcW w:w="120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100</w:t>
            </w:r>
          </w:p>
        </w:tc>
        <w:tc>
          <w:tcPr>
            <w:tcW w:w="11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100</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w:t>
            </w:r>
          </w:p>
        </w:tc>
      </w:tr>
      <w:tr>
        <w:trPr/>
        <w:tc>
          <w:tcPr>
            <w:tcW w:w="43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1.1</w:t>
            </w:r>
          </w:p>
        </w:tc>
        <w:tc>
          <w:tcPr>
            <w:tcW w:w="277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Мероприятие 02.03. Проведение мероприятий по социально-культурной адаптации и интеграции иностранных граждан</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2023 -2027</w:t>
            </w:r>
          </w:p>
        </w:tc>
        <w:tc>
          <w:tcPr>
            <w:tcW w:w="139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Средства бюджета городского округа Фрязино</w:t>
            </w:r>
          </w:p>
        </w:tc>
        <w:tc>
          <w:tcPr>
            <w:tcW w:w="9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300</w:t>
            </w:r>
          </w:p>
        </w:tc>
        <w:tc>
          <w:tcPr>
            <w:tcW w:w="10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11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3226"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100</w:t>
            </w:r>
          </w:p>
        </w:tc>
        <w:tc>
          <w:tcPr>
            <w:tcW w:w="120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100</w:t>
            </w:r>
          </w:p>
        </w:tc>
        <w:tc>
          <w:tcPr>
            <w:tcW w:w="11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100</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Администрация городского округа Фрязино</w:t>
            </w:r>
          </w:p>
        </w:tc>
      </w:tr>
      <w:tr>
        <w:trPr>
          <w:trHeight w:val="187" w:hRule="atLeast"/>
        </w:trPr>
        <w:tc>
          <w:tcPr>
            <w:tcW w:w="432"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277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Результат 1</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Проведены семинары с иностранными гражданами по социально-культурной адаптации и интеграции иностранных граждан, (ед.)</w:t>
            </w:r>
          </w:p>
        </w:tc>
        <w:tc>
          <w:tcPr>
            <w:tcW w:w="90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w:t>
            </w:r>
          </w:p>
        </w:tc>
        <w:tc>
          <w:tcPr>
            <w:tcW w:w="139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w:t>
            </w:r>
          </w:p>
        </w:tc>
        <w:tc>
          <w:tcPr>
            <w:tcW w:w="9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Всего</w:t>
            </w:r>
          </w:p>
        </w:tc>
        <w:tc>
          <w:tcPr>
            <w:tcW w:w="1098"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2023 год</w:t>
            </w:r>
          </w:p>
        </w:tc>
        <w:tc>
          <w:tcPr>
            <w:tcW w:w="1136"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2024 год</w:t>
            </w:r>
          </w:p>
        </w:tc>
        <w:tc>
          <w:tcPr>
            <w:tcW w:w="88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Итого </w:t>
              <w:br/>
              <w:t>2025 год</w:t>
            </w:r>
          </w:p>
        </w:tc>
        <w:tc>
          <w:tcPr>
            <w:tcW w:w="2337"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том числе по кварталам:</w:t>
            </w:r>
          </w:p>
        </w:tc>
        <w:tc>
          <w:tcPr>
            <w:tcW w:w="120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2026 год</w:t>
            </w:r>
          </w:p>
        </w:tc>
        <w:tc>
          <w:tcPr>
            <w:tcW w:w="115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2027год</w:t>
            </w:r>
          </w:p>
        </w:tc>
        <w:tc>
          <w:tcPr>
            <w:tcW w:w="906" w:type="dxa"/>
            <w:vMerge w:val="restart"/>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w:t>
            </w:r>
          </w:p>
        </w:tc>
      </w:tr>
      <w:tr>
        <w:trPr>
          <w:trHeight w:val="20" w:hRule="atLeast"/>
        </w:trPr>
        <w:tc>
          <w:tcPr>
            <w:tcW w:w="432"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2771"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09"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396"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94"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098"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136"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889"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5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I</w:t>
            </w:r>
          </w:p>
        </w:tc>
        <w:tc>
          <w:tcPr>
            <w:tcW w:w="60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II</w:t>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III</w:t>
            </w:r>
          </w:p>
        </w:tc>
        <w:tc>
          <w:tcPr>
            <w:tcW w:w="5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IV</w:t>
            </w:r>
          </w:p>
        </w:tc>
        <w:tc>
          <w:tcPr>
            <w:tcW w:w="1203"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154"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06" w:type="dxa"/>
            <w:vMerge w:val="continue"/>
            <w:tcBorders>
              <w:top w:val="single" w:sz="4" w:space="0" w:color="000000"/>
              <w:left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r>
      <w:tr>
        <w:trPr/>
        <w:tc>
          <w:tcPr>
            <w:tcW w:w="432"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2771"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09"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396"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0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11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8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5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w:t>
            </w:r>
          </w:p>
        </w:tc>
        <w:tc>
          <w:tcPr>
            <w:tcW w:w="6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6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w:t>
            </w:r>
          </w:p>
        </w:tc>
        <w:tc>
          <w:tcPr>
            <w:tcW w:w="5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w:t>
            </w:r>
          </w:p>
        </w:tc>
        <w:tc>
          <w:tcPr>
            <w:tcW w:w="120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11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906" w:type="dxa"/>
            <w:vMerge w:val="continue"/>
            <w:tcBorders>
              <w:top w:val="single" w:sz="4" w:space="0" w:color="000000"/>
              <w:left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r>
      <w:tr>
        <w:trPr>
          <w:trHeight w:val="187" w:hRule="atLeast"/>
        </w:trPr>
        <w:tc>
          <w:tcPr>
            <w:tcW w:w="432"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277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Результат 2</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Проведены беседы и встречи с иностранными гражданами на территории крупных предприятий и логистических центров Московской области с привлечением духовных представителей мусульманских религиозных организаций, (ед.)</w:t>
            </w:r>
          </w:p>
        </w:tc>
        <w:tc>
          <w:tcPr>
            <w:tcW w:w="90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w:t>
            </w:r>
          </w:p>
        </w:tc>
        <w:tc>
          <w:tcPr>
            <w:tcW w:w="139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w:t>
            </w:r>
          </w:p>
        </w:tc>
        <w:tc>
          <w:tcPr>
            <w:tcW w:w="9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Всего</w:t>
            </w:r>
          </w:p>
        </w:tc>
        <w:tc>
          <w:tcPr>
            <w:tcW w:w="1098"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2023 год</w:t>
            </w:r>
          </w:p>
        </w:tc>
        <w:tc>
          <w:tcPr>
            <w:tcW w:w="1136"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2024 год</w:t>
            </w:r>
          </w:p>
        </w:tc>
        <w:tc>
          <w:tcPr>
            <w:tcW w:w="88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 xml:space="preserve">Итого </w:t>
              <w:br/>
              <w:t>2025 год</w:t>
            </w:r>
          </w:p>
        </w:tc>
        <w:tc>
          <w:tcPr>
            <w:tcW w:w="2337"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том числе по кварталам:</w:t>
            </w:r>
          </w:p>
        </w:tc>
        <w:tc>
          <w:tcPr>
            <w:tcW w:w="120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2026 год</w:t>
            </w:r>
          </w:p>
        </w:tc>
        <w:tc>
          <w:tcPr>
            <w:tcW w:w="115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2027год</w:t>
            </w:r>
          </w:p>
        </w:tc>
        <w:tc>
          <w:tcPr>
            <w:tcW w:w="906" w:type="dxa"/>
            <w:vMerge w:val="restart"/>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w:t>
            </w:r>
          </w:p>
        </w:tc>
      </w:tr>
      <w:tr>
        <w:trPr>
          <w:trHeight w:val="20" w:hRule="atLeast"/>
        </w:trPr>
        <w:tc>
          <w:tcPr>
            <w:tcW w:w="432"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2771"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09"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396"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94"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098"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136"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889"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5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I</w:t>
            </w:r>
          </w:p>
        </w:tc>
        <w:tc>
          <w:tcPr>
            <w:tcW w:w="60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II</w:t>
            </w:r>
          </w:p>
        </w:tc>
        <w:tc>
          <w:tcPr>
            <w:tcW w:w="6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III</w:t>
            </w:r>
          </w:p>
        </w:tc>
        <w:tc>
          <w:tcPr>
            <w:tcW w:w="5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IV</w:t>
            </w:r>
          </w:p>
        </w:tc>
        <w:tc>
          <w:tcPr>
            <w:tcW w:w="1203"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154"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06" w:type="dxa"/>
            <w:vMerge w:val="continue"/>
            <w:tcBorders>
              <w:top w:val="single" w:sz="4" w:space="0" w:color="000000"/>
              <w:left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r>
      <w:tr>
        <w:trPr/>
        <w:tc>
          <w:tcPr>
            <w:tcW w:w="432"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2771"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09"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1396" w:type="dxa"/>
            <w:vMerge w:val="continue"/>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99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10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11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8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5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w:t>
            </w:r>
          </w:p>
        </w:tc>
        <w:tc>
          <w:tcPr>
            <w:tcW w:w="6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w:t>
            </w:r>
          </w:p>
        </w:tc>
        <w:tc>
          <w:tcPr>
            <w:tcW w:w="6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w:t>
            </w:r>
          </w:p>
        </w:tc>
        <w:tc>
          <w:tcPr>
            <w:tcW w:w="52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w:t>
            </w:r>
          </w:p>
        </w:tc>
        <w:tc>
          <w:tcPr>
            <w:tcW w:w="120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11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bookmarkStart w:id="14" w:name="_Hlk154583958"/>
            <w:bookmarkEnd w:id="14"/>
          </w:p>
        </w:tc>
        <w:tc>
          <w:tcPr>
            <w:tcW w:w="906" w:type="dxa"/>
            <w:vMerge w:val="continue"/>
            <w:tcBorders>
              <w:top w:val="single" w:sz="4" w:space="0" w:color="000000"/>
              <w:left w:val="single" w:sz="4" w:space="0" w:color="000000"/>
              <w:right w:val="single" w:sz="4" w:space="0" w:color="000000"/>
            </w:tcBorders>
            <w:tcMar>
              <w:top w:w="0" w:type="dxa"/>
              <w:left w:w="57" w:type="dxa"/>
              <w:bottom w:w="0" w:type="dxa"/>
              <w:right w:w="57" w:type="dxa"/>
            </w:tcMar>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r>
      <w:tr>
        <w:trPr>
          <w:trHeight w:val="346" w:hRule="atLeast"/>
        </w:trPr>
        <w:tc>
          <w:tcPr>
            <w:tcW w:w="43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368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Итого по подпрограмме</w:t>
            </w:r>
          </w:p>
        </w:tc>
        <w:tc>
          <w:tcPr>
            <w:tcW w:w="139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Средства бюджета городского округа Фрязино</w:t>
            </w:r>
          </w:p>
        </w:tc>
        <w:tc>
          <w:tcPr>
            <w:tcW w:w="9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300</w:t>
            </w:r>
          </w:p>
        </w:tc>
        <w:tc>
          <w:tcPr>
            <w:tcW w:w="10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113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3226" w:type="dxa"/>
            <w:gridSpan w:val="5"/>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100</w:t>
            </w:r>
          </w:p>
        </w:tc>
        <w:tc>
          <w:tcPr>
            <w:tcW w:w="120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100</w:t>
            </w:r>
          </w:p>
        </w:tc>
        <w:tc>
          <w:tcPr>
            <w:tcW w:w="11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100</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w:t>
            </w:r>
          </w:p>
        </w:tc>
      </w:tr>
    </w:tbl>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9. Подпрограмма 3. «Эффективное местное самоуправление»</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9.1. Перечень мероприятий подпрограммы 3. «Эффективное местное самоуправление»</w:t>
      </w:r>
    </w:p>
    <w:p>
      <w:pPr>
        <w:pStyle w:val="ConsPlusNormal1"/>
        <w:spacing w:before="0" w:after="0"/>
        <w:ind w:hanging="0"/>
        <w:rPr>
          <w:rFonts w:ascii="Times New Roman" w:hAnsi="Times New Roman" w:cs="Times New Roman"/>
          <w:sz w:val="24"/>
          <w:szCs w:val="24"/>
        </w:rPr>
      </w:pPr>
      <w:r>
        <w:rPr>
          <w:rFonts w:cs="Times New Roman" w:ascii="Times New Roman" w:hAnsi="Times New Roman"/>
          <w:sz w:val="24"/>
          <w:szCs w:val="24"/>
        </w:rPr>
      </w:r>
    </w:p>
    <w:tbl>
      <w:tblPr>
        <w:tblW w:w="15233" w:type="dxa"/>
        <w:jc w:val="left"/>
        <w:tblInd w:w="-8" w:type="dxa"/>
        <w:tblLayout w:type="fixed"/>
        <w:tblCellMar>
          <w:top w:w="0" w:type="dxa"/>
          <w:left w:w="62" w:type="dxa"/>
          <w:bottom w:w="0" w:type="dxa"/>
          <w:right w:w="62" w:type="dxa"/>
        </w:tblCellMar>
        <w:tblLook w:firstRow="0" w:noVBand="0" w:lastRow="0" w:firstColumn="0" w:lastColumn="0" w:noHBand="0" w:val="0000"/>
      </w:tblPr>
      <w:tblGrid>
        <w:gridCol w:w="434"/>
        <w:gridCol w:w="2786"/>
        <w:gridCol w:w="894"/>
        <w:gridCol w:w="1400"/>
        <w:gridCol w:w="981"/>
        <w:gridCol w:w="1106"/>
        <w:gridCol w:w="1118"/>
        <w:gridCol w:w="483"/>
        <w:gridCol w:w="603"/>
        <w:gridCol w:w="603"/>
        <w:gridCol w:w="602"/>
        <w:gridCol w:w="943"/>
        <w:gridCol w:w="1217"/>
        <w:gridCol w:w="1150"/>
        <w:gridCol w:w="913"/>
      </w:tblGrid>
      <w:tr>
        <w:trPr/>
        <w:tc>
          <w:tcPr>
            <w:tcW w:w="434"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п/п</w:t>
            </w:r>
          </w:p>
        </w:tc>
        <w:tc>
          <w:tcPr>
            <w:tcW w:w="2786"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Мероприятие подпрограммы</w:t>
            </w:r>
          </w:p>
        </w:tc>
        <w:tc>
          <w:tcPr>
            <w:tcW w:w="894"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Сроки исполнения мероприятия</w:t>
            </w:r>
          </w:p>
        </w:tc>
        <w:tc>
          <w:tcPr>
            <w:tcW w:w="1400"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Источники</w:t>
              <w:br/>
              <w:t>финансирования</w:t>
            </w:r>
          </w:p>
        </w:tc>
        <w:tc>
          <w:tcPr>
            <w:tcW w:w="981"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Всего</w:t>
            </w:r>
          </w:p>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(тыс. руб.)</w:t>
            </w:r>
          </w:p>
        </w:tc>
        <w:tc>
          <w:tcPr>
            <w:tcW w:w="7825" w:type="dxa"/>
            <w:gridSpan w:val="9"/>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Объем финансирования по годам (тыс. руб.)</w:t>
            </w:r>
          </w:p>
        </w:tc>
        <w:tc>
          <w:tcPr>
            <w:tcW w:w="913"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Ответственный за выполнение мероприятия подпрограммы</w:t>
            </w:r>
          </w:p>
        </w:tc>
      </w:tr>
      <w:tr>
        <w:trPr/>
        <w:tc>
          <w:tcPr>
            <w:tcW w:w="43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r>
          </w:p>
        </w:tc>
        <w:tc>
          <w:tcPr>
            <w:tcW w:w="2786"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c>
          <w:tcPr>
            <w:tcW w:w="89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c>
          <w:tcPr>
            <w:tcW w:w="1400"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c>
          <w:tcPr>
            <w:tcW w:w="981"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c>
          <w:tcPr>
            <w:tcW w:w="1106" w:type="dxa"/>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2023 год</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2024 год</w:t>
            </w:r>
          </w:p>
        </w:tc>
        <w:tc>
          <w:tcPr>
            <w:tcW w:w="3234" w:type="dxa"/>
            <w:gridSpan w:val="5"/>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2025 год</w:t>
            </w:r>
          </w:p>
        </w:tc>
        <w:tc>
          <w:tcPr>
            <w:tcW w:w="1217" w:type="dxa"/>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2026 год</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2027год</w:t>
            </w:r>
          </w:p>
        </w:tc>
        <w:tc>
          <w:tcPr>
            <w:tcW w:w="913"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r>
      <w:tr>
        <w:trPr/>
        <w:tc>
          <w:tcPr>
            <w:tcW w:w="434"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1</w:t>
            </w:r>
          </w:p>
        </w:tc>
        <w:tc>
          <w:tcPr>
            <w:tcW w:w="278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2</w:t>
            </w:r>
          </w:p>
        </w:tc>
        <w:tc>
          <w:tcPr>
            <w:tcW w:w="894"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3</w:t>
            </w:r>
          </w:p>
        </w:tc>
        <w:tc>
          <w:tcPr>
            <w:tcW w:w="1400"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4</w:t>
            </w:r>
          </w:p>
        </w:tc>
        <w:tc>
          <w:tcPr>
            <w:tcW w:w="981"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5</w:t>
            </w:r>
          </w:p>
        </w:tc>
        <w:tc>
          <w:tcPr>
            <w:tcW w:w="1106"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6</w:t>
            </w:r>
          </w:p>
        </w:tc>
        <w:tc>
          <w:tcPr>
            <w:tcW w:w="1118"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7</w:t>
            </w:r>
          </w:p>
        </w:tc>
        <w:tc>
          <w:tcPr>
            <w:tcW w:w="3234" w:type="dxa"/>
            <w:gridSpan w:val="5"/>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8</w:t>
            </w:r>
          </w:p>
        </w:tc>
        <w:tc>
          <w:tcPr>
            <w:tcW w:w="1217"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9</w:t>
            </w:r>
          </w:p>
        </w:tc>
        <w:tc>
          <w:tcPr>
            <w:tcW w:w="1150"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10</w:t>
            </w:r>
          </w:p>
        </w:tc>
        <w:tc>
          <w:tcPr>
            <w:tcW w:w="913"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11</w:t>
            </w:r>
          </w:p>
        </w:tc>
      </w:tr>
      <w:tr>
        <w:trPr>
          <w:trHeight w:val="283" w:hRule="atLeast"/>
        </w:trPr>
        <w:tc>
          <w:tcPr>
            <w:tcW w:w="434"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1</w:t>
            </w:r>
          </w:p>
        </w:tc>
        <w:tc>
          <w:tcPr>
            <w:tcW w:w="2786"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Основное мероприятие 02.</w:t>
            </w:r>
          </w:p>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Практики инициативного бюджетирования</w:t>
            </w:r>
          </w:p>
        </w:tc>
        <w:tc>
          <w:tcPr>
            <w:tcW w:w="894"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lang w:val="en-US"/>
              </w:rPr>
              <w:t>2023 -202</w:t>
            </w:r>
            <w:r>
              <w:rPr>
                <w:rFonts w:cs="Times New Roman" w:ascii="Times New Roman" w:hAnsi="Times New Roman"/>
                <w:sz w:val="24"/>
                <w:szCs w:val="24"/>
              </w:rPr>
              <w:t>7</w:t>
            </w:r>
          </w:p>
        </w:tc>
        <w:tc>
          <w:tcPr>
            <w:tcW w:w="1400"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Итого:</w:t>
            </w:r>
          </w:p>
        </w:tc>
        <w:tc>
          <w:tcPr>
            <w:tcW w:w="981"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t>7 609,57</w:t>
            </w:r>
          </w:p>
        </w:tc>
        <w:tc>
          <w:tcPr>
            <w:tcW w:w="1106"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3911,57</w:t>
            </w:r>
          </w:p>
        </w:tc>
        <w:tc>
          <w:tcPr>
            <w:tcW w:w="1118" w:type="dxa"/>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560,00</w:t>
            </w:r>
          </w:p>
        </w:tc>
        <w:tc>
          <w:tcPr>
            <w:tcW w:w="323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3138</w:t>
            </w:r>
          </w:p>
        </w:tc>
        <w:tc>
          <w:tcPr>
            <w:tcW w:w="12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13"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х</w:t>
            </w:r>
          </w:p>
        </w:tc>
      </w:tr>
      <w:tr>
        <w:trPr/>
        <w:tc>
          <w:tcPr>
            <w:tcW w:w="43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r>
          </w:p>
        </w:tc>
        <w:tc>
          <w:tcPr>
            <w:tcW w:w="2786"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89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1400"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981"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t>6 886,6</w:t>
            </w:r>
          </w:p>
        </w:tc>
        <w:tc>
          <w:tcPr>
            <w:tcW w:w="1106"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3716</w:t>
            </w:r>
          </w:p>
        </w:tc>
        <w:tc>
          <w:tcPr>
            <w:tcW w:w="1118" w:type="dxa"/>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506,24</w:t>
            </w:r>
          </w:p>
        </w:tc>
        <w:tc>
          <w:tcPr>
            <w:tcW w:w="323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2664,36</w:t>
            </w:r>
          </w:p>
        </w:tc>
        <w:tc>
          <w:tcPr>
            <w:tcW w:w="12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13"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Администрация городского округа Фрязино и подведомственные учреждения</w:t>
            </w:r>
          </w:p>
        </w:tc>
      </w:tr>
      <w:tr>
        <w:trPr/>
        <w:tc>
          <w:tcPr>
            <w:tcW w:w="43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r>
          </w:p>
        </w:tc>
        <w:tc>
          <w:tcPr>
            <w:tcW w:w="2786"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89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1400"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981"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722,97</w:t>
            </w:r>
          </w:p>
        </w:tc>
        <w:tc>
          <w:tcPr>
            <w:tcW w:w="1106"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195,57</w:t>
            </w:r>
          </w:p>
        </w:tc>
        <w:tc>
          <w:tcPr>
            <w:tcW w:w="1118" w:type="dxa"/>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53,76</w:t>
            </w:r>
          </w:p>
        </w:tc>
        <w:tc>
          <w:tcPr>
            <w:tcW w:w="323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473,64</w:t>
            </w:r>
          </w:p>
        </w:tc>
        <w:tc>
          <w:tcPr>
            <w:tcW w:w="12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13" w:type="dxa"/>
            <w:vMerge w:val="continue"/>
            <w:tcBorders>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r>
      <w:tr>
        <w:trPr/>
        <w:tc>
          <w:tcPr>
            <w:tcW w:w="43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r>
          </w:p>
        </w:tc>
        <w:tc>
          <w:tcPr>
            <w:tcW w:w="2786"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89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1400"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Внебюджетные источники</w:t>
            </w:r>
          </w:p>
        </w:tc>
        <w:tc>
          <w:tcPr>
            <w:tcW w:w="981"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06"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18" w:type="dxa"/>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3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2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13"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r>
      <w:tr>
        <w:trPr>
          <w:trHeight w:val="283" w:hRule="atLeast"/>
        </w:trPr>
        <w:tc>
          <w:tcPr>
            <w:tcW w:w="434"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1.1</w:t>
            </w:r>
          </w:p>
        </w:tc>
        <w:tc>
          <w:tcPr>
            <w:tcW w:w="2786"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Мероприятие 02.01.</w:t>
            </w:r>
          </w:p>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Реализация на территориях муниципальных образований проектов граждан, сформированных в рамках практик инициативного бюджетирования</w:t>
            </w:r>
          </w:p>
        </w:tc>
        <w:tc>
          <w:tcPr>
            <w:tcW w:w="894"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2023 -2027</w:t>
            </w:r>
          </w:p>
        </w:tc>
        <w:tc>
          <w:tcPr>
            <w:tcW w:w="1400"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Итого:</w:t>
            </w:r>
          </w:p>
        </w:tc>
        <w:tc>
          <w:tcPr>
            <w:tcW w:w="981"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7 609,57</w:t>
            </w:r>
          </w:p>
        </w:tc>
        <w:tc>
          <w:tcPr>
            <w:tcW w:w="1106"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3911,57</w:t>
            </w:r>
          </w:p>
        </w:tc>
        <w:tc>
          <w:tcPr>
            <w:tcW w:w="1118" w:type="dxa"/>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560,00</w:t>
            </w:r>
          </w:p>
        </w:tc>
        <w:tc>
          <w:tcPr>
            <w:tcW w:w="323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3138</w:t>
            </w:r>
          </w:p>
        </w:tc>
        <w:tc>
          <w:tcPr>
            <w:tcW w:w="12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13"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Администрация городского округа Фрязино и подведомственные учреждения</w:t>
            </w:r>
          </w:p>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Средства юр. лиц и физ. лиц</w:t>
            </w:r>
          </w:p>
        </w:tc>
      </w:tr>
      <w:tr>
        <w:trPr>
          <w:trHeight w:val="1070" w:hRule="atLeast"/>
        </w:trPr>
        <w:tc>
          <w:tcPr>
            <w:tcW w:w="43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r>
          </w:p>
        </w:tc>
        <w:tc>
          <w:tcPr>
            <w:tcW w:w="2786" w:type="dxa"/>
            <w:vMerge w:val="continue"/>
            <w:tcBorders>
              <w:left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894" w:type="dxa"/>
            <w:vMerge w:val="continue"/>
            <w:tcBorders>
              <w:left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1400"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981"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6 886,6</w:t>
            </w:r>
          </w:p>
        </w:tc>
        <w:tc>
          <w:tcPr>
            <w:tcW w:w="1106"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3716</w:t>
            </w:r>
          </w:p>
        </w:tc>
        <w:tc>
          <w:tcPr>
            <w:tcW w:w="1118" w:type="dxa"/>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506,24</w:t>
            </w:r>
          </w:p>
        </w:tc>
        <w:tc>
          <w:tcPr>
            <w:tcW w:w="323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2664,36</w:t>
            </w:r>
          </w:p>
        </w:tc>
        <w:tc>
          <w:tcPr>
            <w:tcW w:w="12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13" w:type="dxa"/>
            <w:vMerge w:val="continue"/>
            <w:tcBorders>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r>
      <w:tr>
        <w:trPr>
          <w:trHeight w:val="1070" w:hRule="atLeast"/>
        </w:trPr>
        <w:tc>
          <w:tcPr>
            <w:tcW w:w="43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r>
          </w:p>
        </w:tc>
        <w:tc>
          <w:tcPr>
            <w:tcW w:w="2786" w:type="dxa"/>
            <w:vMerge w:val="continue"/>
            <w:tcBorders>
              <w:left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894" w:type="dxa"/>
            <w:vMerge w:val="continue"/>
            <w:tcBorders>
              <w:left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1400"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981"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722,97</w:t>
            </w:r>
          </w:p>
        </w:tc>
        <w:tc>
          <w:tcPr>
            <w:tcW w:w="1106"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195,57</w:t>
            </w:r>
          </w:p>
        </w:tc>
        <w:tc>
          <w:tcPr>
            <w:tcW w:w="1118" w:type="dxa"/>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53,76</w:t>
            </w:r>
          </w:p>
        </w:tc>
        <w:tc>
          <w:tcPr>
            <w:tcW w:w="323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473,64</w:t>
            </w:r>
          </w:p>
        </w:tc>
        <w:tc>
          <w:tcPr>
            <w:tcW w:w="12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13" w:type="dxa"/>
            <w:vMerge w:val="continue"/>
            <w:tcBorders>
              <w:left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r>
      <w:tr>
        <w:trPr>
          <w:trHeight w:val="703" w:hRule="atLeast"/>
        </w:trPr>
        <w:tc>
          <w:tcPr>
            <w:tcW w:w="43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r>
          </w:p>
        </w:tc>
        <w:tc>
          <w:tcPr>
            <w:tcW w:w="2786"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894"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1400"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Внебюджетные источники</w:t>
            </w:r>
          </w:p>
        </w:tc>
        <w:tc>
          <w:tcPr>
            <w:tcW w:w="981"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06"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18" w:type="dxa"/>
            <w:tcBorders>
              <w:top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3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2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13"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r>
      <w:tr>
        <w:trPr>
          <w:trHeight w:val="423" w:hRule="atLeast"/>
        </w:trPr>
        <w:tc>
          <w:tcPr>
            <w:tcW w:w="43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r>
          </w:p>
        </w:tc>
        <w:tc>
          <w:tcPr>
            <w:tcW w:w="278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Проекты, реализованные на основании заявок жителей Московской области в рамках применения практик инициативного бюджетирования, (шт.)</w:t>
            </w:r>
          </w:p>
        </w:tc>
        <w:tc>
          <w:tcPr>
            <w:tcW w:w="894"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х</w:t>
            </w:r>
          </w:p>
        </w:tc>
        <w:tc>
          <w:tcPr>
            <w:tcW w:w="1400"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х</w:t>
            </w:r>
          </w:p>
        </w:tc>
        <w:tc>
          <w:tcPr>
            <w:tcW w:w="98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Всего</w:t>
            </w:r>
          </w:p>
        </w:tc>
        <w:tc>
          <w:tcPr>
            <w:tcW w:w="110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2023 год</w:t>
            </w:r>
          </w:p>
        </w:tc>
        <w:tc>
          <w:tcPr>
            <w:tcW w:w="1118"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2024 год</w:t>
            </w:r>
          </w:p>
        </w:tc>
        <w:tc>
          <w:tcPr>
            <w:tcW w:w="48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 xml:space="preserve">Итого </w:t>
              <w:br/>
              <w:t>2025 год</w:t>
            </w:r>
          </w:p>
        </w:tc>
        <w:tc>
          <w:tcPr>
            <w:tcW w:w="2751"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 том числе по кварталам:</w:t>
            </w:r>
          </w:p>
        </w:tc>
        <w:tc>
          <w:tcPr>
            <w:tcW w:w="121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2026 год</w:t>
            </w:r>
          </w:p>
        </w:tc>
        <w:tc>
          <w:tcPr>
            <w:tcW w:w="1150"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2027год</w:t>
            </w:r>
          </w:p>
        </w:tc>
        <w:tc>
          <w:tcPr>
            <w:tcW w:w="913" w:type="dxa"/>
            <w:vMerge w:val="restart"/>
            <w:tcBorders>
              <w:top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х</w:t>
            </w:r>
          </w:p>
        </w:tc>
      </w:tr>
      <w:tr>
        <w:trPr>
          <w:trHeight w:val="315" w:hRule="atLeast"/>
        </w:trPr>
        <w:tc>
          <w:tcPr>
            <w:tcW w:w="43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r>
          </w:p>
        </w:tc>
        <w:tc>
          <w:tcPr>
            <w:tcW w:w="278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89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c>
          <w:tcPr>
            <w:tcW w:w="1400"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c>
          <w:tcPr>
            <w:tcW w:w="98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1106"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1118"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48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603"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lang w:val="en-US"/>
              </w:rPr>
              <w:t>I</w:t>
            </w:r>
          </w:p>
        </w:tc>
        <w:tc>
          <w:tcPr>
            <w:tcW w:w="6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w:t>
            </w:r>
          </w:p>
        </w:tc>
        <w:tc>
          <w:tcPr>
            <w:tcW w:w="6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III</w:t>
            </w:r>
          </w:p>
        </w:tc>
        <w:tc>
          <w:tcPr>
            <w:tcW w:w="94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val="en-US"/>
              </w:rPr>
              <w:t>IV</w:t>
            </w:r>
          </w:p>
        </w:tc>
        <w:tc>
          <w:tcPr>
            <w:tcW w:w="1217" w:type="dxa"/>
            <w:vMerge w:val="continue"/>
            <w:tcBorders>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c>
          <w:tcPr>
            <w:tcW w:w="1150"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c>
          <w:tcPr>
            <w:tcW w:w="913" w:type="dxa"/>
            <w:vMerge w:val="continue"/>
            <w:tcBorders>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r>
      <w:tr>
        <w:trPr/>
        <w:tc>
          <w:tcPr>
            <w:tcW w:w="43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r>
          </w:p>
        </w:tc>
        <w:tc>
          <w:tcPr>
            <w:tcW w:w="278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894"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1400"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c>
          <w:tcPr>
            <w:tcW w:w="9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11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1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4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3</w:t>
            </w:r>
          </w:p>
        </w:tc>
        <w:tc>
          <w:tcPr>
            <w:tcW w:w="6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6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6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94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3</w:t>
            </w:r>
          </w:p>
        </w:tc>
        <w:tc>
          <w:tcPr>
            <w:tcW w:w="12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13" w:type="dxa"/>
            <w:vMerge w:val="continue"/>
            <w:tcBorders>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r>
          </w:p>
        </w:tc>
      </w:tr>
      <w:tr>
        <w:trPr>
          <w:trHeight w:val="283" w:hRule="atLeast"/>
        </w:trPr>
        <w:tc>
          <w:tcPr>
            <w:tcW w:w="434"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r>
          </w:p>
        </w:tc>
        <w:tc>
          <w:tcPr>
            <w:tcW w:w="3680" w:type="dxa"/>
            <w:gridSpan w:val="2"/>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Итого по подпрограмме</w:t>
            </w:r>
          </w:p>
        </w:tc>
        <w:tc>
          <w:tcPr>
            <w:tcW w:w="1400"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Итого</w:t>
            </w:r>
          </w:p>
        </w:tc>
        <w:tc>
          <w:tcPr>
            <w:tcW w:w="9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t>7 609,57</w:t>
            </w:r>
          </w:p>
        </w:tc>
        <w:tc>
          <w:tcPr>
            <w:tcW w:w="1106"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3911,57</w:t>
            </w:r>
          </w:p>
        </w:tc>
        <w:tc>
          <w:tcPr>
            <w:tcW w:w="1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560,00</w:t>
            </w:r>
          </w:p>
        </w:tc>
        <w:tc>
          <w:tcPr>
            <w:tcW w:w="323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3138</w:t>
            </w:r>
          </w:p>
        </w:tc>
        <w:tc>
          <w:tcPr>
            <w:tcW w:w="1217"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50"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13" w:type="dxa"/>
            <w:vMerge w:val="restart"/>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r>
      <w:tr>
        <w:trPr/>
        <w:tc>
          <w:tcPr>
            <w:tcW w:w="434" w:type="dxa"/>
            <w:vMerge w:val="continue"/>
            <w:tcBorders>
              <w:left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r>
          </w:p>
        </w:tc>
        <w:tc>
          <w:tcPr>
            <w:tcW w:w="3680" w:type="dxa"/>
            <w:gridSpan w:val="2"/>
            <w:vMerge w:val="continue"/>
            <w:tcBorders>
              <w:left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1400"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9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t>6 886,6</w:t>
            </w:r>
          </w:p>
        </w:tc>
        <w:tc>
          <w:tcPr>
            <w:tcW w:w="1106"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3716</w:t>
            </w:r>
          </w:p>
        </w:tc>
        <w:tc>
          <w:tcPr>
            <w:tcW w:w="1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506,24</w:t>
            </w:r>
          </w:p>
        </w:tc>
        <w:tc>
          <w:tcPr>
            <w:tcW w:w="323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2664,36</w:t>
            </w:r>
          </w:p>
        </w:tc>
        <w:tc>
          <w:tcPr>
            <w:tcW w:w="1217"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50"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13" w:type="dxa"/>
            <w:vMerge w:val="continue"/>
            <w:tcBorders>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434" w:type="dxa"/>
            <w:vMerge w:val="continue"/>
            <w:tcBorders>
              <w:left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r>
          </w:p>
        </w:tc>
        <w:tc>
          <w:tcPr>
            <w:tcW w:w="3680" w:type="dxa"/>
            <w:gridSpan w:val="2"/>
            <w:vMerge w:val="continue"/>
            <w:tcBorders>
              <w:left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1400"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9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722,97</w:t>
            </w:r>
          </w:p>
        </w:tc>
        <w:tc>
          <w:tcPr>
            <w:tcW w:w="1106"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195,57</w:t>
            </w:r>
          </w:p>
        </w:tc>
        <w:tc>
          <w:tcPr>
            <w:tcW w:w="11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53,76</w:t>
            </w:r>
          </w:p>
        </w:tc>
        <w:tc>
          <w:tcPr>
            <w:tcW w:w="323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highlight w:val="yellow"/>
              </w:rPr>
              <w:t>473,64</w:t>
            </w:r>
          </w:p>
        </w:tc>
        <w:tc>
          <w:tcPr>
            <w:tcW w:w="1217"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50"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13" w:type="dxa"/>
            <w:vMerge w:val="continue"/>
            <w:tcBorders>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434" w:type="dxa"/>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r>
          </w:p>
        </w:tc>
        <w:tc>
          <w:tcPr>
            <w:tcW w:w="3680" w:type="dxa"/>
            <w:gridSpan w:val="2"/>
            <w:vMerge w:val="continue"/>
            <w:tcBorders>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r>
          </w:p>
        </w:tc>
        <w:tc>
          <w:tcPr>
            <w:tcW w:w="1400"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rPr>
                <w:rFonts w:ascii="Times New Roman" w:hAnsi="Times New Roman" w:cs="Times New Roman"/>
                <w:sz w:val="24"/>
                <w:szCs w:val="24"/>
              </w:rPr>
            </w:pPr>
            <w:r>
              <w:rPr>
                <w:rFonts w:cs="Times New Roman" w:ascii="Times New Roman" w:hAnsi="Times New Roman"/>
                <w:sz w:val="24"/>
                <w:szCs w:val="24"/>
              </w:rPr>
              <w:t>Внебюджетные источники</w:t>
            </w:r>
          </w:p>
        </w:tc>
        <w:tc>
          <w:tcPr>
            <w:tcW w:w="981"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0</w:t>
            </w:r>
          </w:p>
        </w:tc>
        <w:tc>
          <w:tcPr>
            <w:tcW w:w="1106" w:type="dxa"/>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0</w:t>
            </w:r>
          </w:p>
        </w:tc>
        <w:tc>
          <w:tcPr>
            <w:tcW w:w="1118" w:type="dxa"/>
            <w:tcBorders>
              <w:top w:val="single" w:sz="4" w:space="0" w:color="000000"/>
              <w:left w:val="single" w:sz="4" w:space="0" w:color="000000"/>
              <w:bottom w:val="single" w:sz="4" w:space="0" w:color="000000"/>
              <w:right w:val="single" w:sz="4" w:space="0" w:color="000000"/>
            </w:tcBorders>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0</w:t>
            </w:r>
          </w:p>
        </w:tc>
        <w:tc>
          <w:tcPr>
            <w:tcW w:w="323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ConsPlusNormal1"/>
              <w:widowControl w:val="false"/>
              <w:spacing w:lineRule="auto" w:line="240" w:before="0" w:after="0"/>
              <w:ind w:hanging="0"/>
              <w:jc w:val="center"/>
              <w:rPr>
                <w:rFonts w:ascii="Times New Roman" w:hAnsi="Times New Roman" w:cs="Times New Roman"/>
                <w:sz w:val="24"/>
                <w:szCs w:val="24"/>
              </w:rPr>
            </w:pPr>
            <w:r>
              <w:rPr>
                <w:rFonts w:cs="Times New Roman" w:ascii="Times New Roman" w:hAnsi="Times New Roman"/>
                <w:sz w:val="24"/>
                <w:szCs w:val="24"/>
              </w:rPr>
              <w:t>0</w:t>
            </w:r>
          </w:p>
        </w:tc>
        <w:tc>
          <w:tcPr>
            <w:tcW w:w="1217"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50"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13" w:type="dxa"/>
            <w:vMerge w:val="continue"/>
            <w:tcBorders>
              <w:bottom w:val="single" w:sz="4" w:space="0" w:color="000000"/>
              <w:right w:val="single" w:sz="4" w:space="0" w:color="000000"/>
            </w:tcBorders>
            <w:shd w:color="auto" w:fill="auto" w:val="clea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bl>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false"/>
        <w:spacing w:before="0" w:after="0"/>
        <w:jc w:val="center"/>
        <w:rPr>
          <w:rFonts w:ascii="Times New Roman" w:hAnsi="Times New Roman" w:cs="Times New Roman"/>
          <w:sz w:val="24"/>
          <w:szCs w:val="24"/>
        </w:rPr>
      </w:pPr>
      <w:r>
        <w:rPr>
          <w:rFonts w:cs="Times New Roman" w:ascii="Times New Roman" w:hAnsi="Times New Roman"/>
          <w:sz w:val="24"/>
          <w:szCs w:val="24"/>
        </w:rPr>
        <w:t>9.2. Адресный перечень объектов муниципальной собственности, имущества, предназначенного для решения вопросов местного значения,</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финансирование которых предусмотрено мероприятием 02.01. Реализация на территориях муниципальных образований проектов граждан, сформированных в рамках практик инициативного бюджетирования подпрограммы, Подпрограмма 3. «Эффективное местное самоуправление»</w:t>
      </w:r>
    </w:p>
    <w:p>
      <w:pPr>
        <w:pStyle w:val="Normal"/>
        <w:widowControl w:val="false"/>
        <w:suppressAutoHyphens w:val="false"/>
        <w:spacing w:before="0" w:after="0"/>
        <w:jc w:val="center"/>
        <w:rPr>
          <w:rFonts w:ascii="Times New Roman" w:hAnsi="Times New Roman" w:cs="Times New Roman"/>
          <w:sz w:val="24"/>
          <w:szCs w:val="24"/>
        </w:rPr>
      </w:pPr>
      <w:r>
        <w:rPr>
          <w:rFonts w:cs="Times New Roman" w:ascii="Times New Roman" w:hAnsi="Times New Roman"/>
          <w:sz w:val="24"/>
          <w:szCs w:val="24"/>
        </w:rPr>
      </w:r>
    </w:p>
    <w:tbl>
      <w:tblPr>
        <w:tblW w:w="15235" w:type="dxa"/>
        <w:jc w:val="left"/>
        <w:tblInd w:w="-5" w:type="dxa"/>
        <w:tblLayout w:type="fixed"/>
        <w:tblCellMar>
          <w:top w:w="102" w:type="dxa"/>
          <w:left w:w="62" w:type="dxa"/>
          <w:bottom w:w="102" w:type="dxa"/>
          <w:right w:w="62" w:type="dxa"/>
        </w:tblCellMar>
        <w:tblLook w:firstRow="1" w:noVBand="1" w:lastRow="0" w:firstColumn="1" w:lastColumn="0" w:noHBand="0" w:val="04a0"/>
      </w:tblPr>
      <w:tblGrid>
        <w:gridCol w:w="492"/>
        <w:gridCol w:w="1628"/>
        <w:gridCol w:w="847"/>
        <w:gridCol w:w="1132"/>
        <w:gridCol w:w="1135"/>
        <w:gridCol w:w="997"/>
        <w:gridCol w:w="1133"/>
        <w:gridCol w:w="1135"/>
        <w:gridCol w:w="1137"/>
        <w:gridCol w:w="705"/>
        <w:gridCol w:w="713"/>
        <w:gridCol w:w="710"/>
        <w:gridCol w:w="710"/>
        <w:gridCol w:w="711"/>
        <w:gridCol w:w="710"/>
        <w:gridCol w:w="1336"/>
      </w:tblGrid>
      <w:tr>
        <w:trPr>
          <w:trHeight w:val="245" w:hRule="atLeast"/>
        </w:trPr>
        <w:tc>
          <w:tcPr>
            <w:tcW w:w="4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п/п</w:t>
            </w:r>
          </w:p>
        </w:tc>
        <w:tc>
          <w:tcPr>
            <w:tcW w:w="162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Направление инвестирования, наименование объекта, адрес объекта</w:t>
            </w:r>
          </w:p>
        </w:tc>
        <w:tc>
          <w:tcPr>
            <w:tcW w:w="84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Характеристика объекта</w:t>
            </w:r>
          </w:p>
        </w:tc>
        <w:tc>
          <w:tcPr>
            <w:tcW w:w="113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Виды работ в соответствии с классификатором работ</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Сроки проведения работ</w:t>
            </w:r>
          </w:p>
        </w:tc>
        <w:tc>
          <w:tcPr>
            <w:tcW w:w="99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Открытие объекта / завершение работ</w:t>
            </w:r>
          </w:p>
        </w:tc>
        <w:tc>
          <w:tcPr>
            <w:tcW w:w="11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Стоимость объекта (тыс.руб.)</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cs="Times New Roman"/>
                <w:sz w:val="24"/>
                <w:szCs w:val="24"/>
              </w:rPr>
            </w:pPr>
            <w:r>
              <w:rPr>
                <w:rFonts w:cs="Times New Roman" w:ascii="Times New Roman" w:hAnsi="Times New Roman"/>
                <w:sz w:val="24"/>
                <w:szCs w:val="24"/>
              </w:rPr>
              <w:t>Профинансировано на 01.01.2023 (тыс.руб.)</w:t>
            </w:r>
          </w:p>
        </w:tc>
        <w:tc>
          <w:tcPr>
            <w:tcW w:w="113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Источники финансирования</w:t>
            </w:r>
          </w:p>
        </w:tc>
        <w:tc>
          <w:tcPr>
            <w:tcW w:w="4259"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Финансирование, тыс. рублей</w:t>
            </w:r>
          </w:p>
        </w:tc>
        <w:tc>
          <w:tcPr>
            <w:tcW w:w="133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Остаток сметной стоимости до завершения работ (тыс. руб.)</w:t>
            </w:r>
          </w:p>
        </w:tc>
      </w:tr>
      <w:tr>
        <w:trPr>
          <w:trHeight w:val="245" w:hRule="atLeast"/>
        </w:trPr>
        <w:tc>
          <w:tcPr>
            <w:tcW w:w="492" w:type="dxa"/>
            <w:vMerge w:val="continue"/>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28" w:type="dxa"/>
            <w:vMerge w:val="continue"/>
            <w:tcBorders>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2" w:type="dxa"/>
            <w:vMerge w:val="continue"/>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7" w:type="dxa"/>
            <w:vMerge w:val="continue"/>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3" w:type="dxa"/>
            <w:vMerge w:val="continue"/>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7" w:type="dxa"/>
            <w:vMerge w:val="continue"/>
            <w:tcBorders>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2023 год</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2024 год</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2025 год</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2026 год</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2027 год</w:t>
            </w:r>
          </w:p>
        </w:tc>
        <w:tc>
          <w:tcPr>
            <w:tcW w:w="1336" w:type="dxa"/>
            <w:vMerge w:val="continue"/>
            <w:tcBorders>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128" w:hRule="atLeast"/>
        </w:trPr>
        <w:tc>
          <w:tcPr>
            <w:tcW w:w="49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162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4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99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w:t>
            </w:r>
          </w:p>
        </w:tc>
        <w:tc>
          <w:tcPr>
            <w:tcW w:w="133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16</w:t>
            </w:r>
          </w:p>
        </w:tc>
      </w:tr>
      <w:tr>
        <w:trPr>
          <w:trHeight w:val="331" w:hRule="atLeast"/>
        </w:trPr>
        <w:tc>
          <w:tcPr>
            <w:tcW w:w="4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162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Поставка оборудования в рамках оснащения МУЧ «Дворец культуры «Исток» г. Фрязино»</w:t>
            </w:r>
          </w:p>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Адрес: г.о. Фрязино, ул. Комсомольская, д. 17</w:t>
            </w:r>
          </w:p>
        </w:tc>
        <w:tc>
          <w:tcPr>
            <w:tcW w:w="84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w:t>
            </w:r>
          </w:p>
        </w:tc>
        <w:tc>
          <w:tcPr>
            <w:tcW w:w="113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Поставка оборудования</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2023</w:t>
            </w:r>
          </w:p>
        </w:tc>
        <w:tc>
          <w:tcPr>
            <w:tcW w:w="99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2023</w:t>
            </w:r>
          </w:p>
        </w:tc>
        <w:tc>
          <w:tcPr>
            <w:tcW w:w="11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1411,57</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1411,57</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Итого</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1411,57</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1411,57</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984" w:hRule="atLeast"/>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1341</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1341</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1462" w:hRule="atLeast"/>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70,57</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70,57</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468" w:hRule="atLeast"/>
        </w:trPr>
        <w:tc>
          <w:tcPr>
            <w:tcW w:w="4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2</w:t>
            </w:r>
          </w:p>
        </w:tc>
        <w:tc>
          <w:tcPr>
            <w:tcW w:w="162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Приобретение спортивного инвентаря для отделения спортивной гимнастики МБУ ДО «СШ «Олимп»</w:t>
            </w:r>
          </w:p>
          <w:p>
            <w:pPr>
              <w:pStyle w:val="Normal"/>
              <w:widowControl w:val="false"/>
              <w:suppressAutoHyphens w:val="false"/>
              <w:snapToGrid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Адрес: г.о. Фрязино, ул. Комсомольская, д. 19</w:t>
            </w:r>
          </w:p>
        </w:tc>
        <w:tc>
          <w:tcPr>
            <w:tcW w:w="84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w:t>
            </w:r>
          </w:p>
        </w:tc>
        <w:tc>
          <w:tcPr>
            <w:tcW w:w="113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Приобретение инвентаря</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2023</w:t>
            </w:r>
          </w:p>
        </w:tc>
        <w:tc>
          <w:tcPr>
            <w:tcW w:w="99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2023</w:t>
            </w:r>
          </w:p>
        </w:tc>
        <w:tc>
          <w:tcPr>
            <w:tcW w:w="11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2500</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2500</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Итого</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2500</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2500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977" w:hRule="atLeast"/>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6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8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2375</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2375</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1134" w:hRule="atLeast"/>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6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8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125</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125</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171" w:hRule="atLeast"/>
        </w:trPr>
        <w:tc>
          <w:tcPr>
            <w:tcW w:w="4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3.</w:t>
            </w:r>
          </w:p>
        </w:tc>
        <w:tc>
          <w:tcPr>
            <w:tcW w:w="1628" w:type="dxa"/>
            <w:vMerge w:val="restart"/>
            <w:tcBorders>
              <w:top w:val="single" w:sz="4" w:space="0" w:color="000000"/>
              <w:left w:val="single" w:sz="4" w:space="0" w:color="000000"/>
              <w:right w:val="single" w:sz="4" w:space="0" w:color="000000"/>
            </w:tcBorders>
          </w:tcPr>
          <w:p>
            <w:pPr>
              <w:pStyle w:val="Normal"/>
              <w:widowControl w:val="false"/>
              <w:suppressAutoHyphens w:val="false"/>
              <w:snapToGrid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Приобретение оргтехники для МБУ ДО «СШ «Олимп»</w:t>
            </w:r>
          </w:p>
          <w:p>
            <w:pPr>
              <w:pStyle w:val="Normal"/>
              <w:widowControl w:val="false"/>
              <w:suppressAutoHyphens w:val="false"/>
              <w:snapToGrid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Адрес: г.о. Фрязино, ул. Комсомольская, д. 19</w:t>
            </w:r>
          </w:p>
        </w:tc>
        <w:tc>
          <w:tcPr>
            <w:tcW w:w="84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w:t>
            </w:r>
          </w:p>
        </w:tc>
        <w:tc>
          <w:tcPr>
            <w:tcW w:w="113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Приобретение оргтехники</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2024</w:t>
            </w:r>
          </w:p>
        </w:tc>
        <w:tc>
          <w:tcPr>
            <w:tcW w:w="99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2024</w:t>
            </w:r>
          </w:p>
        </w:tc>
        <w:tc>
          <w:tcPr>
            <w:tcW w:w="11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560</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t>560</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Итого:</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560</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506,24</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i/>
                <w:i/>
                <w:sz w:val="24"/>
                <w:szCs w:val="24"/>
              </w:rPr>
            </w:pPr>
            <w:r>
              <w:rPr>
                <w:rFonts w:cs="Times New Roman" w:ascii="Times New Roman" w:hAnsi="Times New Roman"/>
                <w:sz w:val="24"/>
                <w:szCs w:val="24"/>
              </w:rPr>
              <w:t>0</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i/>
                <w:i/>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r>
      <w:tr>
        <w:trPr>
          <w:trHeight w:val="1294" w:hRule="atLeast"/>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628" w:type="dxa"/>
            <w:vMerge w:val="continue"/>
            <w:tcBorders>
              <w:top w:val="single" w:sz="4" w:space="0" w:color="000000"/>
              <w:left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8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506,24</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506,24</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vMerge w:val="continue"/>
            <w:tcBorders>
              <w:left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1343" w:hRule="atLeast"/>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628" w:type="dxa"/>
            <w:vMerge w:val="continue"/>
            <w:tcBorders>
              <w:top w:val="single" w:sz="4" w:space="0" w:color="000000"/>
              <w:left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8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53,76</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53,76</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vMerge w:val="continue"/>
            <w:tcBorders>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240" w:hRule="atLeast"/>
        </w:trPr>
        <w:tc>
          <w:tcPr>
            <w:tcW w:w="4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62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Приобретение детской спортивной формы для команд дзюдо и футбола МБУ ДО «СШ «Олимп»</w:t>
            </w:r>
          </w:p>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Адрес: г.о. Фрязино, ул. Комсомольская, д. 19</w:t>
            </w:r>
          </w:p>
        </w:tc>
        <w:tc>
          <w:tcPr>
            <w:tcW w:w="84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w:t>
            </w:r>
          </w:p>
        </w:tc>
        <w:tc>
          <w:tcPr>
            <w:tcW w:w="113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Приобретение инвентаря</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2025</w:t>
            </w:r>
          </w:p>
        </w:tc>
        <w:tc>
          <w:tcPr>
            <w:tcW w:w="99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2025</w:t>
            </w:r>
          </w:p>
        </w:tc>
        <w:tc>
          <w:tcPr>
            <w:tcW w:w="11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1138</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Итого:</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1138</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1138</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1138</w:t>
            </w:r>
          </w:p>
        </w:tc>
      </w:tr>
      <w:tr>
        <w:trPr>
          <w:trHeight w:val="240" w:hRule="atLeast"/>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951,36</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951,36</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951,36</w:t>
            </w:r>
          </w:p>
        </w:tc>
      </w:tr>
      <w:tr>
        <w:trPr>
          <w:trHeight w:val="240" w:hRule="atLeast"/>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186,64</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186,64</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186,64</w:t>
            </w:r>
          </w:p>
        </w:tc>
      </w:tr>
      <w:tr>
        <w:trPr>
          <w:trHeight w:val="20" w:hRule="atLeast"/>
        </w:trPr>
        <w:tc>
          <w:tcPr>
            <w:tcW w:w="4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62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Ремонт входной группы в структурном подразделении «Культурный центр» МУ «ЦКиД «Факел» Адрес: г. о. Фрязино, ул. Комсомольская, д. 28</w:t>
            </w:r>
          </w:p>
        </w:tc>
        <w:tc>
          <w:tcPr>
            <w:tcW w:w="84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w:t>
            </w:r>
          </w:p>
        </w:tc>
        <w:tc>
          <w:tcPr>
            <w:tcW w:w="113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Ремонт входной группы</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2025</w:t>
            </w:r>
          </w:p>
        </w:tc>
        <w:tc>
          <w:tcPr>
            <w:tcW w:w="99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2025</w:t>
            </w:r>
          </w:p>
        </w:tc>
        <w:tc>
          <w:tcPr>
            <w:tcW w:w="11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1000</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Итого:</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1000</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1000</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1000</w:t>
            </w:r>
          </w:p>
        </w:tc>
      </w:tr>
      <w:tr>
        <w:trPr>
          <w:trHeight w:val="240" w:hRule="atLeast"/>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877</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877</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877</w:t>
            </w:r>
          </w:p>
        </w:tc>
      </w:tr>
      <w:tr>
        <w:trPr>
          <w:trHeight w:val="240" w:hRule="atLeast"/>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123</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123</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123</w:t>
            </w:r>
          </w:p>
        </w:tc>
      </w:tr>
      <w:tr>
        <w:trPr>
          <w:trHeight w:val="240" w:hRule="atLeast"/>
        </w:trPr>
        <w:tc>
          <w:tcPr>
            <w:tcW w:w="4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162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Приобретение уличных веранд и гимнастических скамеек для МБОО СОШ №1 имени Героя Советского Союза И.И. Иванова г.о. Фрязино МО</w:t>
            </w:r>
          </w:p>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Адрес: г.о. Фрязино, ул. Полевая, д. 17</w:t>
            </w:r>
          </w:p>
        </w:tc>
        <w:tc>
          <w:tcPr>
            <w:tcW w:w="84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w:t>
            </w:r>
          </w:p>
        </w:tc>
        <w:tc>
          <w:tcPr>
            <w:tcW w:w="113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Приобретение оборудования</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2025</w:t>
            </w:r>
          </w:p>
        </w:tc>
        <w:tc>
          <w:tcPr>
            <w:tcW w:w="99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2025</w:t>
            </w:r>
          </w:p>
        </w:tc>
        <w:tc>
          <w:tcPr>
            <w:tcW w:w="11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1000</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Итого:</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1000</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1000</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1000</w:t>
            </w:r>
          </w:p>
        </w:tc>
      </w:tr>
      <w:tr>
        <w:trPr>
          <w:trHeight w:val="240" w:hRule="atLeast"/>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836</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836</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836</w:t>
            </w:r>
          </w:p>
        </w:tc>
      </w:tr>
      <w:tr>
        <w:trPr>
          <w:trHeight w:val="1747" w:hRule="atLeast"/>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164</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164</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164</w:t>
            </w:r>
          </w:p>
        </w:tc>
      </w:tr>
      <w:tr>
        <w:trPr>
          <w:trHeight w:val="240" w:hRule="atLeast"/>
        </w:trPr>
        <w:tc>
          <w:tcPr>
            <w:tcW w:w="2120"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Всего по мероприятию:</w:t>
            </w:r>
          </w:p>
        </w:tc>
        <w:tc>
          <w:tcPr>
            <w:tcW w:w="84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13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99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1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7609,57</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3911,57</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560,00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3138</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r>
      <w:tr>
        <w:trPr>
          <w:trHeight w:val="692" w:hRule="atLeast"/>
        </w:trPr>
        <w:tc>
          <w:tcPr>
            <w:tcW w:w="2120"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Средства бюджета Московской области</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6886,6</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3716</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506,24</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2664,36</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466" w:hRule="atLeast"/>
        </w:trPr>
        <w:tc>
          <w:tcPr>
            <w:tcW w:w="2120"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8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7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722,97</w:t>
            </w:r>
          </w:p>
        </w:tc>
        <w:tc>
          <w:tcPr>
            <w:tcW w:w="71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195,57</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53,76</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473,64</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3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bl>
    <w:p>
      <w:pPr>
        <w:pStyle w:val="Normal"/>
        <w:widowControl w:val="false"/>
        <w:suppressAutoHyphens w:val="false"/>
        <w:spacing w:lineRule="auto" w:line="240" w:before="0" w:after="0"/>
        <w:jc w:val="center"/>
        <w:rPr>
          <w:rFonts w:ascii="Times New Roman" w:hAnsi="Times New Roman" w:cs="Times New Roman"/>
        </w:rPr>
      </w:pPr>
      <w:r>
        <w:rPr>
          <w:rFonts w:cs="Times New Roman" w:ascii="Times New Roman" w:hAnsi="Times New Roman"/>
        </w:rPr>
      </w:r>
    </w:p>
    <w:p>
      <w:pPr>
        <w:pStyle w:val="Normal"/>
        <w:widowControl w:val="false"/>
        <w:suppressAutoHyphens w:val="false"/>
        <w:spacing w:lineRule="auto" w:line="240" w:before="0" w:after="0"/>
        <w:jc w:val="center"/>
        <w:rPr>
          <w:rFonts w:ascii="Times New Roman" w:hAnsi="Times New Roman" w:eastAsia="Calibri" w:cs="Times New Roman"/>
          <w:color w:val="auto"/>
          <w:sz w:val="24"/>
          <w:szCs w:val="24"/>
          <w:lang w:eastAsia="en-US"/>
        </w:rPr>
      </w:pPr>
      <w:r>
        <w:rPr>
          <w:rFonts w:eastAsia="Calibri" w:cs="Times New Roman" w:ascii="Times New Roman" w:hAnsi="Times New Roman"/>
          <w:color w:val="auto"/>
          <w:sz w:val="24"/>
          <w:szCs w:val="24"/>
          <w:lang w:eastAsia="en-US"/>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10. </w:t>
      </w:r>
      <w:bookmarkStart w:id="15" w:name="_Hlk137537924"/>
      <w:r>
        <w:rPr>
          <w:rFonts w:eastAsia="Times New Roman" w:cs="Times New Roman" w:ascii="Times New Roman" w:hAnsi="Times New Roman"/>
          <w:color w:val="auto"/>
          <w:sz w:val="24"/>
          <w:szCs w:val="24"/>
        </w:rPr>
        <w:t>Подпрограмма 4. «Молодежь Подмосковья»</w:t>
      </w:r>
      <w:bookmarkEnd w:id="15"/>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10.1. Перечень мероприятий подпрограммы 4. «Молодежь Подмосковья»</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bl>
      <w:tblPr>
        <w:tblW w:w="15166" w:type="dxa"/>
        <w:jc w:val="left"/>
        <w:tblInd w:w="62" w:type="dxa"/>
        <w:tblLayout w:type="fixed"/>
        <w:tblCellMar>
          <w:top w:w="0" w:type="dxa"/>
          <w:left w:w="62" w:type="dxa"/>
          <w:bottom w:w="0" w:type="dxa"/>
          <w:right w:w="62" w:type="dxa"/>
        </w:tblCellMar>
        <w:tblLook w:firstRow="1" w:noVBand="1" w:lastRow="0" w:firstColumn="1" w:lastColumn="0" w:noHBand="0" w:val="04a0"/>
      </w:tblPr>
      <w:tblGrid>
        <w:gridCol w:w="426"/>
        <w:gridCol w:w="2693"/>
        <w:gridCol w:w="831"/>
        <w:gridCol w:w="1274"/>
        <w:gridCol w:w="997"/>
        <w:gridCol w:w="1139"/>
        <w:gridCol w:w="1105"/>
        <w:gridCol w:w="29"/>
        <w:gridCol w:w="848"/>
        <w:gridCol w:w="602"/>
        <w:gridCol w:w="605"/>
        <w:gridCol w:w="602"/>
        <w:gridCol w:w="608"/>
        <w:gridCol w:w="1133"/>
        <w:gridCol w:w="1424"/>
        <w:gridCol w:w="850"/>
      </w:tblGrid>
      <w:tr>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 </w:t>
            </w:r>
            <w:r>
              <w:rPr>
                <w:rFonts w:eastAsia="Times New Roman" w:cs="Times New Roman" w:ascii="Times New Roman" w:hAnsi="Times New Roman"/>
                <w:color w:val="auto"/>
                <w:sz w:val="24"/>
                <w:szCs w:val="24"/>
              </w:rPr>
              <w:t>п/п</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Мероприятие подпрограммы</w:t>
            </w:r>
          </w:p>
        </w:tc>
        <w:tc>
          <w:tcPr>
            <w:tcW w:w="83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Сроки исполнения мероприятия</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Источники</w:t>
              <w:br/>
              <w:t>финансирования</w:t>
            </w:r>
          </w:p>
        </w:tc>
        <w:tc>
          <w:tcPr>
            <w:tcW w:w="99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Всего</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(тыс. руб.)</w:t>
            </w:r>
          </w:p>
        </w:tc>
        <w:tc>
          <w:tcPr>
            <w:tcW w:w="8095" w:type="dxa"/>
            <w:gridSpan w:val="10"/>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Объем финансирования по годам (тыс. руб.)</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Ответственный за выполнение мероприятия подпрограммы</w:t>
            </w:r>
          </w:p>
        </w:tc>
      </w:tr>
      <w:tr>
        <w:trPr/>
        <w:tc>
          <w:tcPr>
            <w:tcW w:w="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6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83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2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2023 год</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2024 год</w:t>
            </w:r>
          </w:p>
        </w:tc>
        <w:tc>
          <w:tcPr>
            <w:tcW w:w="3265"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2025 год</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2026 год</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2027год</w:t>
            </w:r>
          </w:p>
        </w:tc>
        <w:tc>
          <w:tcPr>
            <w:tcW w:w="8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r>
      <w:tr>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w:t>
            </w:r>
          </w:p>
        </w:tc>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3</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4</w:t>
            </w:r>
          </w:p>
        </w:tc>
        <w:tc>
          <w:tcPr>
            <w:tcW w:w="99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5</w:t>
            </w:r>
          </w:p>
        </w:tc>
        <w:tc>
          <w:tcPr>
            <w:tcW w:w="11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6</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7</w:t>
            </w:r>
          </w:p>
        </w:tc>
        <w:tc>
          <w:tcPr>
            <w:tcW w:w="3265"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8</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9</w:t>
            </w:r>
          </w:p>
        </w:tc>
        <w:tc>
          <w:tcPr>
            <w:tcW w:w="14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10</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11</w:t>
            </w:r>
          </w:p>
        </w:tc>
      </w:tr>
      <w:tr>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Основное мероприятие 01.</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Вовлечение молодежи в общественную жизнь</w:t>
            </w:r>
          </w:p>
        </w:tc>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val="en-US"/>
              </w:rPr>
              <w:t>2023-202</w:t>
            </w:r>
            <w:r>
              <w:rPr>
                <w:rFonts w:eastAsia="Times New Roman" w:cs="Times New Roman" w:ascii="Times New Roman" w:hAnsi="Times New Roman"/>
                <w:color w:val="auto"/>
                <w:sz w:val="24"/>
                <w:szCs w:val="24"/>
              </w:rPr>
              <w:t>7</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Средства бюджета городского округа Фрязино</w:t>
            </w:r>
          </w:p>
        </w:tc>
        <w:tc>
          <w:tcPr>
            <w:tcW w:w="99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6423,5</w:t>
            </w:r>
          </w:p>
        </w:tc>
        <w:tc>
          <w:tcPr>
            <w:tcW w:w="11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1246,8</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676,7</w:t>
            </w:r>
          </w:p>
        </w:tc>
        <w:tc>
          <w:tcPr>
            <w:tcW w:w="3265"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1500</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1500</w:t>
            </w:r>
          </w:p>
        </w:tc>
        <w:tc>
          <w:tcPr>
            <w:tcW w:w="14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1500</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r>
      <w:tr>
        <w:trPr>
          <w:trHeight w:val="240" w:hRule="atLeast"/>
        </w:trPr>
        <w:tc>
          <w:tcPr>
            <w:tcW w:w="42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Мероприятие 01.01.</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bookmarkStart w:id="16" w:name="_Hlk137538286"/>
            <w:r>
              <w:rPr>
                <w:rFonts w:eastAsia="Times New Roman" w:cs="Times New Roman" w:ascii="Times New Roman" w:hAnsi="Times New Roman"/>
                <w:color w:val="auto"/>
                <w:sz w:val="24"/>
                <w:szCs w:val="24"/>
              </w:rPr>
              <w:t>Организация и проведение мероприятий по гражданско-патриотическому и духовно-нравственному воспитанию молодежи</w:t>
            </w:r>
            <w:bookmarkEnd w:id="16"/>
          </w:p>
        </w:tc>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val="en-US"/>
              </w:rPr>
              <w:t>2023-202</w:t>
            </w:r>
            <w:r>
              <w:rPr>
                <w:rFonts w:eastAsia="Times New Roman" w:cs="Times New Roman" w:ascii="Times New Roman" w:hAnsi="Times New Roman"/>
                <w:color w:val="auto"/>
                <w:sz w:val="24"/>
                <w:szCs w:val="24"/>
              </w:rPr>
              <w:t>7</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Средства бюджета городского округа Фрязино</w:t>
            </w:r>
          </w:p>
        </w:tc>
        <w:tc>
          <w:tcPr>
            <w:tcW w:w="99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6423,5</w:t>
            </w:r>
          </w:p>
        </w:tc>
        <w:tc>
          <w:tcPr>
            <w:tcW w:w="11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1246,8</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676,7</w:t>
            </w:r>
          </w:p>
        </w:tc>
        <w:tc>
          <w:tcPr>
            <w:tcW w:w="3265"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1500</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1500</w:t>
            </w:r>
          </w:p>
        </w:tc>
        <w:tc>
          <w:tcPr>
            <w:tcW w:w="14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1500</w:t>
            </w:r>
          </w:p>
        </w:tc>
        <w:tc>
          <w:tcPr>
            <w:tcW w:w="850" w:type="dxa"/>
            <w:tcBorders>
              <w:top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УКСиМП администрации г. о. Фрязино</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МУ «МЦ г. Фрязино»</w:t>
            </w:r>
          </w:p>
        </w:tc>
      </w:tr>
      <w:tr>
        <w:trPr>
          <w:trHeight w:val="423" w:hRule="atLeast"/>
        </w:trPr>
        <w:tc>
          <w:tcPr>
            <w:tcW w:w="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69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Результат 1.</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Проведены мероприятия по гражданско-патриотическому и духовно-нравственному воспитанию молодежи, (ед.)</w:t>
            </w:r>
          </w:p>
        </w:tc>
        <w:tc>
          <w:tcPr>
            <w:tcW w:w="83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c>
          <w:tcPr>
            <w:tcW w:w="127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c>
          <w:tcPr>
            <w:tcW w:w="99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Всего</w:t>
            </w:r>
          </w:p>
        </w:tc>
        <w:tc>
          <w:tcPr>
            <w:tcW w:w="113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2023 год</w:t>
            </w:r>
          </w:p>
        </w:tc>
        <w:tc>
          <w:tcPr>
            <w:tcW w:w="1134"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2024 год</w:t>
            </w:r>
          </w:p>
        </w:tc>
        <w:tc>
          <w:tcPr>
            <w:tcW w:w="84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Итого </w:t>
              <w:br/>
              <w:t>2025 год</w:t>
            </w:r>
          </w:p>
        </w:tc>
        <w:tc>
          <w:tcPr>
            <w:tcW w:w="2417"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том числе по кварталам:</w:t>
            </w:r>
          </w:p>
        </w:tc>
        <w:tc>
          <w:tcPr>
            <w:tcW w:w="11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2026 год</w:t>
            </w:r>
          </w:p>
        </w:tc>
        <w:tc>
          <w:tcPr>
            <w:tcW w:w="142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2027год</w:t>
            </w:r>
          </w:p>
        </w:tc>
        <w:tc>
          <w:tcPr>
            <w:tcW w:w="850" w:type="dxa"/>
            <w:vMerge w:val="restart"/>
            <w:tcBorders>
              <w:top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r>
      <w:tr>
        <w:trPr>
          <w:trHeight w:val="357" w:hRule="atLeast"/>
        </w:trPr>
        <w:tc>
          <w:tcPr>
            <w:tcW w:w="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6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83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2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1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134"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8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val="en-US"/>
              </w:rPr>
              <w:t>I</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II</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III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IV</w:t>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4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850"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r>
      <w:tr>
        <w:trPr>
          <w:trHeight w:val="564" w:hRule="atLeast"/>
        </w:trPr>
        <w:tc>
          <w:tcPr>
            <w:tcW w:w="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6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r>
          </w:p>
        </w:tc>
        <w:tc>
          <w:tcPr>
            <w:tcW w:w="83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2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99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600</w:t>
            </w:r>
          </w:p>
        </w:tc>
        <w:tc>
          <w:tcPr>
            <w:tcW w:w="11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120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120</w:t>
            </w:r>
          </w:p>
        </w:tc>
        <w:tc>
          <w:tcPr>
            <w:tcW w:w="84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120</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30</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30</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30</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30</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120</w:t>
            </w:r>
          </w:p>
        </w:tc>
        <w:tc>
          <w:tcPr>
            <w:tcW w:w="14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120</w:t>
            </w:r>
          </w:p>
        </w:tc>
        <w:tc>
          <w:tcPr>
            <w:tcW w:w="850"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r>
      <w:tr>
        <w:trPr/>
        <w:tc>
          <w:tcPr>
            <w:tcW w:w="4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Основное мероприятие 02.</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Организация и проведение мероприятий по профориентации и реализации трудового и творческого потенциала молодежи, вовлечению молодежи в инновационную деятельность, научно-техническое творчество и предпринимательство, а также по поддержке молодежных творческих инициатив и медиасообществ</w:t>
            </w:r>
          </w:p>
        </w:tc>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val="en-US"/>
              </w:rPr>
              <w:t>2023-202</w:t>
            </w:r>
            <w:r>
              <w:rPr>
                <w:rFonts w:eastAsia="Times New Roman" w:cs="Times New Roman" w:ascii="Times New Roman" w:hAnsi="Times New Roman"/>
                <w:color w:val="auto"/>
                <w:sz w:val="24"/>
                <w:szCs w:val="24"/>
              </w:rPr>
              <w:t>7</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Средства бюджета городского округа Фрязино</w:t>
            </w:r>
          </w:p>
        </w:tc>
        <w:tc>
          <w:tcPr>
            <w:tcW w:w="99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8712,8</w:t>
            </w:r>
          </w:p>
        </w:tc>
        <w:tc>
          <w:tcPr>
            <w:tcW w:w="11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1535,4</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1586,9</w:t>
            </w:r>
          </w:p>
        </w:tc>
        <w:tc>
          <w:tcPr>
            <w:tcW w:w="3265"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val="en-US" w:eastAsia="en-US"/>
              </w:rPr>
            </w:pPr>
            <w:r>
              <w:rPr>
                <w:rFonts w:eastAsia="Times New Roman" w:cs="Times New Roman" w:ascii="Times New Roman" w:hAnsi="Times New Roman"/>
                <w:color w:val="auto"/>
                <w:sz w:val="24"/>
                <w:szCs w:val="24"/>
                <w:lang w:val="en-US" w:eastAsia="en-US"/>
              </w:rPr>
              <w:t>1863</w:t>
            </w:r>
            <w:r>
              <w:rPr>
                <w:rFonts w:eastAsia="Times New Roman" w:cs="Times New Roman" w:ascii="Times New Roman" w:hAnsi="Times New Roman"/>
                <w:color w:val="auto"/>
                <w:sz w:val="24"/>
                <w:szCs w:val="24"/>
                <w:lang w:eastAsia="en-US"/>
              </w:rPr>
              <w:t>,</w:t>
            </w:r>
            <w:r>
              <w:rPr>
                <w:rFonts w:eastAsia="Times New Roman" w:cs="Times New Roman" w:ascii="Times New Roman" w:hAnsi="Times New Roman"/>
                <w:color w:val="auto"/>
                <w:sz w:val="24"/>
                <w:szCs w:val="24"/>
                <w:lang w:val="en-US" w:eastAsia="en-US"/>
              </w:rPr>
              <w:t>5</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val="en-US" w:eastAsia="en-US"/>
              </w:rPr>
            </w:pPr>
            <w:r>
              <w:rPr>
                <w:rFonts w:eastAsia="Times New Roman" w:cs="Times New Roman" w:ascii="Times New Roman" w:hAnsi="Times New Roman"/>
                <w:color w:val="auto"/>
                <w:sz w:val="24"/>
                <w:szCs w:val="24"/>
                <w:lang w:val="en-US" w:eastAsia="en-US"/>
              </w:rPr>
              <w:t>1863</w:t>
            </w:r>
            <w:r>
              <w:rPr>
                <w:rFonts w:eastAsia="Times New Roman" w:cs="Times New Roman" w:ascii="Times New Roman" w:hAnsi="Times New Roman"/>
                <w:color w:val="auto"/>
                <w:sz w:val="24"/>
                <w:szCs w:val="24"/>
                <w:lang w:eastAsia="en-US"/>
              </w:rPr>
              <w:t>,</w:t>
            </w:r>
            <w:r>
              <w:rPr>
                <w:rFonts w:eastAsia="Times New Roman" w:cs="Times New Roman" w:ascii="Times New Roman" w:hAnsi="Times New Roman"/>
                <w:color w:val="auto"/>
                <w:sz w:val="24"/>
                <w:szCs w:val="24"/>
                <w:lang w:val="en-US" w:eastAsia="en-US"/>
              </w:rPr>
              <w:t>5</w:t>
            </w:r>
          </w:p>
        </w:tc>
        <w:tc>
          <w:tcPr>
            <w:tcW w:w="14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val="en-US" w:eastAsia="en-US"/>
              </w:rPr>
              <w:t>1863</w:t>
            </w:r>
            <w:r>
              <w:rPr>
                <w:rFonts w:eastAsia="Times New Roman" w:cs="Times New Roman" w:ascii="Times New Roman" w:hAnsi="Times New Roman"/>
                <w:color w:val="auto"/>
                <w:sz w:val="24"/>
                <w:szCs w:val="24"/>
                <w:lang w:eastAsia="en-US"/>
              </w:rPr>
              <w:t>,</w:t>
            </w:r>
            <w:r>
              <w:rPr>
                <w:rFonts w:eastAsia="Times New Roman" w:cs="Times New Roman" w:ascii="Times New Roman" w:hAnsi="Times New Roman"/>
                <w:color w:val="auto"/>
                <w:sz w:val="24"/>
                <w:szCs w:val="24"/>
                <w:lang w:val="en-US" w:eastAsia="en-US"/>
              </w:rPr>
              <w:t>5</w:t>
            </w:r>
          </w:p>
        </w:tc>
        <w:tc>
          <w:tcPr>
            <w:tcW w:w="850" w:type="dxa"/>
            <w:tcBorders>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УКСиМП администрации г. о. Фрязино</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МУ «МЦ г. Фрязино»</w:t>
            </w:r>
          </w:p>
        </w:tc>
      </w:tr>
      <w:tr>
        <w:trPr>
          <w:trHeight w:val="173" w:hRule="atLeast"/>
        </w:trPr>
        <w:tc>
          <w:tcPr>
            <w:tcW w:w="42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Мероприятие 02.01.</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Организация и проведение мероприятий по обучению, переобучению, повышению квалификации и обмену опытом специалистов</w:t>
            </w:r>
          </w:p>
        </w:tc>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val="en-US"/>
              </w:rPr>
              <w:t>2023-202</w:t>
            </w:r>
            <w:r>
              <w:rPr>
                <w:rFonts w:eastAsia="Times New Roman" w:cs="Times New Roman" w:ascii="Times New Roman" w:hAnsi="Times New Roman"/>
                <w:color w:val="auto"/>
                <w:sz w:val="24"/>
                <w:szCs w:val="24"/>
              </w:rPr>
              <w:t>7</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Средства бюджета городского округа Фрязино</w:t>
            </w:r>
          </w:p>
        </w:tc>
        <w:tc>
          <w:tcPr>
            <w:tcW w:w="99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11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3265"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14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850" w:type="dxa"/>
            <w:tcBorders>
              <w:top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УКСиМП администрации г. о. Фрязино</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МУ «МЦ г. Фрязино»</w:t>
            </w:r>
          </w:p>
        </w:tc>
      </w:tr>
      <w:tr>
        <w:trPr>
          <w:trHeight w:val="423" w:hRule="atLeast"/>
        </w:trPr>
        <w:tc>
          <w:tcPr>
            <w:tcW w:w="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69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Результат 1.</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Проведены мероприятия по обучению, переобучению, повышению квалификации и обмену опытом специалистов, (ед.)</w:t>
            </w:r>
          </w:p>
        </w:tc>
        <w:tc>
          <w:tcPr>
            <w:tcW w:w="83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c>
          <w:tcPr>
            <w:tcW w:w="127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c>
          <w:tcPr>
            <w:tcW w:w="99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Всего</w:t>
            </w:r>
          </w:p>
        </w:tc>
        <w:tc>
          <w:tcPr>
            <w:tcW w:w="113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2023 год</w:t>
            </w:r>
          </w:p>
        </w:tc>
        <w:tc>
          <w:tcPr>
            <w:tcW w:w="1134"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2024 год</w:t>
            </w:r>
          </w:p>
        </w:tc>
        <w:tc>
          <w:tcPr>
            <w:tcW w:w="84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Итого </w:t>
              <w:br/>
              <w:t>2025 год</w:t>
            </w:r>
          </w:p>
        </w:tc>
        <w:tc>
          <w:tcPr>
            <w:tcW w:w="2417"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том числе по кварталам:</w:t>
            </w:r>
          </w:p>
        </w:tc>
        <w:tc>
          <w:tcPr>
            <w:tcW w:w="11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2026 год</w:t>
            </w:r>
          </w:p>
        </w:tc>
        <w:tc>
          <w:tcPr>
            <w:tcW w:w="142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2027год</w:t>
            </w:r>
          </w:p>
        </w:tc>
        <w:tc>
          <w:tcPr>
            <w:tcW w:w="850" w:type="dxa"/>
            <w:vMerge w:val="restart"/>
            <w:tcBorders>
              <w:top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r>
      <w:tr>
        <w:trPr>
          <w:trHeight w:val="323" w:hRule="atLeast"/>
        </w:trPr>
        <w:tc>
          <w:tcPr>
            <w:tcW w:w="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6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83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2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1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134"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8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val="en-US"/>
              </w:rPr>
              <w:t>I</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II</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III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IV</w:t>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4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850"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r>
      <w:tr>
        <w:trPr/>
        <w:tc>
          <w:tcPr>
            <w:tcW w:w="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6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83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2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99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11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84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14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0</w:t>
            </w:r>
          </w:p>
        </w:tc>
        <w:tc>
          <w:tcPr>
            <w:tcW w:w="850"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r>
      <w:tr>
        <w:trPr>
          <w:trHeight w:val="126" w:hRule="atLeast"/>
        </w:trPr>
        <w:tc>
          <w:tcPr>
            <w:tcW w:w="42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Мероприятие 02.02.</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Проведение мероприятий по обеспечению занятости несовершеннолетних</w:t>
            </w:r>
          </w:p>
        </w:tc>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val="en-US"/>
              </w:rPr>
              <w:t>2023-202</w:t>
            </w:r>
            <w:r>
              <w:rPr>
                <w:rFonts w:eastAsia="Times New Roman" w:cs="Times New Roman" w:ascii="Times New Roman" w:hAnsi="Times New Roman"/>
                <w:color w:val="auto"/>
                <w:sz w:val="24"/>
                <w:szCs w:val="24"/>
              </w:rPr>
              <w:t>7</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Средства бюджета городского округа Фрязино</w:t>
            </w:r>
          </w:p>
        </w:tc>
        <w:tc>
          <w:tcPr>
            <w:tcW w:w="99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8712,8</w:t>
            </w:r>
          </w:p>
        </w:tc>
        <w:tc>
          <w:tcPr>
            <w:tcW w:w="11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1535,4</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1586,9</w:t>
            </w:r>
          </w:p>
        </w:tc>
        <w:tc>
          <w:tcPr>
            <w:tcW w:w="3265"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1863</w:t>
            </w:r>
            <w:r>
              <w:rPr>
                <w:rFonts w:eastAsia="Times New Roman" w:cs="Times New Roman" w:ascii="Times New Roman" w:hAnsi="Times New Roman"/>
                <w:color w:val="auto"/>
                <w:sz w:val="24"/>
                <w:szCs w:val="24"/>
                <w:lang w:eastAsia="en-US"/>
              </w:rPr>
              <w:t>,</w:t>
            </w:r>
            <w:r>
              <w:rPr>
                <w:rFonts w:eastAsia="Times New Roman" w:cs="Times New Roman" w:ascii="Times New Roman" w:hAnsi="Times New Roman"/>
                <w:color w:val="auto"/>
                <w:sz w:val="24"/>
                <w:szCs w:val="24"/>
                <w:lang w:val="en-US" w:eastAsia="en-US"/>
              </w:rPr>
              <w:t>5</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1863</w:t>
            </w:r>
            <w:r>
              <w:rPr>
                <w:rFonts w:eastAsia="Times New Roman" w:cs="Times New Roman" w:ascii="Times New Roman" w:hAnsi="Times New Roman"/>
                <w:color w:val="auto"/>
                <w:sz w:val="24"/>
                <w:szCs w:val="24"/>
                <w:lang w:eastAsia="en-US"/>
              </w:rPr>
              <w:t>,</w:t>
            </w:r>
            <w:r>
              <w:rPr>
                <w:rFonts w:eastAsia="Times New Roman" w:cs="Times New Roman" w:ascii="Times New Roman" w:hAnsi="Times New Roman"/>
                <w:color w:val="auto"/>
                <w:sz w:val="24"/>
                <w:szCs w:val="24"/>
                <w:lang w:val="en-US" w:eastAsia="en-US"/>
              </w:rPr>
              <w:t>5</w:t>
            </w:r>
          </w:p>
        </w:tc>
        <w:tc>
          <w:tcPr>
            <w:tcW w:w="14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val="en-US" w:eastAsia="en-US"/>
              </w:rPr>
              <w:t>1863</w:t>
            </w:r>
            <w:r>
              <w:rPr>
                <w:rFonts w:eastAsia="Times New Roman" w:cs="Times New Roman" w:ascii="Times New Roman" w:hAnsi="Times New Roman"/>
                <w:color w:val="auto"/>
                <w:sz w:val="24"/>
                <w:szCs w:val="24"/>
                <w:lang w:eastAsia="en-US"/>
              </w:rPr>
              <w:t>,</w:t>
            </w:r>
            <w:r>
              <w:rPr>
                <w:rFonts w:eastAsia="Times New Roman" w:cs="Times New Roman" w:ascii="Times New Roman" w:hAnsi="Times New Roman"/>
                <w:color w:val="auto"/>
                <w:sz w:val="24"/>
                <w:szCs w:val="24"/>
                <w:lang w:val="en-US" w:eastAsia="en-US"/>
              </w:rPr>
              <w:t>5</w:t>
            </w:r>
          </w:p>
        </w:tc>
        <w:tc>
          <w:tcPr>
            <w:tcW w:w="850" w:type="dxa"/>
            <w:tcBorders>
              <w:top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УКСиМП администрации г. о. Фрязино</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МУ «МЦ г. Фрязино»</w:t>
            </w:r>
          </w:p>
        </w:tc>
      </w:tr>
      <w:tr>
        <w:trPr>
          <w:trHeight w:val="414" w:hRule="atLeast"/>
        </w:trPr>
        <w:tc>
          <w:tcPr>
            <w:tcW w:w="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69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Результат 1</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Проведены мероприятия по обеспечению занятости несовершеннолетних, (ед.)</w:t>
            </w:r>
          </w:p>
        </w:tc>
        <w:tc>
          <w:tcPr>
            <w:tcW w:w="83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c>
          <w:tcPr>
            <w:tcW w:w="127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c>
          <w:tcPr>
            <w:tcW w:w="99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Всего</w:t>
            </w:r>
          </w:p>
        </w:tc>
        <w:tc>
          <w:tcPr>
            <w:tcW w:w="113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2023 год</w:t>
            </w:r>
          </w:p>
        </w:tc>
        <w:tc>
          <w:tcPr>
            <w:tcW w:w="1134"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2024 год</w:t>
            </w:r>
          </w:p>
        </w:tc>
        <w:tc>
          <w:tcPr>
            <w:tcW w:w="84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Итого </w:t>
              <w:br/>
              <w:t>2025 год</w:t>
            </w:r>
          </w:p>
        </w:tc>
        <w:tc>
          <w:tcPr>
            <w:tcW w:w="2417"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том числе по кварталам:</w:t>
            </w:r>
          </w:p>
        </w:tc>
        <w:tc>
          <w:tcPr>
            <w:tcW w:w="11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2026 год</w:t>
            </w:r>
          </w:p>
        </w:tc>
        <w:tc>
          <w:tcPr>
            <w:tcW w:w="142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2027год</w:t>
            </w:r>
          </w:p>
        </w:tc>
        <w:tc>
          <w:tcPr>
            <w:tcW w:w="850" w:type="dxa"/>
            <w:vMerge w:val="restart"/>
            <w:tcBorders>
              <w:top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r>
      <w:tr>
        <w:trPr>
          <w:trHeight w:val="213" w:hRule="atLeast"/>
        </w:trPr>
        <w:tc>
          <w:tcPr>
            <w:tcW w:w="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6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83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2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1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134"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8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val="en-US"/>
              </w:rPr>
              <w:t>I</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II</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III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IV</w:t>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4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850"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r>
      <w:tr>
        <w:trPr>
          <w:trHeight w:val="223" w:hRule="atLeast"/>
        </w:trPr>
        <w:tc>
          <w:tcPr>
            <w:tcW w:w="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6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83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2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99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5</w:t>
            </w:r>
          </w:p>
        </w:tc>
        <w:tc>
          <w:tcPr>
            <w:tcW w:w="11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w:t>
            </w:r>
          </w:p>
        </w:tc>
        <w:tc>
          <w:tcPr>
            <w:tcW w:w="84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х</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х</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х</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w:t>
            </w:r>
          </w:p>
        </w:tc>
        <w:tc>
          <w:tcPr>
            <w:tcW w:w="14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w:t>
            </w:r>
          </w:p>
        </w:tc>
        <w:tc>
          <w:tcPr>
            <w:tcW w:w="850"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r>
      <w:tr>
        <w:trPr>
          <w:trHeight w:val="126" w:hRule="atLeast"/>
        </w:trPr>
        <w:tc>
          <w:tcPr>
            <w:tcW w:w="42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Мероприятие 02.03.</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bookmarkStart w:id="17" w:name="_Hlk137538491"/>
            <w:r>
              <w:rPr>
                <w:rFonts w:eastAsia="Times New Roman" w:cs="Times New Roman" w:ascii="Times New Roman" w:hAnsi="Times New Roman"/>
                <w:color w:val="auto"/>
                <w:sz w:val="24"/>
                <w:szCs w:val="24"/>
              </w:rPr>
              <w:t>Организация и проведение мероприятий по поддержке молодежных творческих инициатив, вовлечению молодежи в инновационную деятельность, научно-техническое творчество</w:t>
            </w:r>
            <w:bookmarkEnd w:id="17"/>
          </w:p>
        </w:tc>
        <w:tc>
          <w:tcPr>
            <w:tcW w:w="83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val="en-US"/>
              </w:rPr>
              <w:t>2023-202</w:t>
            </w:r>
            <w:r>
              <w:rPr>
                <w:rFonts w:eastAsia="Times New Roman" w:cs="Times New Roman" w:ascii="Times New Roman" w:hAnsi="Times New Roman"/>
                <w:color w:val="auto"/>
                <w:sz w:val="24"/>
                <w:szCs w:val="24"/>
              </w:rPr>
              <w:t>7</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Средства бюджета городского округа Фрязино</w:t>
            </w:r>
          </w:p>
        </w:tc>
        <w:tc>
          <w:tcPr>
            <w:tcW w:w="99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0</w:t>
            </w:r>
          </w:p>
        </w:tc>
        <w:tc>
          <w:tcPr>
            <w:tcW w:w="11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3265"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0</w:t>
            </w:r>
          </w:p>
        </w:tc>
        <w:tc>
          <w:tcPr>
            <w:tcW w:w="14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0</w:t>
            </w:r>
          </w:p>
        </w:tc>
        <w:tc>
          <w:tcPr>
            <w:tcW w:w="850" w:type="dxa"/>
            <w:tcBorders>
              <w:top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УКСиМП администрации г. о. Фрязино</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МУ «МЦ г. Фрязино»</w:t>
            </w:r>
          </w:p>
        </w:tc>
      </w:tr>
      <w:tr>
        <w:trPr>
          <w:trHeight w:val="414" w:hRule="atLeast"/>
        </w:trPr>
        <w:tc>
          <w:tcPr>
            <w:tcW w:w="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69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Результат 1.</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Проведены мероприятия по поддержке молодежных творческих инициатив, вовлечению молодежи в инновационную деятельность, научно-техническое творчество, (ед.)</w:t>
            </w:r>
          </w:p>
        </w:tc>
        <w:tc>
          <w:tcPr>
            <w:tcW w:w="83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c>
          <w:tcPr>
            <w:tcW w:w="127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c>
          <w:tcPr>
            <w:tcW w:w="99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Всего</w:t>
            </w:r>
          </w:p>
        </w:tc>
        <w:tc>
          <w:tcPr>
            <w:tcW w:w="113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2023 год</w:t>
            </w:r>
          </w:p>
        </w:tc>
        <w:tc>
          <w:tcPr>
            <w:tcW w:w="1134"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2024 год</w:t>
            </w:r>
          </w:p>
        </w:tc>
        <w:tc>
          <w:tcPr>
            <w:tcW w:w="84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Итого </w:t>
              <w:br/>
              <w:t>2024 год</w:t>
            </w:r>
          </w:p>
        </w:tc>
        <w:tc>
          <w:tcPr>
            <w:tcW w:w="2417"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том числе по кварталам:</w:t>
            </w:r>
          </w:p>
        </w:tc>
        <w:tc>
          <w:tcPr>
            <w:tcW w:w="113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2026 год</w:t>
            </w:r>
          </w:p>
        </w:tc>
        <w:tc>
          <w:tcPr>
            <w:tcW w:w="142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2027год</w:t>
            </w:r>
          </w:p>
        </w:tc>
        <w:tc>
          <w:tcPr>
            <w:tcW w:w="850" w:type="dxa"/>
            <w:vMerge w:val="restart"/>
            <w:tcBorders>
              <w:top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r>
      <w:tr>
        <w:trPr>
          <w:trHeight w:val="213" w:hRule="atLeast"/>
        </w:trPr>
        <w:tc>
          <w:tcPr>
            <w:tcW w:w="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6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83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2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1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134"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8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val="en-US"/>
              </w:rPr>
              <w:t>I</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II</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III</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IV</w:t>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4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850"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r>
      <w:tr>
        <w:trPr>
          <w:trHeight w:val="223" w:hRule="atLeast"/>
        </w:trPr>
        <w:tc>
          <w:tcPr>
            <w:tcW w:w="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6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83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2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99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600</w:t>
            </w:r>
          </w:p>
        </w:tc>
        <w:tc>
          <w:tcPr>
            <w:tcW w:w="113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120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120</w:t>
            </w:r>
          </w:p>
        </w:tc>
        <w:tc>
          <w:tcPr>
            <w:tcW w:w="84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120</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30</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30</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30</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30</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120</w:t>
            </w:r>
          </w:p>
        </w:tc>
        <w:tc>
          <w:tcPr>
            <w:tcW w:w="142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120</w:t>
            </w:r>
            <w:bookmarkStart w:id="18" w:name="_Hlk154586938"/>
            <w:bookmarkEnd w:id="18"/>
          </w:p>
        </w:tc>
        <w:tc>
          <w:tcPr>
            <w:tcW w:w="850"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r>
      <w:tr>
        <w:trPr>
          <w:trHeight w:val="283" w:hRule="atLeast"/>
        </w:trPr>
        <w:tc>
          <w:tcPr>
            <w:tcW w:w="4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352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Итого по подпрограмме</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Средства бюджета городского округа Фрязино</w:t>
            </w:r>
          </w:p>
        </w:tc>
        <w:tc>
          <w:tcPr>
            <w:tcW w:w="997" w:type="dxa"/>
            <w:tcBorders>
              <w:top w:val="single" w:sz="4" w:space="0" w:color="000001"/>
              <w:left w:val="single" w:sz="4" w:space="0" w:color="00000A"/>
              <w:bottom w:val="single" w:sz="4" w:space="0" w:color="000000"/>
              <w:right w:val="single" w:sz="4" w:space="0" w:color="00000A"/>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15136,3</w:t>
            </w:r>
          </w:p>
        </w:tc>
        <w:tc>
          <w:tcPr>
            <w:tcW w:w="1139" w:type="dxa"/>
            <w:tcBorders>
              <w:top w:val="single" w:sz="4" w:space="0" w:color="000001"/>
              <w:left w:val="single" w:sz="4" w:space="0" w:color="00000A"/>
              <w:bottom w:val="single" w:sz="4" w:space="0" w:color="000000"/>
              <w:right w:val="single" w:sz="4" w:space="0" w:color="00000A"/>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2782,2</w:t>
            </w:r>
          </w:p>
        </w:tc>
        <w:tc>
          <w:tcPr>
            <w:tcW w:w="1105" w:type="dxa"/>
            <w:tcBorders>
              <w:top w:val="single" w:sz="4" w:space="0" w:color="000001"/>
              <w:left w:val="single" w:sz="4" w:space="0" w:color="00000A"/>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2263,6</w:t>
            </w:r>
          </w:p>
        </w:tc>
        <w:tc>
          <w:tcPr>
            <w:tcW w:w="3294" w:type="dxa"/>
            <w:gridSpan w:val="6"/>
            <w:tcBorders>
              <w:top w:val="single" w:sz="4" w:space="0" w:color="000001"/>
              <w:left w:val="single" w:sz="4" w:space="0" w:color="000000"/>
              <w:bottom w:val="single" w:sz="4" w:space="0" w:color="000000"/>
              <w:right w:val="single" w:sz="4" w:space="0" w:color="000001"/>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3363,5</w:t>
            </w:r>
          </w:p>
        </w:tc>
        <w:tc>
          <w:tcPr>
            <w:tcW w:w="1133" w:type="dxa"/>
            <w:tcBorders>
              <w:left w:val="single" w:sz="4" w:space="0" w:color="00000A"/>
              <w:bottom w:val="single" w:sz="4" w:space="0" w:color="000000"/>
              <w:right w:val="single" w:sz="4" w:space="0" w:color="000001"/>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3363,5</w:t>
            </w:r>
          </w:p>
        </w:tc>
        <w:tc>
          <w:tcPr>
            <w:tcW w:w="1424" w:type="dxa"/>
            <w:tcBorders>
              <w:left w:val="single" w:sz="4" w:space="0" w:color="00000A"/>
              <w:bottom w:val="single" w:sz="4" w:space="0" w:color="000000"/>
              <w:right w:val="single" w:sz="4" w:space="0" w:color="000001"/>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3363,5</w:t>
            </w:r>
          </w:p>
        </w:tc>
        <w:tc>
          <w:tcPr>
            <w:tcW w:w="850" w:type="dxa"/>
            <w:tcBorders>
              <w:top w:val="single" w:sz="4" w:space="0" w:color="000000"/>
              <w:bottom w:val="single" w:sz="4" w:space="0" w:color="000000"/>
              <w:right w:val="single" w:sz="4" w:space="0" w:color="000000"/>
            </w:tcBorders>
          </w:tcPr>
          <w:p>
            <w:pPr>
              <w:pStyle w:val="Normal"/>
              <w:widowControl w:val="false"/>
              <w:suppressAutoHyphens w:val="false"/>
              <w:spacing w:lineRule="auto" w:line="240" w:before="0" w:after="20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w:t>
            </w:r>
          </w:p>
        </w:tc>
      </w:tr>
    </w:tbl>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11. </w:t>
      </w:r>
      <w:bookmarkStart w:id="19" w:name="_Hlk137538729"/>
      <w:r>
        <w:rPr>
          <w:rFonts w:eastAsia="Times New Roman" w:cs="Times New Roman" w:ascii="Times New Roman" w:hAnsi="Times New Roman"/>
          <w:color w:val="auto"/>
          <w:sz w:val="24"/>
          <w:szCs w:val="24"/>
        </w:rPr>
        <w:t>Подпрограмма 5. «Развитие добровольчества (волонтерства) в муниципальном образовании Московской области»</w:t>
      </w:r>
      <w:bookmarkEnd w:id="19"/>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11.1. Перечень мероприятий подпрограммы 5. «Развитие добровольчества (волонтерства) в муниципальном образовании Московской области»</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bl>
      <w:tblPr>
        <w:tblW w:w="15177" w:type="dxa"/>
        <w:jc w:val="left"/>
        <w:tblInd w:w="48" w:type="dxa"/>
        <w:tblLayout w:type="fixed"/>
        <w:tblCellMar>
          <w:top w:w="0" w:type="dxa"/>
          <w:left w:w="62" w:type="dxa"/>
          <w:bottom w:w="0" w:type="dxa"/>
          <w:right w:w="62" w:type="dxa"/>
        </w:tblCellMar>
        <w:tblLook w:firstRow="1" w:noVBand="1" w:lastRow="0" w:firstColumn="1" w:lastColumn="0" w:noHBand="0" w:val="04a0"/>
      </w:tblPr>
      <w:tblGrid>
        <w:gridCol w:w="440"/>
        <w:gridCol w:w="2748"/>
        <w:gridCol w:w="988"/>
        <w:gridCol w:w="1275"/>
        <w:gridCol w:w="993"/>
        <w:gridCol w:w="1138"/>
        <w:gridCol w:w="1140"/>
        <w:gridCol w:w="845"/>
        <w:gridCol w:w="604"/>
        <w:gridCol w:w="604"/>
        <w:gridCol w:w="606"/>
        <w:gridCol w:w="604"/>
        <w:gridCol w:w="1135"/>
        <w:gridCol w:w="1135"/>
        <w:gridCol w:w="922"/>
      </w:tblGrid>
      <w:tr>
        <w:trPr/>
        <w:tc>
          <w:tcPr>
            <w:tcW w:w="44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 </w:t>
            </w:r>
            <w:r>
              <w:rPr>
                <w:rFonts w:eastAsia="Times New Roman" w:cs="Times New Roman" w:ascii="Times New Roman" w:hAnsi="Times New Roman"/>
                <w:color w:val="auto"/>
                <w:sz w:val="24"/>
                <w:szCs w:val="24"/>
              </w:rPr>
              <w:t>п/п</w:t>
            </w:r>
          </w:p>
        </w:tc>
        <w:tc>
          <w:tcPr>
            <w:tcW w:w="274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Мероприятие подпрограммы</w:t>
            </w:r>
          </w:p>
        </w:tc>
        <w:tc>
          <w:tcPr>
            <w:tcW w:w="9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Сроки исполнения мероприятия</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Источники</w:t>
              <w:br/>
              <w:t>финансирования</w:t>
            </w: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Всего</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(тыс. руб.)</w:t>
            </w:r>
          </w:p>
        </w:tc>
        <w:tc>
          <w:tcPr>
            <w:tcW w:w="7811"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Объем финансирования по годам (тыс. руб.)</w:t>
            </w:r>
          </w:p>
        </w:tc>
        <w:tc>
          <w:tcPr>
            <w:tcW w:w="92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Ответственный за выполнение мероприятия подпрограммы</w:t>
            </w:r>
          </w:p>
        </w:tc>
      </w:tr>
      <w:tr>
        <w:trPr/>
        <w:tc>
          <w:tcPr>
            <w:tcW w:w="4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2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9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2023 год</w:t>
            </w:r>
          </w:p>
        </w:tc>
        <w:tc>
          <w:tcPr>
            <w:tcW w:w="11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2024 год</w:t>
            </w:r>
          </w:p>
        </w:tc>
        <w:tc>
          <w:tcPr>
            <w:tcW w:w="3263"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2025 год</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2026 год</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2027год</w:t>
            </w:r>
          </w:p>
        </w:tc>
        <w:tc>
          <w:tcPr>
            <w:tcW w:w="92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r>
      <w:tr>
        <w:trPr/>
        <w:tc>
          <w:tcPr>
            <w:tcW w:w="4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w:t>
            </w:r>
          </w:p>
        </w:tc>
        <w:tc>
          <w:tcPr>
            <w:tcW w:w="274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w:t>
            </w:r>
          </w:p>
        </w:tc>
        <w:tc>
          <w:tcPr>
            <w:tcW w:w="98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3</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4</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5</w:t>
            </w:r>
          </w:p>
        </w:tc>
        <w:tc>
          <w:tcPr>
            <w:tcW w:w="11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6</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7</w:t>
            </w:r>
          </w:p>
        </w:tc>
        <w:tc>
          <w:tcPr>
            <w:tcW w:w="3263"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8</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9</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10</w:t>
            </w:r>
          </w:p>
        </w:tc>
        <w:tc>
          <w:tcPr>
            <w:tcW w:w="9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11</w:t>
            </w:r>
          </w:p>
        </w:tc>
      </w:tr>
      <w:tr>
        <w:trPr/>
        <w:tc>
          <w:tcPr>
            <w:tcW w:w="440" w:type="dxa"/>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w:t>
            </w:r>
          </w:p>
        </w:tc>
        <w:tc>
          <w:tcPr>
            <w:tcW w:w="2748" w:type="dxa"/>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Основное мероприятие 01.</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Организация и проведение мероприятий, направленных на популяризацию добровольчества (волонтерства)</w:t>
            </w:r>
          </w:p>
        </w:tc>
        <w:tc>
          <w:tcPr>
            <w:tcW w:w="988" w:type="dxa"/>
            <w:tcBorders>
              <w:top w:val="single" w:sz="4" w:space="0" w:color="000000"/>
              <w:left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val="en-US"/>
              </w:rPr>
              <w:t>2023-202</w:t>
            </w:r>
            <w:r>
              <w:rPr>
                <w:rFonts w:eastAsia="Times New Roman" w:cs="Times New Roman" w:ascii="Times New Roman" w:hAnsi="Times New Roman"/>
                <w:color w:val="auto"/>
                <w:sz w:val="24"/>
                <w:szCs w:val="24"/>
              </w:rPr>
              <w:t>7</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Средства бюджета городского округа Фрязино</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eastAsia="en-US"/>
              </w:rPr>
              <w:t>496,8</w:t>
            </w:r>
          </w:p>
        </w:tc>
        <w:tc>
          <w:tcPr>
            <w:tcW w:w="11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86,8</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80</w:t>
            </w:r>
          </w:p>
        </w:tc>
        <w:tc>
          <w:tcPr>
            <w:tcW w:w="3263"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110</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110</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110</w:t>
            </w:r>
          </w:p>
        </w:tc>
        <w:tc>
          <w:tcPr>
            <w:tcW w:w="9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r>
      <w:tr>
        <w:trPr>
          <w:trHeight w:val="1298" w:hRule="atLeast"/>
        </w:trPr>
        <w:tc>
          <w:tcPr>
            <w:tcW w:w="4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1.1</w:t>
            </w:r>
          </w:p>
        </w:tc>
        <w:tc>
          <w:tcPr>
            <w:tcW w:w="274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Мероприятие 01.01.</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bookmarkStart w:id="20" w:name="_Hlk137538783"/>
            <w:r>
              <w:rPr>
                <w:rFonts w:eastAsia="Times New Roman" w:cs="Times New Roman" w:ascii="Times New Roman" w:hAnsi="Times New Roman"/>
                <w:color w:val="auto"/>
                <w:sz w:val="24"/>
                <w:szCs w:val="24"/>
              </w:rPr>
              <w:t>Организация и проведение мероприятий (акций) для добровольцев (волонтеров)</w:t>
            </w:r>
            <w:bookmarkEnd w:id="20"/>
          </w:p>
        </w:tc>
        <w:tc>
          <w:tcPr>
            <w:tcW w:w="98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val="en-US"/>
              </w:rPr>
              <w:t>2023-202</w:t>
            </w:r>
            <w:r>
              <w:rPr>
                <w:rFonts w:eastAsia="Times New Roman" w:cs="Times New Roman" w:ascii="Times New Roman" w:hAnsi="Times New Roman"/>
                <w:color w:val="auto"/>
                <w:sz w:val="24"/>
                <w:szCs w:val="24"/>
              </w:rPr>
              <w:t>7</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Средства бюджета городского округа Фрязино</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496,8</w:t>
            </w:r>
          </w:p>
        </w:tc>
        <w:tc>
          <w:tcPr>
            <w:tcW w:w="11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86,8</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80</w:t>
            </w:r>
          </w:p>
        </w:tc>
        <w:tc>
          <w:tcPr>
            <w:tcW w:w="3263"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110</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110</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110</w:t>
            </w:r>
          </w:p>
        </w:tc>
        <w:tc>
          <w:tcPr>
            <w:tcW w:w="9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УКСиМП администрации г. о. Фрязино</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МУ «МЦ г. Фрязино»</w:t>
            </w:r>
          </w:p>
        </w:tc>
      </w:tr>
      <w:tr>
        <w:trPr>
          <w:trHeight w:val="423" w:hRule="atLeast"/>
        </w:trPr>
        <w:tc>
          <w:tcPr>
            <w:tcW w:w="4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74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Результат 1</w:t>
            </w:r>
          </w:p>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Проведены мероприятия, направленные на популяризацию добровольчества (волонтерства), (ед.)</w:t>
            </w:r>
          </w:p>
        </w:tc>
        <w:tc>
          <w:tcPr>
            <w:tcW w:w="98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c>
          <w:tcPr>
            <w:tcW w:w="127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c>
          <w:tcPr>
            <w:tcW w:w="99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Всего</w:t>
            </w:r>
          </w:p>
        </w:tc>
        <w:tc>
          <w:tcPr>
            <w:tcW w:w="113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2023 год</w:t>
            </w:r>
          </w:p>
        </w:tc>
        <w:tc>
          <w:tcPr>
            <w:tcW w:w="11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2024 год</w:t>
            </w:r>
          </w:p>
        </w:tc>
        <w:tc>
          <w:tcPr>
            <w:tcW w:w="84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 xml:space="preserve">Итого </w:t>
              <w:br/>
              <w:t>2025 год</w:t>
            </w:r>
          </w:p>
        </w:tc>
        <w:tc>
          <w:tcPr>
            <w:tcW w:w="241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В том числе по кварталам:</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2026 год</w:t>
            </w:r>
          </w:p>
        </w:tc>
        <w:tc>
          <w:tcPr>
            <w:tcW w:w="11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2027год</w:t>
            </w:r>
          </w:p>
        </w:tc>
        <w:tc>
          <w:tcPr>
            <w:tcW w:w="922" w:type="dxa"/>
            <w:vMerge w:val="restart"/>
            <w:tcBorders>
              <w:top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х</w:t>
            </w:r>
          </w:p>
        </w:tc>
      </w:tr>
      <w:tr>
        <w:trPr>
          <w:trHeight w:val="205" w:hRule="atLeast"/>
        </w:trPr>
        <w:tc>
          <w:tcPr>
            <w:tcW w:w="4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2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9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1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1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8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60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lang w:val="en-US"/>
              </w:rPr>
              <w:t>I</w:t>
            </w:r>
          </w:p>
        </w:tc>
        <w:tc>
          <w:tcPr>
            <w:tcW w:w="60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II</w:t>
            </w:r>
          </w:p>
        </w:tc>
        <w:tc>
          <w:tcPr>
            <w:tcW w:w="6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III</w:t>
            </w:r>
          </w:p>
        </w:tc>
        <w:tc>
          <w:tcPr>
            <w:tcW w:w="60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val="en-US" w:eastAsia="en-US"/>
              </w:rPr>
              <w:t>IV</w:t>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1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922"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r>
      <w:tr>
        <w:trPr/>
        <w:tc>
          <w:tcPr>
            <w:tcW w:w="4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27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9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12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600</w:t>
            </w:r>
          </w:p>
        </w:tc>
        <w:tc>
          <w:tcPr>
            <w:tcW w:w="11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120</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120</w:t>
            </w:r>
          </w:p>
        </w:tc>
        <w:tc>
          <w:tcPr>
            <w:tcW w:w="84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120</w:t>
            </w:r>
          </w:p>
        </w:tc>
        <w:tc>
          <w:tcPr>
            <w:tcW w:w="60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30</w:t>
            </w:r>
          </w:p>
        </w:tc>
        <w:tc>
          <w:tcPr>
            <w:tcW w:w="60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30</w:t>
            </w:r>
          </w:p>
        </w:tc>
        <w:tc>
          <w:tcPr>
            <w:tcW w:w="6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30</w:t>
            </w:r>
          </w:p>
        </w:tc>
        <w:tc>
          <w:tcPr>
            <w:tcW w:w="60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30</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120</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120</w:t>
            </w:r>
          </w:p>
        </w:tc>
        <w:tc>
          <w:tcPr>
            <w:tcW w:w="922" w:type="dxa"/>
            <w:vMerge w:val="continue"/>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r>
      <w:tr>
        <w:trPr>
          <w:trHeight w:val="346" w:hRule="atLeast"/>
        </w:trPr>
        <w:tc>
          <w:tcPr>
            <w:tcW w:w="4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ind w:left="-57" w:right="-57" w:hanging="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tc>
        <w:tc>
          <w:tcPr>
            <w:tcW w:w="373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Итого по подпрограмме</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Средства бюджета городского округа Фрязино</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color w:val="auto"/>
                <w:sz w:val="24"/>
                <w:szCs w:val="24"/>
                <w:lang w:eastAsia="en-US"/>
              </w:rPr>
              <w:t>496,8</w:t>
            </w:r>
          </w:p>
        </w:tc>
        <w:tc>
          <w:tcPr>
            <w:tcW w:w="11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86,8</w:t>
            </w:r>
          </w:p>
        </w:tc>
        <w:tc>
          <w:tcPr>
            <w:tcW w:w="114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80</w:t>
            </w:r>
          </w:p>
        </w:tc>
        <w:tc>
          <w:tcPr>
            <w:tcW w:w="3263"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110</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110</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lineRule="auto" w:line="240" w:before="0" w:after="0"/>
              <w:jc w:val="center"/>
              <w:rPr>
                <w:rFonts w:ascii="Times New Roman" w:hAnsi="Times New Roman" w:eastAsia="Times New Roman" w:cs="Times New Roman"/>
                <w:sz w:val="24"/>
                <w:szCs w:val="24"/>
                <w:lang w:eastAsia="en-US"/>
              </w:rPr>
            </w:pPr>
            <w:r>
              <w:rPr>
                <w:rFonts w:eastAsia="Times New Roman" w:cs="Times New Roman" w:ascii="Times New Roman" w:hAnsi="Times New Roman"/>
                <w:sz w:val="24"/>
                <w:szCs w:val="24"/>
                <w:lang w:eastAsia="en-US"/>
              </w:rPr>
              <w:t>110</w:t>
            </w:r>
          </w:p>
        </w:tc>
        <w:tc>
          <w:tcPr>
            <w:tcW w:w="922" w:type="dxa"/>
            <w:tcBorders>
              <w:top w:val="single" w:sz="4" w:space="0" w:color="000000"/>
              <w:bottom w:val="single" w:sz="4" w:space="0" w:color="000000"/>
              <w:right w:val="single" w:sz="4" w:space="0" w:color="000000"/>
            </w:tcBorders>
          </w:tcPr>
          <w:p>
            <w:pPr>
              <w:pStyle w:val="Normal"/>
              <w:widowControl w:val="false"/>
              <w:suppressAutoHyphens w:val="false"/>
              <w:spacing w:lineRule="auto" w:line="240" w:before="0" w:after="200"/>
              <w:jc w:val="center"/>
              <w:rPr>
                <w:rFonts w:ascii="Times New Roman" w:hAnsi="Times New Roman" w:eastAsia="Times New Roman" w:cs="Times New Roman"/>
                <w:color w:val="auto"/>
                <w:sz w:val="24"/>
                <w:szCs w:val="24"/>
                <w:lang w:eastAsia="en-US"/>
              </w:rPr>
            </w:pPr>
            <w:r>
              <w:rPr>
                <w:rFonts w:eastAsia="Times New Roman" w:cs="Times New Roman" w:ascii="Times New Roman" w:hAnsi="Times New Roman"/>
                <w:color w:val="auto"/>
                <w:sz w:val="24"/>
                <w:szCs w:val="24"/>
                <w:lang w:eastAsia="en-US"/>
              </w:rPr>
              <w:t>х</w:t>
            </w:r>
          </w:p>
        </w:tc>
      </w:tr>
    </w:tbl>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t>12. Подпрограмма 6. «Обеспечивающая подпрограмма»</w:t>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r>
        <w:rPr>
          <w:rFonts w:eastAsia="Times New Roman" w:cs="Times New Roman" w:ascii="Times New Roman" w:hAnsi="Times New Roman"/>
          <w:color w:val="auto"/>
          <w:sz w:val="24"/>
          <w:szCs w:val="24"/>
        </w:rPr>
      </w:r>
    </w:p>
    <w:p>
      <w:pPr>
        <w:pStyle w:val="Normal"/>
        <w:widowControl w:val="false"/>
        <w:suppressAutoHyphens w:val="false"/>
        <w:spacing w:lineRule="auto" w:line="240" w:before="0" w:after="0"/>
        <w:jc w:val="center"/>
        <w:rPr>
          <w:rFonts w:ascii="Times New Roman" w:hAnsi="Times New Roman" w:eastAsia="Times New Roman" w:cs="Times New Roman"/>
          <w:color w:val="auto"/>
          <w:sz w:val="24"/>
          <w:szCs w:val="24"/>
        </w:rPr>
      </w:pPr>
      <w:bookmarkStart w:id="21" w:name="_Hlk171602685"/>
      <w:r>
        <w:rPr>
          <w:rFonts w:eastAsia="Times New Roman" w:cs="Times New Roman" w:ascii="Times New Roman" w:hAnsi="Times New Roman"/>
          <w:color w:val="auto"/>
          <w:sz w:val="24"/>
          <w:szCs w:val="24"/>
        </w:rPr>
        <w:t>12.1. Перечень мероприятий подпрограммы 6. «Обеспечивающая подпрограмма»</w:t>
      </w:r>
      <w:bookmarkEnd w:id="21"/>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bl>
      <w:tblPr>
        <w:tblW w:w="15192" w:type="dxa"/>
        <w:jc w:val="left"/>
        <w:tblInd w:w="62" w:type="dxa"/>
        <w:tblLayout w:type="fixed"/>
        <w:tblCellMar>
          <w:top w:w="0" w:type="dxa"/>
          <w:left w:w="62" w:type="dxa"/>
          <w:bottom w:w="0" w:type="dxa"/>
          <w:right w:w="62" w:type="dxa"/>
        </w:tblCellMar>
        <w:tblLook w:firstRow="0" w:noVBand="0" w:lastRow="0" w:firstColumn="0" w:lastColumn="0" w:noHBand="0" w:val="0000"/>
      </w:tblPr>
      <w:tblGrid>
        <w:gridCol w:w="425"/>
        <w:gridCol w:w="2693"/>
        <w:gridCol w:w="828"/>
        <w:gridCol w:w="1278"/>
        <w:gridCol w:w="1155"/>
        <w:gridCol w:w="1139"/>
        <w:gridCol w:w="1138"/>
        <w:gridCol w:w="3257"/>
        <w:gridCol w:w="1139"/>
        <w:gridCol w:w="766"/>
        <w:gridCol w:w="374"/>
        <w:gridCol w:w="907"/>
        <w:gridCol w:w="15"/>
        <w:gridCol w:w="77"/>
      </w:tblGrid>
      <w:tr>
        <w:trPr/>
        <w:tc>
          <w:tcPr>
            <w:tcW w:w="42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п/п</w:t>
            </w:r>
          </w:p>
        </w:tc>
        <w:tc>
          <w:tcPr>
            <w:tcW w:w="269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Мероприятие подпрограммы</w:t>
            </w:r>
          </w:p>
        </w:tc>
        <w:tc>
          <w:tcPr>
            <w:tcW w:w="82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Сроки исполнения мероприятия</w:t>
            </w:r>
          </w:p>
        </w:tc>
        <w:tc>
          <w:tcPr>
            <w:tcW w:w="127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Источники</w:t>
              <w:br/>
              <w:t>финансирования</w:t>
            </w:r>
          </w:p>
        </w:tc>
        <w:tc>
          <w:tcPr>
            <w:tcW w:w="115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Всего</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(тыс. руб.)</w:t>
            </w:r>
          </w:p>
        </w:tc>
        <w:tc>
          <w:tcPr>
            <w:tcW w:w="7813"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Объем финансирования по годам (тыс. руб.)</w:t>
            </w:r>
          </w:p>
        </w:tc>
        <w:tc>
          <w:tcPr>
            <w:tcW w:w="922"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Ответственный за выполнение мероприятия подпрограммы</w:t>
            </w:r>
          </w:p>
        </w:tc>
        <w:tc>
          <w:tcPr>
            <w:tcW w:w="77" w:type="dxa"/>
            <w:tcBorders/>
          </w:tcPr>
          <w:p>
            <w:pPr>
              <w:pStyle w:val="Normal"/>
              <w:widowControl w:val="false"/>
              <w:spacing w:before="0" w:after="160"/>
              <w:rPr/>
            </w:pPr>
            <w:r>
              <w:rPr/>
            </w:r>
          </w:p>
        </w:tc>
      </w:tr>
      <w:tr>
        <w:trPr>
          <w:trHeight w:val="690" w:hRule="atLeast"/>
        </w:trPr>
        <w:tc>
          <w:tcPr>
            <w:tcW w:w="42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69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82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27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5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2023 год</w:t>
            </w:r>
          </w:p>
        </w:tc>
        <w:tc>
          <w:tcPr>
            <w:tcW w:w="11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2024 год</w:t>
            </w:r>
          </w:p>
        </w:tc>
        <w:tc>
          <w:tcPr>
            <w:tcW w:w="32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2025 год</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2026 год</w:t>
            </w:r>
          </w:p>
        </w:tc>
        <w:tc>
          <w:tcPr>
            <w:tcW w:w="114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2027год</w:t>
            </w:r>
          </w:p>
        </w:tc>
        <w:tc>
          <w:tcPr>
            <w:tcW w:w="922"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77" w:type="dxa"/>
            <w:tcBorders/>
          </w:tcPr>
          <w:p>
            <w:pPr>
              <w:pStyle w:val="Normal"/>
              <w:widowControl w:val="false"/>
              <w:spacing w:before="0" w:after="160"/>
              <w:rPr/>
            </w:pPr>
            <w:r>
              <w:rPr/>
            </w:r>
          </w:p>
        </w:tc>
      </w:tr>
      <w:tr>
        <w:trPr>
          <w:trHeight w:val="63" w:hRule="atLeast"/>
        </w:trPr>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26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32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w:t>
            </w:r>
          </w:p>
        </w:tc>
        <w:tc>
          <w:tcPr>
            <w:tcW w:w="114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w:t>
            </w:r>
          </w:p>
        </w:tc>
        <w:tc>
          <w:tcPr>
            <w:tcW w:w="92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c>
          <w:tcPr>
            <w:tcW w:w="77" w:type="dxa"/>
            <w:tcBorders/>
          </w:tcPr>
          <w:p>
            <w:pPr>
              <w:pStyle w:val="Normal"/>
              <w:widowControl w:val="false"/>
              <w:spacing w:before="0" w:after="160"/>
              <w:rPr/>
            </w:pPr>
            <w:r>
              <w:rPr/>
            </w:r>
          </w:p>
        </w:tc>
      </w:tr>
      <w:tr>
        <w:trPr/>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26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Основное мероприятие 01.</w:t>
            </w:r>
          </w:p>
          <w:p>
            <w:pPr>
              <w:pStyle w:val="Normal"/>
              <w:widowControl w:val="false"/>
              <w:spacing w:lineRule="auto" w:line="240" w:before="0" w:after="0"/>
              <w:rPr>
                <w:rFonts w:ascii="Times New Roman" w:hAnsi="Times New Roman" w:cs="Times New Roman"/>
                <w:sz w:val="24"/>
                <w:szCs w:val="24"/>
              </w:rPr>
            </w:pPr>
            <w:r>
              <w:rPr>
                <w:rFonts w:eastAsia="Calibri" w:cs="Times New Roman" w:ascii="Times New Roman" w:hAnsi="Times New Roman"/>
                <w:sz w:val="24"/>
                <w:szCs w:val="24"/>
              </w:rPr>
              <w:t>Создание условий для реализации полномочий органов местного самоуправления</w:t>
            </w:r>
          </w:p>
        </w:tc>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lang w:val="en-US"/>
              </w:rPr>
              <w:t>2023-202</w:t>
            </w:r>
            <w:r>
              <w:rPr>
                <w:rFonts w:cs="Times New Roman" w:ascii="Times New Roman" w:hAnsi="Times New Roman"/>
                <w:sz w:val="24"/>
                <w:szCs w:val="24"/>
              </w:rPr>
              <w:t>7</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1155"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141904,7</w:t>
            </w:r>
          </w:p>
        </w:tc>
        <w:tc>
          <w:tcPr>
            <w:tcW w:w="1139"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27438,4</w:t>
            </w:r>
          </w:p>
        </w:tc>
        <w:tc>
          <w:tcPr>
            <w:tcW w:w="1138"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26929,7</w:t>
            </w:r>
          </w:p>
        </w:tc>
        <w:tc>
          <w:tcPr>
            <w:tcW w:w="32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28968,8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29283,9</w:t>
            </w:r>
          </w:p>
        </w:tc>
        <w:tc>
          <w:tcPr>
            <w:tcW w:w="114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29283,9</w:t>
            </w:r>
          </w:p>
        </w:tc>
        <w:tc>
          <w:tcPr>
            <w:tcW w:w="92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77" w:type="dxa"/>
            <w:tcBorders/>
          </w:tcPr>
          <w:p>
            <w:pPr>
              <w:pStyle w:val="Normal"/>
              <w:widowControl w:val="false"/>
              <w:spacing w:before="0" w:after="160"/>
              <w:rPr/>
            </w:pPr>
            <w:r>
              <w:rPr/>
            </w:r>
          </w:p>
        </w:tc>
      </w:tr>
      <w:tr>
        <w:trPr>
          <w:trHeight w:val="253" w:hRule="atLeast"/>
        </w:trPr>
        <w:tc>
          <w:tcPr>
            <w:tcW w:w="425"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1.1</w:t>
            </w:r>
          </w:p>
        </w:tc>
        <w:tc>
          <w:tcPr>
            <w:tcW w:w="2693"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Мероприятие 01.01. </w:t>
            </w:r>
            <w:r>
              <w:rPr>
                <w:rFonts w:eastAsia="Calibri" w:cs="Times New Roman" w:ascii="Times New Roman" w:hAnsi="Times New Roman"/>
                <w:sz w:val="24"/>
                <w:szCs w:val="24"/>
              </w:rPr>
              <w:t>Расходы на обеспечение деятельности (оказание услуг) муниципальных учреждений в сфере информационной политики</w:t>
            </w:r>
          </w:p>
        </w:tc>
        <w:tc>
          <w:tcPr>
            <w:tcW w:w="828"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lang w:val="en-US"/>
              </w:rPr>
              <w:t>2023-202</w:t>
            </w:r>
            <w:r>
              <w:rPr>
                <w:rFonts w:cs="Times New Roman" w:ascii="Times New Roman" w:hAnsi="Times New Roman"/>
                <w:sz w:val="24"/>
                <w:szCs w:val="24"/>
              </w:rPr>
              <w:t>7</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1155"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104851,9</w:t>
            </w:r>
          </w:p>
        </w:tc>
        <w:tc>
          <w:tcPr>
            <w:tcW w:w="1139"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19986</w:t>
            </w:r>
          </w:p>
        </w:tc>
        <w:tc>
          <w:tcPr>
            <w:tcW w:w="1138"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19837,3</w:t>
            </w:r>
          </w:p>
        </w:tc>
        <w:tc>
          <w:tcPr>
            <w:tcW w:w="32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21676,2</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21676,2</w:t>
            </w:r>
          </w:p>
        </w:tc>
        <w:tc>
          <w:tcPr>
            <w:tcW w:w="114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21676,2</w:t>
            </w:r>
          </w:p>
        </w:tc>
        <w:tc>
          <w:tcPr>
            <w:tcW w:w="922" w:type="dxa"/>
            <w:gridSpan w:val="2"/>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МКУ «Дирекция Наукограда»</w:t>
            </w:r>
          </w:p>
        </w:tc>
        <w:tc>
          <w:tcPr>
            <w:tcW w:w="77" w:type="dxa"/>
            <w:tcBorders/>
          </w:tcPr>
          <w:p>
            <w:pPr>
              <w:pStyle w:val="Normal"/>
              <w:widowControl w:val="false"/>
              <w:spacing w:before="0" w:after="160"/>
              <w:rPr/>
            </w:pPr>
            <w:r>
              <w:rPr/>
            </w:r>
          </w:p>
        </w:tc>
      </w:tr>
      <w:tr>
        <w:trPr>
          <w:trHeight w:val="81" w:hRule="atLeast"/>
        </w:trPr>
        <w:tc>
          <w:tcPr>
            <w:tcW w:w="425"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1.3</w:t>
            </w:r>
          </w:p>
        </w:tc>
        <w:tc>
          <w:tcPr>
            <w:tcW w:w="2693"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bookmarkStart w:id="22" w:name="_Hlk137538950"/>
            <w:r>
              <w:rPr>
                <w:rFonts w:cs="Times New Roman" w:ascii="Times New Roman" w:hAnsi="Times New Roman"/>
                <w:sz w:val="24"/>
                <w:szCs w:val="24"/>
              </w:rPr>
              <w:t>Мероприятие 01.03. Расходы на обеспечение деятельности (оказание услуг) муниципальных учреждений в сфере молодежной политики</w:t>
            </w:r>
            <w:bookmarkEnd w:id="22"/>
          </w:p>
        </w:tc>
        <w:tc>
          <w:tcPr>
            <w:tcW w:w="828"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lang w:val="en-US"/>
              </w:rPr>
              <w:t>2023-202</w:t>
            </w:r>
            <w:r>
              <w:rPr>
                <w:rFonts w:cs="Times New Roman" w:ascii="Times New Roman" w:hAnsi="Times New Roman"/>
                <w:sz w:val="24"/>
                <w:szCs w:val="24"/>
              </w:rPr>
              <w:t>7</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sz w:val="24"/>
                <w:szCs w:val="24"/>
              </w:rPr>
            </w:pPr>
            <w:r>
              <w:rPr>
                <w:rFonts w:cs="Times New Roman" w:ascii="Times New Roman" w:hAnsi="Times New Roman"/>
                <w:sz w:val="24"/>
                <w:szCs w:val="24"/>
              </w:rPr>
              <w:t>37052,8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sz w:val="24"/>
                <w:szCs w:val="24"/>
              </w:rPr>
            </w:pPr>
            <w:bookmarkStart w:id="23" w:name="_Hlk137539127"/>
            <w:r>
              <w:rPr>
                <w:rFonts w:cs="Times New Roman" w:ascii="Times New Roman" w:hAnsi="Times New Roman"/>
                <w:sz w:val="24"/>
                <w:szCs w:val="24"/>
              </w:rPr>
              <w:t>7452,4</w:t>
            </w:r>
            <w:bookmarkEnd w:id="23"/>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sz w:val="24"/>
                <w:szCs w:val="24"/>
              </w:rPr>
            </w:pPr>
            <w:r>
              <w:rPr>
                <w:rFonts w:cs="Times New Roman" w:ascii="Times New Roman" w:hAnsi="Times New Roman"/>
                <w:sz w:val="24"/>
                <w:szCs w:val="24"/>
              </w:rPr>
              <w:t>7092,4</w:t>
            </w:r>
          </w:p>
        </w:tc>
        <w:tc>
          <w:tcPr>
            <w:tcW w:w="32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sz w:val="24"/>
                <w:szCs w:val="24"/>
              </w:rPr>
            </w:pPr>
            <w:r>
              <w:rPr>
                <w:rFonts w:cs="Times New Roman" w:ascii="Times New Roman" w:hAnsi="Times New Roman"/>
                <w:sz w:val="24"/>
                <w:szCs w:val="24"/>
              </w:rPr>
              <w:t>7292,6</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7607,7</w:t>
            </w:r>
          </w:p>
        </w:tc>
        <w:tc>
          <w:tcPr>
            <w:tcW w:w="114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7607,7</w:t>
            </w:r>
          </w:p>
        </w:tc>
        <w:tc>
          <w:tcPr>
            <w:tcW w:w="922" w:type="dxa"/>
            <w:gridSpan w:val="2"/>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МУ «МЦ г. Фрязино»</w:t>
            </w:r>
          </w:p>
        </w:tc>
        <w:tc>
          <w:tcPr>
            <w:tcW w:w="77" w:type="dxa"/>
            <w:tcBorders/>
          </w:tcPr>
          <w:p>
            <w:pPr>
              <w:pStyle w:val="Normal"/>
              <w:widowControl w:val="false"/>
              <w:spacing w:before="0" w:after="160"/>
              <w:rPr/>
            </w:pPr>
            <w:r>
              <w:rPr/>
            </w:r>
          </w:p>
        </w:tc>
      </w:tr>
      <w:tr>
        <w:trPr>
          <w:trHeight w:val="265" w:hRule="atLeast"/>
        </w:trPr>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1.4</w:t>
            </w:r>
          </w:p>
        </w:tc>
        <w:tc>
          <w:tcPr>
            <w:tcW w:w="26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Мероприятие 01.04.</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Проведение капитального ремонта, технического переоснащения и благоустройства территорий учреждений в сфере молодежной политики</w:t>
            </w:r>
          </w:p>
        </w:tc>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lang w:val="en-US"/>
              </w:rPr>
              <w:t>2023-202</w:t>
            </w:r>
            <w:r>
              <w:rPr>
                <w:rFonts w:cs="Times New Roman" w:ascii="Times New Roman" w:hAnsi="Times New Roman"/>
                <w:sz w:val="24"/>
                <w:szCs w:val="24"/>
              </w:rPr>
              <w:t>7</w:t>
            </w:r>
          </w:p>
        </w:tc>
        <w:tc>
          <w:tcPr>
            <w:tcW w:w="1278" w:type="dxa"/>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бюджета городского округа Фрязино</w:t>
            </w:r>
          </w:p>
        </w:tc>
        <w:tc>
          <w:tcPr>
            <w:tcW w:w="1155"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39"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38" w:type="dxa"/>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32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114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0</w:t>
            </w:r>
          </w:p>
        </w:tc>
        <w:tc>
          <w:tcPr>
            <w:tcW w:w="92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МУ «МЦ г. Фрязино»</w:t>
            </w:r>
          </w:p>
        </w:tc>
        <w:tc>
          <w:tcPr>
            <w:tcW w:w="77" w:type="dxa"/>
            <w:tcBorders/>
          </w:tcPr>
          <w:p>
            <w:pPr>
              <w:pStyle w:val="Normal"/>
              <w:widowControl w:val="false"/>
              <w:spacing w:before="0" w:after="160"/>
              <w:rPr/>
            </w:pPr>
            <w:r>
              <w:rPr/>
            </w:r>
          </w:p>
        </w:tc>
      </w:tr>
      <w:tr>
        <w:trPr>
          <w:trHeight w:val="420" w:hRule="atLeast"/>
        </w:trPr>
        <w:tc>
          <w:tcPr>
            <w:tcW w:w="425"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t>2</w:t>
            </w:r>
          </w:p>
        </w:tc>
        <w:tc>
          <w:tcPr>
            <w:tcW w:w="2693"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highlight w:val="yellow"/>
              </w:rPr>
            </w:pPr>
            <w:r>
              <w:rPr>
                <w:rFonts w:cs="Times New Roman" w:ascii="Times New Roman" w:hAnsi="Times New Roman"/>
                <w:sz w:val="24"/>
                <w:szCs w:val="24"/>
                <w:highlight w:val="yellow"/>
              </w:rPr>
              <w:t>Основное мероприятие 03.</w:t>
            </w:r>
          </w:p>
          <w:p>
            <w:pPr>
              <w:pStyle w:val="Normal"/>
              <w:widowControl w:val="false"/>
              <w:spacing w:lineRule="auto" w:line="240" w:before="0" w:after="0"/>
              <w:rPr>
                <w:rFonts w:ascii="Times New Roman" w:hAnsi="Times New Roman" w:cs="Times New Roman"/>
                <w:sz w:val="24"/>
                <w:szCs w:val="24"/>
                <w:highlight w:val="yellow"/>
              </w:rPr>
            </w:pPr>
            <w:r>
              <w:rPr>
                <w:rFonts w:eastAsia="Calibri" w:cs="Times New Roman" w:ascii="Times New Roman" w:hAnsi="Times New Roman"/>
                <w:sz w:val="24"/>
                <w:szCs w:val="24"/>
                <w:highlight w:val="yellow"/>
              </w:rPr>
              <w:t>Осуществление первичного воинского учета</w:t>
            </w:r>
          </w:p>
        </w:tc>
        <w:tc>
          <w:tcPr>
            <w:tcW w:w="828"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highlight w:val="yellow"/>
              </w:rPr>
            </w:pPr>
            <w:r>
              <w:rPr>
                <w:rFonts w:cs="Times New Roman" w:ascii="Times New Roman" w:hAnsi="Times New Roman"/>
                <w:sz w:val="24"/>
                <w:szCs w:val="24"/>
                <w:highlight w:val="yellow"/>
                <w:lang w:val="en-US"/>
              </w:rPr>
              <w:t>2023-202</w:t>
            </w:r>
            <w:r>
              <w:rPr>
                <w:rFonts w:cs="Times New Roman" w:ascii="Times New Roman" w:hAnsi="Times New Roman"/>
                <w:sz w:val="24"/>
                <w:szCs w:val="24"/>
                <w:highlight w:val="yellow"/>
              </w:rPr>
              <w:t>7</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highlight w:val="yellow"/>
              </w:rPr>
            </w:pPr>
            <w:r>
              <w:rPr>
                <w:rFonts w:cs="Times New Roman" w:ascii="Times New Roman" w:hAnsi="Times New Roman"/>
                <w:sz w:val="24"/>
                <w:szCs w:val="24"/>
                <w:highlight w:val="yellow"/>
              </w:rPr>
              <w:t>Средства федерального бюджета</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highlight w:val="yellow"/>
              </w:rPr>
            </w:pPr>
            <w:r>
              <w:rPr>
                <w:rFonts w:cs="Times New Roman" w:ascii="Times New Roman" w:hAnsi="Times New Roman"/>
                <w:color w:val="auto"/>
                <w:sz w:val="24"/>
                <w:szCs w:val="24"/>
                <w:highlight w:val="yellow"/>
              </w:rPr>
              <w:t>29574,98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5176,6</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5471,9</w:t>
            </w:r>
          </w:p>
        </w:tc>
        <w:tc>
          <w:tcPr>
            <w:tcW w:w="32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highlight w:val="yellow"/>
              </w:rPr>
            </w:pPr>
            <w:r>
              <w:rPr>
                <w:rFonts w:cs="Times New Roman" w:ascii="Times New Roman" w:hAnsi="Times New Roman"/>
                <w:color w:val="auto"/>
                <w:sz w:val="24"/>
                <w:szCs w:val="24"/>
                <w:highlight w:val="yellow"/>
              </w:rPr>
              <w:t>5926,29</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6390,73</w:t>
            </w:r>
          </w:p>
        </w:tc>
        <w:tc>
          <w:tcPr>
            <w:tcW w:w="114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6609,36</w:t>
            </w:r>
          </w:p>
        </w:tc>
        <w:tc>
          <w:tcPr>
            <w:tcW w:w="922" w:type="dxa"/>
            <w:gridSpan w:val="2"/>
            <w:tcBorders>
              <w:top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77" w:type="dxa"/>
            <w:tcBorders/>
          </w:tcPr>
          <w:p>
            <w:pPr>
              <w:pStyle w:val="Normal"/>
              <w:widowControl w:val="false"/>
              <w:spacing w:before="0" w:after="160"/>
              <w:rPr/>
            </w:pPr>
            <w:r>
              <w:rPr/>
            </w:r>
          </w:p>
        </w:tc>
      </w:tr>
      <w:tr>
        <w:trPr>
          <w:trHeight w:val="20" w:hRule="atLeast"/>
        </w:trPr>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t>2.1</w:t>
            </w:r>
          </w:p>
        </w:tc>
        <w:tc>
          <w:tcPr>
            <w:tcW w:w="26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4"/>
                <w:szCs w:val="24"/>
                <w:highlight w:val="yellow"/>
              </w:rPr>
            </w:pPr>
            <w:r>
              <w:rPr>
                <w:rFonts w:cs="Times New Roman" w:ascii="Times New Roman" w:hAnsi="Times New Roman"/>
                <w:sz w:val="24"/>
                <w:szCs w:val="24"/>
                <w:highlight w:val="yellow"/>
              </w:rPr>
              <w:t>Мероприятие 03.01.</w:t>
            </w:r>
          </w:p>
          <w:p>
            <w:pPr>
              <w:pStyle w:val="Normal"/>
              <w:widowControl w:val="false"/>
              <w:spacing w:lineRule="auto" w:line="240" w:before="0" w:after="0"/>
              <w:rPr>
                <w:rFonts w:ascii="Times New Roman" w:hAnsi="Times New Roman" w:cs="Times New Roman"/>
                <w:sz w:val="24"/>
                <w:szCs w:val="24"/>
                <w:highlight w:val="yellow"/>
              </w:rPr>
            </w:pPr>
            <w:r>
              <w:rPr>
                <w:rFonts w:cs="Times New Roman" w:ascii="Times New Roman" w:hAnsi="Times New Roman"/>
                <w:sz w:val="24"/>
                <w:szCs w:val="24"/>
                <w:highlight w:val="yellow"/>
              </w:rPr>
              <w:t>Осуществление первичного воинского учета органами местного самоуправления поселений, муниципальных и городских округов</w:t>
            </w:r>
          </w:p>
        </w:tc>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highlight w:val="yellow"/>
              </w:rPr>
            </w:pPr>
            <w:r>
              <w:rPr>
                <w:rFonts w:cs="Times New Roman" w:ascii="Times New Roman" w:hAnsi="Times New Roman"/>
                <w:sz w:val="24"/>
                <w:szCs w:val="24"/>
                <w:highlight w:val="yellow"/>
                <w:lang w:val="en-US"/>
              </w:rPr>
              <w:t>2023-202</w:t>
            </w:r>
            <w:r>
              <w:rPr>
                <w:rFonts w:cs="Times New Roman" w:ascii="Times New Roman" w:hAnsi="Times New Roman"/>
                <w:sz w:val="24"/>
                <w:szCs w:val="24"/>
                <w:highlight w:val="yellow"/>
              </w:rPr>
              <w:t>7</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highlight w:val="yellow"/>
              </w:rPr>
            </w:pPr>
            <w:r>
              <w:rPr>
                <w:rFonts w:cs="Times New Roman" w:ascii="Times New Roman" w:hAnsi="Times New Roman"/>
                <w:sz w:val="24"/>
                <w:szCs w:val="24"/>
                <w:highlight w:val="yellow"/>
              </w:rPr>
              <w:t>Средства федерального бюджета</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highlight w:val="yellow"/>
              </w:rPr>
            </w:pPr>
            <w:r>
              <w:rPr>
                <w:rFonts w:cs="Times New Roman" w:ascii="Times New Roman" w:hAnsi="Times New Roman"/>
                <w:color w:val="auto"/>
                <w:sz w:val="24"/>
                <w:szCs w:val="24"/>
                <w:highlight w:val="yellow"/>
              </w:rPr>
              <w:t>29574,98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5176,6</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5471,9</w:t>
            </w:r>
          </w:p>
        </w:tc>
        <w:tc>
          <w:tcPr>
            <w:tcW w:w="32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highlight w:val="yellow"/>
              </w:rPr>
            </w:pPr>
            <w:r>
              <w:rPr>
                <w:rFonts w:cs="Times New Roman" w:ascii="Times New Roman" w:hAnsi="Times New Roman"/>
                <w:color w:val="auto"/>
                <w:sz w:val="24"/>
                <w:szCs w:val="24"/>
                <w:highlight w:val="yellow"/>
              </w:rPr>
              <w:t>5926,29</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6390,73</w:t>
            </w:r>
          </w:p>
        </w:tc>
        <w:tc>
          <w:tcPr>
            <w:tcW w:w="114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6609,36</w:t>
            </w:r>
          </w:p>
        </w:tc>
        <w:tc>
          <w:tcPr>
            <w:tcW w:w="922" w:type="dxa"/>
            <w:gridSpan w:val="2"/>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Администрация городского округа Фрязино</w:t>
            </w:r>
          </w:p>
        </w:tc>
        <w:tc>
          <w:tcPr>
            <w:tcW w:w="77" w:type="dxa"/>
            <w:tcBorders/>
          </w:tcPr>
          <w:p>
            <w:pPr>
              <w:pStyle w:val="Normal"/>
              <w:widowControl w:val="false"/>
              <w:spacing w:before="0" w:after="160"/>
              <w:rPr/>
            </w:pPr>
            <w:r>
              <w:rPr/>
            </w:r>
          </w:p>
        </w:tc>
      </w:tr>
      <w:tr>
        <w:trPr>
          <w:trHeight w:val="291" w:hRule="atLeast"/>
        </w:trPr>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26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Основное мероприятие 04.</w:t>
            </w:r>
          </w:p>
          <w:p>
            <w:pPr>
              <w:pStyle w:val="Normal"/>
              <w:widowControl w:val="false"/>
              <w:spacing w:lineRule="auto" w:line="240" w:before="0" w:after="0"/>
              <w:rPr>
                <w:rFonts w:ascii="Times New Roman" w:hAnsi="Times New Roman" w:cs="Times New Roman"/>
                <w:sz w:val="24"/>
                <w:szCs w:val="24"/>
              </w:rPr>
            </w:pPr>
            <w:r>
              <w:rPr>
                <w:rFonts w:eastAsia="Calibri" w:cs="Times New Roman" w:ascii="Times New Roman" w:hAnsi="Times New Roman"/>
                <w:sz w:val="24"/>
                <w:szCs w:val="24"/>
              </w:rPr>
              <w:t>Корректировка списков кандидатов в присяжные заседатели федеральных судов общей юрисдикции в Российской Федерации</w:t>
            </w:r>
          </w:p>
        </w:tc>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lang w:val="en-US"/>
              </w:rPr>
              <w:t>2023-202</w:t>
            </w:r>
            <w:r>
              <w:rPr>
                <w:rFonts w:cs="Times New Roman" w:ascii="Times New Roman" w:hAnsi="Times New Roman"/>
                <w:sz w:val="24"/>
                <w:szCs w:val="24"/>
              </w:rPr>
              <w:t>7</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федерального бюджета</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942,32</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0,1</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0,0</w:t>
            </w:r>
          </w:p>
        </w:tc>
        <w:tc>
          <w:tcPr>
            <w:tcW w:w="32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0,0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922,04</w:t>
            </w:r>
          </w:p>
        </w:tc>
        <w:tc>
          <w:tcPr>
            <w:tcW w:w="114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20,18</w:t>
            </w:r>
          </w:p>
        </w:tc>
        <w:tc>
          <w:tcPr>
            <w:tcW w:w="922" w:type="dxa"/>
            <w:gridSpan w:val="2"/>
            <w:tcBorders>
              <w:top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х</w:t>
            </w:r>
          </w:p>
        </w:tc>
        <w:tc>
          <w:tcPr>
            <w:tcW w:w="77" w:type="dxa"/>
            <w:tcBorders/>
          </w:tcPr>
          <w:p>
            <w:pPr>
              <w:pStyle w:val="Normal"/>
              <w:widowControl w:val="false"/>
              <w:spacing w:before="0" w:after="160"/>
              <w:rPr/>
            </w:pPr>
            <w:r>
              <w:rPr/>
            </w:r>
          </w:p>
        </w:tc>
      </w:tr>
      <w:tr>
        <w:trPr>
          <w:trHeight w:val="189" w:hRule="atLeast"/>
        </w:trPr>
        <w:tc>
          <w:tcPr>
            <w:tcW w:w="4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3.1</w:t>
            </w:r>
          </w:p>
        </w:tc>
        <w:tc>
          <w:tcPr>
            <w:tcW w:w="2693"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Мероприятие 04.01.</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Составление (изменение) списков кандидатов в присяжные заседатели федеральных судов общей юрисдикции в Российской Федерации</w:t>
            </w:r>
          </w:p>
        </w:tc>
        <w:tc>
          <w:tcPr>
            <w:tcW w:w="828" w:type="dxa"/>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lang w:val="en-US"/>
              </w:rPr>
              <w:t>2023-202</w:t>
            </w:r>
            <w:r>
              <w:rPr>
                <w:rFonts w:cs="Times New Roman" w:ascii="Times New Roman" w:hAnsi="Times New Roman"/>
                <w:sz w:val="24"/>
                <w:szCs w:val="24"/>
              </w:rPr>
              <w:t>7</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Средства федерального бюджета</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942,32</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0,1</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0,0</w:t>
            </w:r>
          </w:p>
        </w:tc>
        <w:tc>
          <w:tcPr>
            <w:tcW w:w="32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0,0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922,04</w:t>
            </w:r>
          </w:p>
        </w:tc>
        <w:tc>
          <w:tcPr>
            <w:tcW w:w="114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color w:val="auto"/>
                <w:sz w:val="24"/>
                <w:szCs w:val="24"/>
              </w:rPr>
            </w:pPr>
            <w:r>
              <w:rPr>
                <w:rFonts w:cs="Times New Roman" w:ascii="Times New Roman" w:hAnsi="Times New Roman"/>
                <w:color w:val="auto"/>
                <w:sz w:val="24"/>
                <w:szCs w:val="24"/>
              </w:rPr>
              <w:t>20,18</w:t>
            </w:r>
          </w:p>
        </w:tc>
        <w:tc>
          <w:tcPr>
            <w:tcW w:w="922" w:type="dxa"/>
            <w:gridSpan w:val="2"/>
            <w:tcBorders>
              <w:top w:val="single" w:sz="4" w:space="0" w:color="000000"/>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Администрация городского округа Фрязино</w:t>
            </w:r>
          </w:p>
        </w:tc>
        <w:tc>
          <w:tcPr>
            <w:tcW w:w="77" w:type="dxa"/>
            <w:tcBorders/>
          </w:tcPr>
          <w:p>
            <w:pPr>
              <w:pStyle w:val="Normal"/>
              <w:widowControl w:val="false"/>
              <w:spacing w:before="0" w:after="160"/>
              <w:rPr/>
            </w:pPr>
            <w:r>
              <w:rPr/>
            </w:r>
          </w:p>
        </w:tc>
      </w:tr>
      <w:tr>
        <w:trPr>
          <w:trHeight w:val="20" w:hRule="atLeast"/>
        </w:trPr>
        <w:tc>
          <w:tcPr>
            <w:tcW w:w="42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r>
          </w:p>
        </w:tc>
        <w:tc>
          <w:tcPr>
            <w:tcW w:w="3521"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highlight w:val="yellow"/>
              </w:rPr>
            </w:pPr>
            <w:r>
              <w:rPr>
                <w:rFonts w:cs="Times New Roman" w:ascii="Times New Roman" w:hAnsi="Times New Roman"/>
                <w:sz w:val="24"/>
                <w:szCs w:val="24"/>
                <w:highlight w:val="yellow"/>
              </w:rPr>
              <w:t>Итого по подпрограмме</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highlight w:val="yellow"/>
              </w:rPr>
            </w:pPr>
            <w:r>
              <w:rPr>
                <w:rFonts w:cs="Times New Roman" w:ascii="Times New Roman" w:hAnsi="Times New Roman"/>
                <w:sz w:val="24"/>
                <w:szCs w:val="24"/>
                <w:highlight w:val="yellow"/>
              </w:rPr>
              <w:t>Итого:</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t>172421,9</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jc w:val="center"/>
              <w:rPr>
                <w:rFonts w:ascii="Times New Roman" w:hAnsi="Times New Roman" w:cs="Times New Roman"/>
                <w:sz w:val="24"/>
                <w:szCs w:val="24"/>
              </w:rPr>
            </w:pPr>
            <w:r>
              <w:rPr>
                <w:rFonts w:cs="Times New Roman" w:ascii="Times New Roman" w:hAnsi="Times New Roman"/>
                <w:sz w:val="24"/>
                <w:szCs w:val="24"/>
              </w:rPr>
              <w:t>32615,1</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sz w:val="24"/>
                <w:szCs w:val="24"/>
              </w:rPr>
            </w:pPr>
            <w:r>
              <w:rPr>
                <w:rFonts w:cs="Times New Roman" w:ascii="Times New Roman" w:hAnsi="Times New Roman"/>
                <w:sz w:val="24"/>
                <w:szCs w:val="24"/>
              </w:rPr>
              <w:t>32401,6</w:t>
            </w:r>
          </w:p>
        </w:tc>
        <w:tc>
          <w:tcPr>
            <w:tcW w:w="32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t>34895,09</w:t>
            </w:r>
          </w:p>
        </w:tc>
        <w:tc>
          <w:tcPr>
            <w:tcW w:w="1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36596,67</w:t>
            </w:r>
          </w:p>
        </w:tc>
        <w:tc>
          <w:tcPr>
            <w:tcW w:w="1140"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35913,44</w:t>
            </w:r>
          </w:p>
        </w:tc>
        <w:tc>
          <w:tcPr>
            <w:tcW w:w="9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rPr>
              <w:t>х</w:t>
            </w:r>
          </w:p>
        </w:tc>
        <w:tc>
          <w:tcPr>
            <w:tcW w:w="15" w:type="dxa"/>
            <w:tcBorders/>
          </w:tcPr>
          <w:p>
            <w:pPr>
              <w:pStyle w:val="Normal"/>
              <w:widowControl w:val="false"/>
              <w:spacing w:before="0" w:after="160"/>
              <w:rPr/>
            </w:pPr>
            <w:r>
              <w:rPr/>
            </w:r>
          </w:p>
        </w:tc>
        <w:tc>
          <w:tcPr>
            <w:tcW w:w="77" w:type="dxa"/>
            <w:tcBorders/>
          </w:tcPr>
          <w:p>
            <w:pPr>
              <w:pStyle w:val="Normal"/>
              <w:widowControl w:val="false"/>
              <w:spacing w:before="0" w:after="160"/>
              <w:rPr/>
            </w:pPr>
            <w:r>
              <w:rPr/>
            </w:r>
          </w:p>
        </w:tc>
      </w:tr>
      <w:tr>
        <w:trPr>
          <w:trHeight w:val="730" w:hRule="atLeast"/>
        </w:trPr>
        <w:tc>
          <w:tcPr>
            <w:tcW w:w="425" w:type="dxa"/>
            <w:vMerge w:val="continue"/>
            <w:tcBorders>
              <w:left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r>
          </w:p>
        </w:tc>
        <w:tc>
          <w:tcPr>
            <w:tcW w:w="3521" w:type="dxa"/>
            <w:gridSpan w:val="2"/>
            <w:vMerge w:val="continue"/>
            <w:tcBorders>
              <w:left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highlight w:val="yellow"/>
              </w:rPr>
            </w:pPr>
            <w:r>
              <w:rPr>
                <w:rFonts w:cs="Times New Roman" w:ascii="Times New Roman" w:hAnsi="Times New Roman"/>
                <w:sz w:val="24"/>
                <w:szCs w:val="24"/>
                <w:highlight w:val="yellow"/>
              </w:rPr>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highlight w:val="yellow"/>
              </w:rPr>
            </w:pPr>
            <w:r>
              <w:rPr>
                <w:rFonts w:cs="Times New Roman" w:ascii="Times New Roman" w:hAnsi="Times New Roman"/>
                <w:sz w:val="24"/>
                <w:szCs w:val="24"/>
                <w:highlight w:val="yellow"/>
              </w:rPr>
              <w:t>Средства федерального бюджета</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t>30517,2</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sz w:val="24"/>
                <w:szCs w:val="24"/>
              </w:rPr>
            </w:pPr>
            <w:r>
              <w:rPr>
                <w:rFonts w:cs="Times New Roman" w:ascii="Times New Roman" w:hAnsi="Times New Roman"/>
                <w:sz w:val="24"/>
                <w:szCs w:val="24"/>
              </w:rPr>
              <w:t>5176,7</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sz w:val="24"/>
                <w:szCs w:val="24"/>
              </w:rPr>
            </w:pPr>
            <w:r>
              <w:rPr>
                <w:rFonts w:cs="Times New Roman" w:ascii="Times New Roman" w:hAnsi="Times New Roman"/>
                <w:sz w:val="24"/>
                <w:szCs w:val="24"/>
              </w:rPr>
              <w:t>5471,9</w:t>
            </w:r>
          </w:p>
        </w:tc>
        <w:tc>
          <w:tcPr>
            <w:tcW w:w="32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t>5926,29</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7312,77</w:t>
            </w:r>
          </w:p>
        </w:tc>
        <w:tc>
          <w:tcPr>
            <w:tcW w:w="1140" w:type="dxa"/>
            <w:gridSpan w:val="2"/>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bookmarkStart w:id="24" w:name="_Hlk154158630"/>
            <w:bookmarkEnd w:id="24"/>
            <w:r>
              <w:rPr>
                <w:rFonts w:cs="Times New Roman" w:ascii="Times New Roman" w:hAnsi="Times New Roman"/>
                <w:sz w:val="24"/>
                <w:szCs w:val="24"/>
              </w:rPr>
              <w:t>6629,54</w:t>
            </w:r>
          </w:p>
        </w:tc>
        <w:tc>
          <w:tcPr>
            <w:tcW w:w="907"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r>
          </w:p>
        </w:tc>
        <w:tc>
          <w:tcPr>
            <w:tcW w:w="15" w:type="dxa"/>
            <w:tcBorders/>
          </w:tcPr>
          <w:p>
            <w:pPr>
              <w:pStyle w:val="Normal"/>
              <w:widowControl w:val="false"/>
              <w:spacing w:before="0" w:after="160"/>
              <w:rPr/>
            </w:pPr>
            <w:r>
              <w:rPr/>
            </w:r>
          </w:p>
        </w:tc>
        <w:tc>
          <w:tcPr>
            <w:tcW w:w="77" w:type="dxa"/>
            <w:tcBorders/>
          </w:tcPr>
          <w:p>
            <w:pPr>
              <w:pStyle w:val="Normal"/>
              <w:widowControl w:val="false"/>
              <w:spacing w:before="0" w:after="160"/>
              <w:rPr/>
            </w:pPr>
            <w:r>
              <w:rPr/>
            </w:r>
          </w:p>
        </w:tc>
      </w:tr>
      <w:tr>
        <w:trPr>
          <w:trHeight w:val="278" w:hRule="atLeast"/>
        </w:trPr>
        <w:tc>
          <w:tcPr>
            <w:tcW w:w="425"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highlight w:val="yellow"/>
              </w:rPr>
            </w:pPr>
            <w:r>
              <w:rPr>
                <w:rFonts w:cs="Times New Roman" w:ascii="Times New Roman" w:hAnsi="Times New Roman"/>
                <w:sz w:val="24"/>
                <w:szCs w:val="24"/>
                <w:highlight w:val="yellow"/>
              </w:rPr>
            </w:r>
          </w:p>
        </w:tc>
        <w:tc>
          <w:tcPr>
            <w:tcW w:w="3521" w:type="dxa"/>
            <w:gridSpan w:val="2"/>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highlight w:val="yellow"/>
              </w:rPr>
            </w:pPr>
            <w:r>
              <w:rPr>
                <w:rFonts w:cs="Times New Roman" w:ascii="Times New Roman" w:hAnsi="Times New Roman"/>
                <w:sz w:val="24"/>
                <w:szCs w:val="24"/>
                <w:highlight w:val="yellow"/>
              </w:rPr>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rPr>
                <w:rFonts w:ascii="Times New Roman" w:hAnsi="Times New Roman" w:cs="Times New Roman"/>
                <w:sz w:val="24"/>
                <w:szCs w:val="24"/>
                <w:highlight w:val="yellow"/>
              </w:rPr>
            </w:pPr>
            <w:r>
              <w:rPr>
                <w:rFonts w:cs="Times New Roman" w:ascii="Times New Roman" w:hAnsi="Times New Roman"/>
                <w:sz w:val="24"/>
                <w:szCs w:val="24"/>
                <w:highlight w:val="yellow"/>
              </w:rPr>
              <w:t>Средства бюджета городского округа Фрязино</w:t>
            </w:r>
          </w:p>
        </w:tc>
        <w:tc>
          <w:tcPr>
            <w:tcW w:w="11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sz w:val="24"/>
                <w:szCs w:val="24"/>
              </w:rPr>
            </w:pPr>
            <w:r>
              <w:rPr>
                <w:rFonts w:cs="Times New Roman" w:ascii="Times New Roman" w:hAnsi="Times New Roman"/>
                <w:sz w:val="24"/>
                <w:szCs w:val="24"/>
              </w:rPr>
              <w:t>141904,70</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sz w:val="24"/>
                <w:szCs w:val="24"/>
              </w:rPr>
            </w:pPr>
            <w:r>
              <w:rPr>
                <w:rFonts w:cs="Times New Roman" w:ascii="Times New Roman" w:hAnsi="Times New Roman"/>
                <w:sz w:val="24"/>
                <w:szCs w:val="24"/>
              </w:rPr>
              <w:t>27438,4</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sz w:val="24"/>
                <w:szCs w:val="24"/>
              </w:rPr>
            </w:pPr>
            <w:r>
              <w:rPr>
                <w:rFonts w:cs="Times New Roman" w:ascii="Times New Roman" w:hAnsi="Times New Roman"/>
                <w:sz w:val="24"/>
                <w:szCs w:val="24"/>
              </w:rPr>
              <w:t>26929,7</w:t>
            </w:r>
          </w:p>
        </w:tc>
        <w:tc>
          <w:tcPr>
            <w:tcW w:w="32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center"/>
              <w:rPr>
                <w:rFonts w:ascii="Times New Roman" w:hAnsi="Times New Roman" w:cs="Times New Roman"/>
                <w:sz w:val="24"/>
                <w:szCs w:val="24"/>
              </w:rPr>
            </w:pPr>
            <w:r>
              <w:rPr>
                <w:rFonts w:cs="Times New Roman" w:ascii="Times New Roman" w:hAnsi="Times New Roman"/>
                <w:sz w:val="24"/>
                <w:szCs w:val="24"/>
              </w:rPr>
              <w:t>28968,8</w:t>
            </w:r>
          </w:p>
        </w:tc>
        <w:tc>
          <w:tcPr>
            <w:tcW w:w="11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29283,9</w:t>
            </w:r>
          </w:p>
        </w:tc>
        <w:tc>
          <w:tcPr>
            <w:tcW w:w="1140" w:type="dxa"/>
            <w:gridSpan w:val="2"/>
            <w:tcBorders>
              <w:top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29283,9</w:t>
            </w:r>
          </w:p>
        </w:tc>
        <w:tc>
          <w:tcPr>
            <w:tcW w:w="907"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5" w:type="dxa"/>
            <w:tcBorders/>
          </w:tcPr>
          <w:p>
            <w:pPr>
              <w:pStyle w:val="Normal"/>
              <w:widowControl w:val="false"/>
              <w:spacing w:before="0" w:after="160"/>
              <w:rPr/>
            </w:pPr>
            <w:r>
              <w:rPr/>
            </w:r>
          </w:p>
        </w:tc>
        <w:tc>
          <w:tcPr>
            <w:tcW w:w="77" w:type="dxa"/>
            <w:tcBorders/>
          </w:tcPr>
          <w:p>
            <w:pPr>
              <w:pStyle w:val="Normal"/>
              <w:widowControl w:val="false"/>
              <w:spacing w:before="0" w:after="160"/>
              <w:rPr/>
            </w:pPr>
            <w:r>
              <w:rPr/>
            </w:r>
          </w:p>
        </w:tc>
      </w:tr>
      <w:tr>
        <w:trPr>
          <w:trHeight w:val="100" w:hRule="atLeast"/>
        </w:trPr>
        <w:tc>
          <w:tcPr>
            <w:tcW w:w="425" w:type="dxa"/>
            <w:tcBorders/>
          </w:tcPr>
          <w:p>
            <w:pPr>
              <w:pStyle w:val="Normal"/>
              <w:widowControl w:val="false"/>
              <w:suppressAutoHyphens w:val="false"/>
              <w:spacing w:lineRule="auto" w:line="240" w:before="0" w:after="0"/>
              <w:jc w:val="right"/>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2693" w:type="dxa"/>
            <w:tcBorders/>
          </w:tcPr>
          <w:p>
            <w:pPr>
              <w:pStyle w:val="Normal"/>
              <w:widowControl w:val="false"/>
              <w:suppressAutoHyphens w:val="false"/>
              <w:spacing w:lineRule="auto" w:line="240" w:before="0" w:after="0"/>
              <w:jc w:val="right"/>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828" w:type="dxa"/>
            <w:tcBorders/>
          </w:tcPr>
          <w:p>
            <w:pPr>
              <w:pStyle w:val="Normal"/>
              <w:widowControl w:val="false"/>
              <w:suppressAutoHyphens w:val="false"/>
              <w:spacing w:lineRule="auto" w:line="240" w:before="0" w:after="0"/>
              <w:jc w:val="right"/>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278" w:type="dxa"/>
            <w:tcBorders/>
          </w:tcPr>
          <w:p>
            <w:pPr>
              <w:pStyle w:val="Normal"/>
              <w:widowControl w:val="false"/>
              <w:suppressAutoHyphens w:val="false"/>
              <w:spacing w:lineRule="auto" w:line="240" w:before="0" w:after="0"/>
              <w:jc w:val="right"/>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155" w:type="dxa"/>
            <w:tcBorders/>
          </w:tcPr>
          <w:p>
            <w:pPr>
              <w:pStyle w:val="Normal"/>
              <w:widowControl w:val="false"/>
              <w:suppressAutoHyphens w:val="false"/>
              <w:spacing w:lineRule="auto" w:line="240" w:before="0" w:after="0"/>
              <w:jc w:val="right"/>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139" w:type="dxa"/>
            <w:tcBorders/>
          </w:tcPr>
          <w:p>
            <w:pPr>
              <w:pStyle w:val="Normal"/>
              <w:widowControl w:val="false"/>
              <w:suppressAutoHyphens w:val="false"/>
              <w:spacing w:lineRule="auto" w:line="240" w:before="0" w:after="0"/>
              <w:jc w:val="right"/>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138" w:type="dxa"/>
            <w:tcBorders/>
          </w:tcPr>
          <w:p>
            <w:pPr>
              <w:pStyle w:val="Normal"/>
              <w:widowControl w:val="false"/>
              <w:suppressAutoHyphens w:val="false"/>
              <w:spacing w:lineRule="auto" w:line="240" w:before="0" w:after="0"/>
              <w:jc w:val="right"/>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3257" w:type="dxa"/>
            <w:tcBorders/>
          </w:tcPr>
          <w:p>
            <w:pPr>
              <w:pStyle w:val="Normal"/>
              <w:widowControl w:val="false"/>
              <w:suppressAutoHyphens w:val="false"/>
              <w:spacing w:lineRule="auto" w:line="240" w:before="0" w:after="0"/>
              <w:jc w:val="right"/>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139" w:type="dxa"/>
            <w:tcBorders/>
          </w:tcPr>
          <w:p>
            <w:pPr>
              <w:pStyle w:val="Normal"/>
              <w:widowControl w:val="false"/>
              <w:suppressAutoHyphens w:val="false"/>
              <w:spacing w:lineRule="auto" w:line="240" w:before="0" w:after="0"/>
              <w:jc w:val="right"/>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766" w:type="dxa"/>
            <w:tcBorders/>
          </w:tcPr>
          <w:p>
            <w:pPr>
              <w:pStyle w:val="Normal"/>
              <w:widowControl w:val="false"/>
              <w:suppressAutoHyphens w:val="false"/>
              <w:spacing w:lineRule="auto" w:line="240" w:before="0" w:after="0"/>
              <w:jc w:val="right"/>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373" w:type="dxa"/>
            <w:gridSpan w:val="4"/>
            <w:tcBorders>
              <w:top w:val="single" w:sz="4" w:space="0" w:color="000000"/>
            </w:tcBorders>
          </w:tcPr>
          <w:p>
            <w:pPr>
              <w:pStyle w:val="Normal"/>
              <w:widowControl w:val="false"/>
              <w:suppressAutoHyphens w:val="false"/>
              <w:spacing w:lineRule="auto" w:line="240" w:before="0" w:after="0"/>
              <w:jc w:val="right"/>
              <w:rPr>
                <w:rFonts w:ascii="Times New Roman" w:hAnsi="Times New Roman" w:eastAsia="Calibri" w:cs="Times New Roman"/>
                <w:sz w:val="24"/>
                <w:szCs w:val="24"/>
              </w:rPr>
            </w:pPr>
            <w:r>
              <w:rPr>
                <w:rFonts w:eastAsia="Calibri" w:cs="Times New Roman" w:ascii="Times New Roman" w:hAnsi="Times New Roman"/>
                <w:sz w:val="24"/>
                <w:szCs w:val="24"/>
              </w:rPr>
              <w:t>».</w:t>
            </w:r>
          </w:p>
        </w:tc>
      </w:tr>
    </w:tbl>
    <w:p>
      <w:pPr>
        <w:pStyle w:val="Normal"/>
        <w:widowControl w:val="false"/>
        <w:suppressAutoHyphens w:val="false"/>
        <w:spacing w:lineRule="auto" w:line="240" w:before="0" w:after="0"/>
        <w:jc w:val="right"/>
        <w:rPr>
          <w:rFonts w:ascii="Times New Roman" w:hAnsi="Times New Roman" w:eastAsia="Calibri" w:cs="Times New Roman"/>
          <w:sz w:val="24"/>
          <w:szCs w:val="24"/>
        </w:rPr>
      </w:pPr>
      <w:r>
        <w:rPr>
          <w:rFonts w:eastAsia="Calibri" w:cs="Times New Roman" w:ascii="Times New Roman" w:hAnsi="Times New Roman"/>
          <w:sz w:val="24"/>
          <w:szCs w:val="24"/>
        </w:rPr>
      </w:r>
    </w:p>
    <w:sectPr>
      <w:headerReference w:type="first" r:id="rId9"/>
      <w:type w:val="nextPage"/>
      <w:pgSz w:orient="landscape" w:w="16838" w:h="11906"/>
      <w:pgMar w:left="1134" w:right="567" w:gutter="0" w:header="493" w:top="1134" w:footer="0" w:bottom="1134"/>
      <w:pgNumType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Calibri">
    <w:charset w:val="cc"/>
    <w:family w:val="roman"/>
    <w:pitch w:val="variable"/>
  </w:font>
  <w:font w:name="Cambria">
    <w:charset w:val="cc"/>
    <w:family w:val="roman"/>
    <w:pitch w:val="variable"/>
  </w:font>
  <w:font w:name="Liberation Sans">
    <w:altName w:val="Arial"/>
    <w:charset w:val="cc"/>
    <w:family w:val="swiss"/>
    <w:pitch w:val="variable"/>
  </w:font>
  <w:font w:name="Tahoma">
    <w:charset w:val="cc"/>
    <w:family w:val="roman"/>
    <w:pitch w:val="variable"/>
  </w:font>
  <w:font w:name="Liberation Sans">
    <w:altName w:val="Arial"/>
    <w:charset w:val="cc"/>
    <w:family w:val="roman"/>
    <w:pitch w:val="variable"/>
  </w:font>
  <w:font w:name="Symbol">
    <w:charset w:val="cc"/>
    <w:family w:val="roman"/>
    <w:pitch w:val="variable"/>
  </w:font>
  <w:font w:name="Courier New">
    <w:charset w:val="cc"/>
    <w:family w:val="roman"/>
    <w:pitch w:val="variable"/>
  </w:font>
  <w:font w:name="Wingdings">
    <w:charset w:val="cc"/>
    <w:family w:val="roman"/>
    <w:pitch w:val="variable"/>
  </w:font>
  <w:font w:name="Arial">
    <w:charset w:val="cc"/>
    <w:family w:val="roman"/>
    <w:pitch w:val="variable"/>
  </w:font>
  <w:font w:name="Helvetica Neue">
    <w:charset w:val="cc"/>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6"/>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3"/>
      <w:numFmt w:val="decimal"/>
      <w:suff w:val="space"/>
      <w:lvlText w:val="%1."/>
      <w:lvlJc w:val="left"/>
      <w:pPr>
        <w:tabs>
          <w:tab w:val="num" w:pos="0"/>
        </w:tabs>
        <w:ind w:left="0" w:firstLine="709"/>
      </w:pPr>
      <w:rPr>
        <w:sz w:val="28"/>
        <w:i w:val="false"/>
        <w:b w:val="false"/>
        <w:szCs w:val="28"/>
        <w:rFonts w:ascii="Times New Roman" w:hAnsi="Times New Roman" w:cs="Times New Roman"/>
      </w:rPr>
    </w:lvl>
    <w:lvl w:ilvl="1">
      <w:start w:val="1"/>
      <w:numFmt w:val="decimal"/>
      <w:suff w:val="space"/>
      <w:lvlText w:val="%1.%2."/>
      <w:lvlJc w:val="left"/>
      <w:pPr>
        <w:tabs>
          <w:tab w:val="num" w:pos="0"/>
        </w:tabs>
        <w:ind w:left="0" w:firstLine="709"/>
      </w:pPr>
      <w:rPr>
        <w:sz w:val="28"/>
        <w:i w:val="false"/>
        <w:b w:val="false"/>
        <w:rFonts w:ascii="Times New Roman" w:hAnsi="Times New Roman"/>
      </w:rPr>
    </w:lvl>
    <w:lvl w:ilvl="2">
      <w:start w:val="1"/>
      <w:numFmt w:val="lowerRoman"/>
      <w:lvlText w:val="%3)"/>
      <w:lvlJc w:val="left"/>
      <w:pPr>
        <w:tabs>
          <w:tab w:val="num" w:pos="0"/>
        </w:tabs>
        <w:ind w:left="1080" w:hanging="360"/>
      </w:pPr>
      <w:rPr/>
    </w:lvl>
    <w:lvl w:ilvl="3">
      <w:start w:val="1"/>
      <w:numFmt w:val="decimal"/>
      <w:lvlText w:val="(%4)"/>
      <w:lvlJc w:val="left"/>
      <w:pPr>
        <w:tabs>
          <w:tab w:val="num" w:pos="0"/>
        </w:tabs>
        <w:ind w:left="1440" w:hanging="360"/>
      </w:pPr>
      <w:rPr/>
    </w:lvl>
    <w:lvl w:ilvl="4">
      <w:start w:val="1"/>
      <w:numFmt w:val="lowerLetter"/>
      <w:lvlText w:val="(%5)"/>
      <w:lvlJc w:val="left"/>
      <w:pPr>
        <w:tabs>
          <w:tab w:val="num" w:pos="0"/>
        </w:tabs>
        <w:ind w:left="1800" w:hanging="360"/>
      </w:pPr>
      <w:rPr/>
    </w:lvl>
    <w:lvl w:ilvl="5">
      <w:start w:val="1"/>
      <w:numFmt w:val="lowerRoman"/>
      <w:lvlText w:val="(%6)"/>
      <w:lvlJc w:val="left"/>
      <w:pPr>
        <w:tabs>
          <w:tab w:val="num" w:pos="0"/>
        </w:tabs>
        <w:ind w:left="2160" w:hanging="360"/>
      </w:pPr>
      <w:rPr/>
    </w:lvl>
    <w:lvl w:ilvl="6">
      <w:start w:val="1"/>
      <w:numFmt w:val="decimal"/>
      <w:lvlText w:val="%7."/>
      <w:lvlJc w:val="left"/>
      <w:pPr>
        <w:tabs>
          <w:tab w:val="num" w:pos="0"/>
        </w:tabs>
        <w:ind w:left="2520" w:hanging="360"/>
      </w:pPr>
      <w:rPr/>
    </w:lvl>
    <w:lvl w:ilvl="7">
      <w:start w:val="1"/>
      <w:numFmt w:val="lowerLetter"/>
      <w:lvlText w:val="%8."/>
      <w:lvlJc w:val="left"/>
      <w:pPr>
        <w:tabs>
          <w:tab w:val="num" w:pos="0"/>
        </w:tabs>
        <w:ind w:left="2880" w:hanging="360"/>
      </w:pPr>
      <w:rPr/>
    </w:lvl>
    <w:lvl w:ilvl="8">
      <w:start w:val="1"/>
      <w:numFmt w:val="lowerRoman"/>
      <w:lvlText w:val="%9."/>
      <w:lvlJc w:val="left"/>
      <w:pPr>
        <w:tabs>
          <w:tab w:val="num" w:pos="0"/>
        </w:tabs>
        <w:ind w:left="3240" w:hanging="360"/>
      </w:pPr>
      <w:r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ru-RU" w:eastAsia="ru-RU"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uiPriority="0"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07d12"/>
    <w:pPr>
      <w:widowControl/>
      <w:suppressAutoHyphens w:val="true"/>
      <w:bidi w:val="0"/>
      <w:spacing w:lineRule="auto" w:line="252" w:before="0" w:after="160"/>
      <w:jc w:val="left"/>
    </w:pPr>
    <w:rPr>
      <w:rFonts w:ascii="Calibri" w:hAnsi="Calibri" w:eastAsia="Arial Unicode MS" w:cs="Arial Unicode MS"/>
      <w:color w:val="000000"/>
      <w:kern w:val="0"/>
      <w:sz w:val="22"/>
      <w:szCs w:val="22"/>
      <w:u w:val="none" w:color="000000"/>
      <w:lang w:val="ru-RU" w:eastAsia="ru-RU" w:bidi="ar-SA"/>
    </w:rPr>
  </w:style>
  <w:style w:type="paragraph" w:styleId="1">
    <w:name w:val="Heading 1"/>
    <w:next w:val="Normal"/>
    <w:uiPriority w:val="9"/>
    <w:qFormat/>
    <w:rsid w:val="002c443a"/>
    <w:pPr>
      <w:keepNext w:val="true"/>
      <w:keepLines/>
      <w:widowControl/>
      <w:suppressAutoHyphens w:val="true"/>
      <w:bidi w:val="0"/>
      <w:spacing w:lineRule="auto" w:line="252" w:before="240" w:after="0"/>
      <w:jc w:val="left"/>
      <w:outlineLvl w:val="0"/>
    </w:pPr>
    <w:rPr>
      <w:rFonts w:ascii="Cambria" w:hAnsi="Cambria" w:eastAsia="Arial Unicode MS" w:cs="Arial Unicode MS"/>
      <w:color w:val="365F91"/>
      <w:kern w:val="0"/>
      <w:sz w:val="32"/>
      <w:szCs w:val="32"/>
      <w:u w:val="none" w:color="365F91"/>
      <w:lang w:val="ru-RU" w:eastAsia="ru-RU" w:bidi="ar-SA"/>
    </w:rPr>
  </w:style>
  <w:style w:type="paragraph" w:styleId="2">
    <w:name w:val="Heading 2"/>
    <w:basedOn w:val="19"/>
    <w:next w:val="Style30"/>
    <w:link w:val="21"/>
    <w:qFormat/>
    <w:rsid w:val="00dd608a"/>
    <w:pPr>
      <w:keepNext w:val="true"/>
      <w:tabs>
        <w:tab w:val="clear" w:pos="709"/>
        <w:tab w:val="left" w:pos="0" w:leader="none"/>
      </w:tabs>
      <w:spacing w:lineRule="auto" w:line="276" w:before="240" w:after="120"/>
      <w:jc w:val="left"/>
      <w:outlineLvl w:val="1"/>
    </w:pPr>
    <w:rPr>
      <w:rFonts w:ascii="Liberation Sans" w:hAnsi="Liberation Sans" w:eastAsia="Microsoft YaHei" w:cs="Liberation Sans"/>
    </w:rPr>
  </w:style>
  <w:style w:type="paragraph" w:styleId="3">
    <w:name w:val="Heading 3"/>
    <w:next w:val="Normal"/>
    <w:uiPriority w:val="9"/>
    <w:qFormat/>
    <w:rsid w:val="002c443a"/>
    <w:pPr>
      <w:keepNext w:val="true"/>
      <w:widowControl/>
      <w:suppressAutoHyphens w:val="true"/>
      <w:bidi w:val="0"/>
      <w:spacing w:before="0" w:after="0"/>
      <w:jc w:val="center"/>
      <w:outlineLvl w:val="2"/>
    </w:pPr>
    <w:rPr>
      <w:rFonts w:ascii="Calibri" w:hAnsi="Calibri" w:eastAsia="Arial Unicode MS" w:cs="Arial Unicode MS"/>
      <w:b/>
      <w:bCs/>
      <w:i/>
      <w:iCs/>
      <w:color w:val="000000"/>
      <w:kern w:val="0"/>
      <w:sz w:val="56"/>
      <w:szCs w:val="56"/>
      <w:u w:val="none" w:color="000000"/>
      <w:lang w:val="ru-RU" w:eastAsia="ru-RU" w:bidi="ar-SA"/>
    </w:rPr>
  </w:style>
  <w:style w:type="character" w:styleId="DefaultParagraphFont" w:default="1">
    <w:name w:val="Default Paragraph Font"/>
    <w:uiPriority w:val="1"/>
    <w:semiHidden/>
    <w:unhideWhenUsed/>
    <w:qFormat/>
    <w:rPr/>
  </w:style>
  <w:style w:type="character" w:styleId="-">
    <w:name w:val="Hyperlink"/>
    <w:uiPriority w:val="99"/>
    <w:rsid w:val="002c443a"/>
    <w:rPr>
      <w:u w:val="single"/>
    </w:rPr>
  </w:style>
  <w:style w:type="character" w:styleId="Style11" w:customStyle="1">
    <w:name w:val="Текст выноски Знак"/>
    <w:link w:val="BalloonText"/>
    <w:uiPriority w:val="99"/>
    <w:qFormat/>
    <w:rsid w:val="007f349d"/>
    <w:rPr>
      <w:rFonts w:ascii="Tahoma" w:hAnsi="Tahoma" w:cs="Tahoma"/>
      <w:color w:val="000000"/>
      <w:sz w:val="16"/>
      <w:szCs w:val="16"/>
      <w:u w:val="none" w:color="000000"/>
    </w:rPr>
  </w:style>
  <w:style w:type="character" w:styleId="21" w:customStyle="1">
    <w:name w:val="Заголовок 2 Знак"/>
    <w:qFormat/>
    <w:rsid w:val="00dd608a"/>
    <w:rPr>
      <w:rFonts w:ascii="Liberation Sans" w:hAnsi="Liberation Sans" w:eastAsia="Microsoft YaHei" w:cs="Liberation Sans"/>
      <w:sz w:val="28"/>
      <w:szCs w:val="28"/>
      <w:lang w:eastAsia="zh-CN"/>
    </w:rPr>
  </w:style>
  <w:style w:type="character" w:styleId="WW8Num1z0" w:customStyle="1">
    <w:name w:val="WW8Num1z0"/>
    <w:qFormat/>
    <w:rsid w:val="00dd608a"/>
    <w:rPr/>
  </w:style>
  <w:style w:type="character" w:styleId="WW8Num1z1" w:customStyle="1">
    <w:name w:val="WW8Num1z1"/>
    <w:qFormat/>
    <w:rsid w:val="00dd608a"/>
    <w:rPr/>
  </w:style>
  <w:style w:type="character" w:styleId="WW8Num1z2" w:customStyle="1">
    <w:name w:val="WW8Num1z2"/>
    <w:qFormat/>
    <w:rsid w:val="00dd608a"/>
    <w:rPr/>
  </w:style>
  <w:style w:type="character" w:styleId="WW8Num1z3" w:customStyle="1">
    <w:name w:val="WW8Num1z3"/>
    <w:qFormat/>
    <w:rsid w:val="00dd608a"/>
    <w:rPr/>
  </w:style>
  <w:style w:type="character" w:styleId="WW8Num1z4" w:customStyle="1">
    <w:name w:val="WW8Num1z4"/>
    <w:qFormat/>
    <w:rsid w:val="00dd608a"/>
    <w:rPr/>
  </w:style>
  <w:style w:type="character" w:styleId="WW8Num1z5" w:customStyle="1">
    <w:name w:val="WW8Num1z5"/>
    <w:qFormat/>
    <w:rsid w:val="00dd608a"/>
    <w:rPr/>
  </w:style>
  <w:style w:type="character" w:styleId="WW8Num1z6" w:customStyle="1">
    <w:name w:val="WW8Num1z6"/>
    <w:qFormat/>
    <w:rsid w:val="00dd608a"/>
    <w:rPr/>
  </w:style>
  <w:style w:type="character" w:styleId="WW8Num1z7" w:customStyle="1">
    <w:name w:val="WW8Num1z7"/>
    <w:qFormat/>
    <w:rsid w:val="00dd608a"/>
    <w:rPr/>
  </w:style>
  <w:style w:type="character" w:styleId="WW8Num1z8" w:customStyle="1">
    <w:name w:val="WW8Num1z8"/>
    <w:qFormat/>
    <w:rsid w:val="00dd608a"/>
    <w:rPr/>
  </w:style>
  <w:style w:type="character" w:styleId="WW8Num2z0" w:customStyle="1">
    <w:name w:val="WW8Num2z0"/>
    <w:qFormat/>
    <w:rsid w:val="00dd608a"/>
    <w:rPr/>
  </w:style>
  <w:style w:type="character" w:styleId="WW8Num2z1" w:customStyle="1">
    <w:name w:val="WW8Num2z1"/>
    <w:qFormat/>
    <w:rsid w:val="00dd608a"/>
    <w:rPr/>
  </w:style>
  <w:style w:type="character" w:styleId="WW8Num2z2" w:customStyle="1">
    <w:name w:val="WW8Num2z2"/>
    <w:qFormat/>
    <w:rsid w:val="00dd608a"/>
    <w:rPr>
      <w:rFonts w:ascii="Times New Roman" w:hAnsi="Times New Roman" w:eastAsia="Arial" w:cs="Calibri"/>
      <w:sz w:val="28"/>
      <w:szCs w:val="28"/>
      <w:lang w:val="ru-RU" w:eastAsia="zh-CN"/>
    </w:rPr>
  </w:style>
  <w:style w:type="character" w:styleId="WW8Num2z3" w:customStyle="1">
    <w:name w:val="WW8Num2z3"/>
    <w:qFormat/>
    <w:rsid w:val="00dd608a"/>
    <w:rPr/>
  </w:style>
  <w:style w:type="character" w:styleId="WW8Num2z4" w:customStyle="1">
    <w:name w:val="WW8Num2z4"/>
    <w:qFormat/>
    <w:rsid w:val="00dd608a"/>
    <w:rPr/>
  </w:style>
  <w:style w:type="character" w:styleId="WW8Num2z5" w:customStyle="1">
    <w:name w:val="WW8Num2z5"/>
    <w:qFormat/>
    <w:rsid w:val="00dd608a"/>
    <w:rPr/>
  </w:style>
  <w:style w:type="character" w:styleId="WW8Num2z6" w:customStyle="1">
    <w:name w:val="WW8Num2z6"/>
    <w:qFormat/>
    <w:rsid w:val="00dd608a"/>
    <w:rPr/>
  </w:style>
  <w:style w:type="character" w:styleId="WW8Num2z7" w:customStyle="1">
    <w:name w:val="WW8Num2z7"/>
    <w:qFormat/>
    <w:rsid w:val="00dd608a"/>
    <w:rPr/>
  </w:style>
  <w:style w:type="character" w:styleId="WW8Num2z8" w:customStyle="1">
    <w:name w:val="WW8Num2z8"/>
    <w:qFormat/>
    <w:rsid w:val="00dd608a"/>
    <w:rPr/>
  </w:style>
  <w:style w:type="character" w:styleId="WW8Num3z0" w:customStyle="1">
    <w:name w:val="WW8Num3z0"/>
    <w:qFormat/>
    <w:rsid w:val="00dd608a"/>
    <w:rPr/>
  </w:style>
  <w:style w:type="character" w:styleId="WW8Num4z0" w:customStyle="1">
    <w:name w:val="WW8Num4z0"/>
    <w:qFormat/>
    <w:rsid w:val="00dd608a"/>
    <w:rPr/>
  </w:style>
  <w:style w:type="character" w:styleId="WW8Num5z0" w:customStyle="1">
    <w:name w:val="WW8Num5z0"/>
    <w:qFormat/>
    <w:rsid w:val="00dd608a"/>
    <w:rPr>
      <w:rFonts w:ascii="Times New Roman" w:hAnsi="Times New Roman" w:eastAsia="Times New Roman" w:cs="Times New Roman"/>
      <w:b w:val="false"/>
      <w:i w:val="false"/>
      <w:strike w:val="false"/>
      <w:dstrike w:val="false"/>
      <w:color w:val="000000"/>
      <w:position w:val="0"/>
      <w:sz w:val="24"/>
      <w:sz w:val="24"/>
      <w:szCs w:val="24"/>
      <w:u w:val="none" w:color="000000"/>
      <w:vertAlign w:val="baseline"/>
    </w:rPr>
  </w:style>
  <w:style w:type="character" w:styleId="WW8Num6z0" w:customStyle="1">
    <w:name w:val="WW8Num6z0"/>
    <w:qFormat/>
    <w:rsid w:val="00dd608a"/>
    <w:rPr>
      <w:lang w:val="en-US"/>
    </w:rPr>
  </w:style>
  <w:style w:type="character" w:styleId="WW8Num7z0" w:customStyle="1">
    <w:name w:val="WW8Num7z0"/>
    <w:qFormat/>
    <w:rsid w:val="00dd608a"/>
    <w:rPr>
      <w:rFonts w:ascii="Symbol" w:hAnsi="Symbol" w:cs="Symbol"/>
    </w:rPr>
  </w:style>
  <w:style w:type="character" w:styleId="WW8Num8z0" w:customStyle="1">
    <w:name w:val="WW8Num8z0"/>
    <w:qFormat/>
    <w:rsid w:val="00dd608a"/>
    <w:rPr>
      <w:rFonts w:ascii="Symbol" w:hAnsi="Symbol" w:cs="Symbol"/>
    </w:rPr>
  </w:style>
  <w:style w:type="character" w:styleId="WW8Num9z0" w:customStyle="1">
    <w:name w:val="WW8Num9z0"/>
    <w:qFormat/>
    <w:rsid w:val="00dd608a"/>
    <w:rPr/>
  </w:style>
  <w:style w:type="character" w:styleId="WW8Num10z0" w:customStyle="1">
    <w:name w:val="WW8Num10z0"/>
    <w:qFormat/>
    <w:rsid w:val="00dd608a"/>
    <w:rPr>
      <w:rFonts w:ascii="Symbol" w:hAnsi="Symbol" w:cs="Symbol"/>
    </w:rPr>
  </w:style>
  <w:style w:type="character" w:styleId="WW8Num11z0" w:customStyle="1">
    <w:name w:val="WW8Num11z0"/>
    <w:qFormat/>
    <w:rsid w:val="00dd608a"/>
    <w:rPr/>
  </w:style>
  <w:style w:type="character" w:styleId="WW8Num11z1" w:customStyle="1">
    <w:name w:val="WW8Num11z1"/>
    <w:qFormat/>
    <w:rsid w:val="00dd608a"/>
    <w:rPr/>
  </w:style>
  <w:style w:type="character" w:styleId="WW8Num11z2" w:customStyle="1">
    <w:name w:val="WW8Num11z2"/>
    <w:qFormat/>
    <w:rsid w:val="00dd608a"/>
    <w:rPr>
      <w:rFonts w:ascii="Times New Roman" w:hAnsi="Times New Roman" w:eastAsia="Arial" w:cs="Calibri"/>
      <w:sz w:val="28"/>
      <w:szCs w:val="28"/>
      <w:lang w:val="ru-RU" w:eastAsia="zh-CN"/>
    </w:rPr>
  </w:style>
  <w:style w:type="character" w:styleId="WW8Num11z3" w:customStyle="1">
    <w:name w:val="WW8Num11z3"/>
    <w:qFormat/>
    <w:rsid w:val="00dd608a"/>
    <w:rPr/>
  </w:style>
  <w:style w:type="character" w:styleId="WW8Num11z4" w:customStyle="1">
    <w:name w:val="WW8Num11z4"/>
    <w:qFormat/>
    <w:rsid w:val="00dd608a"/>
    <w:rPr/>
  </w:style>
  <w:style w:type="character" w:styleId="WW8Num11z5" w:customStyle="1">
    <w:name w:val="WW8Num11z5"/>
    <w:qFormat/>
    <w:rsid w:val="00dd608a"/>
    <w:rPr/>
  </w:style>
  <w:style w:type="character" w:styleId="WW8Num11z6" w:customStyle="1">
    <w:name w:val="WW8Num11z6"/>
    <w:qFormat/>
    <w:rsid w:val="00dd608a"/>
    <w:rPr/>
  </w:style>
  <w:style w:type="character" w:styleId="WW8Num11z7" w:customStyle="1">
    <w:name w:val="WW8Num11z7"/>
    <w:qFormat/>
    <w:rsid w:val="00dd608a"/>
    <w:rPr/>
  </w:style>
  <w:style w:type="character" w:styleId="WW8Num11z8" w:customStyle="1">
    <w:name w:val="WW8Num11z8"/>
    <w:qFormat/>
    <w:rsid w:val="00dd608a"/>
    <w:rPr/>
  </w:style>
  <w:style w:type="character" w:styleId="WW8Num12z0" w:customStyle="1">
    <w:name w:val="WW8Num12z0"/>
    <w:qFormat/>
    <w:rsid w:val="00dd608a"/>
    <w:rPr>
      <w:rFonts w:ascii="Times New Roman" w:hAnsi="Times New Roman" w:cs="Times New Roman"/>
    </w:rPr>
  </w:style>
  <w:style w:type="character" w:styleId="WW8Num12z1" w:customStyle="1">
    <w:name w:val="WW8Num12z1"/>
    <w:qFormat/>
    <w:rsid w:val="00dd608a"/>
    <w:rPr>
      <w:rFonts w:ascii="Courier New" w:hAnsi="Courier New" w:cs="Courier New"/>
    </w:rPr>
  </w:style>
  <w:style w:type="character" w:styleId="WW8Num12z2" w:customStyle="1">
    <w:name w:val="WW8Num12z2"/>
    <w:qFormat/>
    <w:rsid w:val="00dd608a"/>
    <w:rPr>
      <w:rFonts w:ascii="Wingdings" w:hAnsi="Wingdings" w:cs="Wingdings"/>
    </w:rPr>
  </w:style>
  <w:style w:type="character" w:styleId="WW8Num12z3" w:customStyle="1">
    <w:name w:val="WW8Num12z3"/>
    <w:qFormat/>
    <w:rsid w:val="00dd608a"/>
    <w:rPr>
      <w:rFonts w:ascii="Symbol" w:hAnsi="Symbol" w:cs="Symbol"/>
    </w:rPr>
  </w:style>
  <w:style w:type="character" w:styleId="WW8Num13z0" w:customStyle="1">
    <w:name w:val="WW8Num13z0"/>
    <w:qFormat/>
    <w:rsid w:val="00dd608a"/>
    <w:rPr>
      <w:rFonts w:ascii="Symbol" w:hAnsi="Symbol" w:eastAsia="Calibri" w:cs="Times New Roman"/>
    </w:rPr>
  </w:style>
  <w:style w:type="character" w:styleId="WW8Num13z1" w:customStyle="1">
    <w:name w:val="WW8Num13z1"/>
    <w:qFormat/>
    <w:rsid w:val="00dd608a"/>
    <w:rPr>
      <w:rFonts w:ascii="Courier New" w:hAnsi="Courier New" w:cs="Courier New"/>
    </w:rPr>
  </w:style>
  <w:style w:type="character" w:styleId="WW8Num13z2" w:customStyle="1">
    <w:name w:val="WW8Num13z2"/>
    <w:qFormat/>
    <w:rsid w:val="00dd608a"/>
    <w:rPr>
      <w:rFonts w:ascii="Wingdings" w:hAnsi="Wingdings" w:cs="Wingdings"/>
    </w:rPr>
  </w:style>
  <w:style w:type="character" w:styleId="WW8Num13z3" w:customStyle="1">
    <w:name w:val="WW8Num13z3"/>
    <w:qFormat/>
    <w:rsid w:val="00dd608a"/>
    <w:rPr>
      <w:rFonts w:ascii="Symbol" w:hAnsi="Symbol" w:cs="Symbol"/>
    </w:rPr>
  </w:style>
  <w:style w:type="character" w:styleId="WW8Num14z0" w:customStyle="1">
    <w:name w:val="WW8Num14z0"/>
    <w:qFormat/>
    <w:rsid w:val="00dd608a"/>
    <w:rPr>
      <w:rFonts w:ascii="Times New Roman" w:hAnsi="Times New Roman" w:eastAsia="Times New Roman" w:cs="Times New Roman"/>
      <w:b w:val="false"/>
      <w:i w:val="false"/>
      <w:strike w:val="false"/>
      <w:dstrike w:val="false"/>
      <w:color w:val="000000"/>
      <w:position w:val="0"/>
      <w:sz w:val="24"/>
      <w:sz w:val="24"/>
      <w:szCs w:val="24"/>
      <w:u w:val="none" w:color="000000"/>
      <w:vertAlign w:val="baseline"/>
    </w:rPr>
  </w:style>
  <w:style w:type="character" w:styleId="WW8Num15z0" w:customStyle="1">
    <w:name w:val="WW8Num15z0"/>
    <w:qFormat/>
    <w:rsid w:val="00dd608a"/>
    <w:rPr>
      <w:rFonts w:ascii="Times New Roman" w:hAnsi="Times New Roman" w:eastAsia="Times New Roman" w:cs="Times New Roman"/>
      <w:b w:val="false"/>
      <w:i w:val="false"/>
      <w:strike w:val="false"/>
      <w:dstrike w:val="false"/>
      <w:color w:val="000000"/>
      <w:position w:val="0"/>
      <w:sz w:val="24"/>
      <w:sz w:val="24"/>
      <w:szCs w:val="24"/>
      <w:u w:val="none" w:color="000000"/>
      <w:vertAlign w:val="baseline"/>
    </w:rPr>
  </w:style>
  <w:style w:type="character" w:styleId="WW8Num16z0" w:customStyle="1">
    <w:name w:val="WW8Num16z0"/>
    <w:qFormat/>
    <w:rsid w:val="00dd608a"/>
    <w:rPr/>
  </w:style>
  <w:style w:type="character" w:styleId="WW8Num16z1" w:customStyle="1">
    <w:name w:val="WW8Num16z1"/>
    <w:qFormat/>
    <w:rsid w:val="00dd608a"/>
    <w:rPr/>
  </w:style>
  <w:style w:type="character" w:styleId="WW8Num16z2" w:customStyle="1">
    <w:name w:val="WW8Num16z2"/>
    <w:qFormat/>
    <w:rsid w:val="00dd608a"/>
    <w:rPr/>
  </w:style>
  <w:style w:type="character" w:styleId="WW8Num16z3" w:customStyle="1">
    <w:name w:val="WW8Num16z3"/>
    <w:qFormat/>
    <w:rsid w:val="00dd608a"/>
    <w:rPr/>
  </w:style>
  <w:style w:type="character" w:styleId="WW8Num16z4" w:customStyle="1">
    <w:name w:val="WW8Num16z4"/>
    <w:qFormat/>
    <w:rsid w:val="00dd608a"/>
    <w:rPr/>
  </w:style>
  <w:style w:type="character" w:styleId="WW8Num16z5" w:customStyle="1">
    <w:name w:val="WW8Num16z5"/>
    <w:qFormat/>
    <w:rsid w:val="00dd608a"/>
    <w:rPr/>
  </w:style>
  <w:style w:type="character" w:styleId="WW8Num16z6" w:customStyle="1">
    <w:name w:val="WW8Num16z6"/>
    <w:qFormat/>
    <w:rsid w:val="00dd608a"/>
    <w:rPr/>
  </w:style>
  <w:style w:type="character" w:styleId="WW8Num16z7" w:customStyle="1">
    <w:name w:val="WW8Num16z7"/>
    <w:qFormat/>
    <w:rsid w:val="00dd608a"/>
    <w:rPr/>
  </w:style>
  <w:style w:type="character" w:styleId="WW8Num16z8" w:customStyle="1">
    <w:name w:val="WW8Num16z8"/>
    <w:qFormat/>
    <w:rsid w:val="00dd608a"/>
    <w:rPr/>
  </w:style>
  <w:style w:type="character" w:styleId="WW8Num17z0" w:customStyle="1">
    <w:name w:val="WW8Num17z0"/>
    <w:qFormat/>
    <w:rsid w:val="00dd608a"/>
    <w:rPr/>
  </w:style>
  <w:style w:type="character" w:styleId="WW8Num17z1" w:customStyle="1">
    <w:name w:val="WW8Num17z1"/>
    <w:qFormat/>
    <w:rsid w:val="00dd608a"/>
    <w:rPr/>
  </w:style>
  <w:style w:type="character" w:styleId="WW8Num17z2" w:customStyle="1">
    <w:name w:val="WW8Num17z2"/>
    <w:qFormat/>
    <w:rsid w:val="00dd608a"/>
    <w:rPr/>
  </w:style>
  <w:style w:type="character" w:styleId="WW8Num17z3" w:customStyle="1">
    <w:name w:val="WW8Num17z3"/>
    <w:qFormat/>
    <w:rsid w:val="00dd608a"/>
    <w:rPr/>
  </w:style>
  <w:style w:type="character" w:styleId="WW8Num17z4" w:customStyle="1">
    <w:name w:val="WW8Num17z4"/>
    <w:qFormat/>
    <w:rsid w:val="00dd608a"/>
    <w:rPr/>
  </w:style>
  <w:style w:type="character" w:styleId="WW8Num17z5" w:customStyle="1">
    <w:name w:val="WW8Num17z5"/>
    <w:qFormat/>
    <w:rsid w:val="00dd608a"/>
    <w:rPr/>
  </w:style>
  <w:style w:type="character" w:styleId="WW8Num17z6" w:customStyle="1">
    <w:name w:val="WW8Num17z6"/>
    <w:qFormat/>
    <w:rsid w:val="00dd608a"/>
    <w:rPr/>
  </w:style>
  <w:style w:type="character" w:styleId="WW8Num17z7" w:customStyle="1">
    <w:name w:val="WW8Num17z7"/>
    <w:qFormat/>
    <w:rsid w:val="00dd608a"/>
    <w:rPr/>
  </w:style>
  <w:style w:type="character" w:styleId="WW8Num17z8" w:customStyle="1">
    <w:name w:val="WW8Num17z8"/>
    <w:qFormat/>
    <w:rsid w:val="00dd608a"/>
    <w:rPr/>
  </w:style>
  <w:style w:type="character" w:styleId="WW8Num18z0" w:customStyle="1">
    <w:name w:val="WW8Num18z0"/>
    <w:qFormat/>
    <w:rsid w:val="00dd608a"/>
    <w:rPr>
      <w:rFonts w:ascii="Times New Roman" w:hAnsi="Times New Roman" w:eastAsia="Times New Roman" w:cs="Times New Roman"/>
      <w:b w:val="false"/>
      <w:i w:val="false"/>
      <w:strike w:val="false"/>
      <w:dstrike w:val="false"/>
      <w:color w:val="000000"/>
      <w:position w:val="0"/>
      <w:sz w:val="24"/>
      <w:sz w:val="24"/>
      <w:szCs w:val="24"/>
      <w:u w:val="none" w:color="000000"/>
      <w:vertAlign w:val="baseline"/>
    </w:rPr>
  </w:style>
  <w:style w:type="character" w:styleId="WW8Num19z0" w:customStyle="1">
    <w:name w:val="WW8Num19z0"/>
    <w:qFormat/>
    <w:rsid w:val="00dd608a"/>
    <w:rPr/>
  </w:style>
  <w:style w:type="character" w:styleId="WW8Num19z1" w:customStyle="1">
    <w:name w:val="WW8Num19z1"/>
    <w:qFormat/>
    <w:rsid w:val="00dd608a"/>
    <w:rPr/>
  </w:style>
  <w:style w:type="character" w:styleId="WW8Num19z2" w:customStyle="1">
    <w:name w:val="WW8Num19z2"/>
    <w:qFormat/>
    <w:rsid w:val="00dd608a"/>
    <w:rPr/>
  </w:style>
  <w:style w:type="character" w:styleId="WW8Num19z3" w:customStyle="1">
    <w:name w:val="WW8Num19z3"/>
    <w:qFormat/>
    <w:rsid w:val="00dd608a"/>
    <w:rPr/>
  </w:style>
  <w:style w:type="character" w:styleId="WW8Num19z4" w:customStyle="1">
    <w:name w:val="WW8Num19z4"/>
    <w:qFormat/>
    <w:rsid w:val="00dd608a"/>
    <w:rPr/>
  </w:style>
  <w:style w:type="character" w:styleId="WW8Num19z5" w:customStyle="1">
    <w:name w:val="WW8Num19z5"/>
    <w:qFormat/>
    <w:rsid w:val="00dd608a"/>
    <w:rPr/>
  </w:style>
  <w:style w:type="character" w:styleId="WW8Num19z6" w:customStyle="1">
    <w:name w:val="WW8Num19z6"/>
    <w:qFormat/>
    <w:rsid w:val="00dd608a"/>
    <w:rPr/>
  </w:style>
  <w:style w:type="character" w:styleId="WW8Num19z7" w:customStyle="1">
    <w:name w:val="WW8Num19z7"/>
    <w:qFormat/>
    <w:rsid w:val="00dd608a"/>
    <w:rPr/>
  </w:style>
  <w:style w:type="character" w:styleId="WW8Num19z8" w:customStyle="1">
    <w:name w:val="WW8Num19z8"/>
    <w:qFormat/>
    <w:rsid w:val="00dd608a"/>
    <w:rPr/>
  </w:style>
  <w:style w:type="character" w:styleId="WW8Num20z0" w:customStyle="1">
    <w:name w:val="WW8Num20z0"/>
    <w:qFormat/>
    <w:rsid w:val="00dd608a"/>
    <w:rPr>
      <w:rFonts w:cs="Times New Roman"/>
    </w:rPr>
  </w:style>
  <w:style w:type="character" w:styleId="WW8Num20z1" w:customStyle="1">
    <w:name w:val="WW8Num20z1"/>
    <w:qFormat/>
    <w:rsid w:val="00dd608a"/>
    <w:rPr>
      <w:rFonts w:cs="Times New Roman"/>
    </w:rPr>
  </w:style>
  <w:style w:type="character" w:styleId="WW8Num21z0" w:customStyle="1">
    <w:name w:val="WW8Num21z0"/>
    <w:qFormat/>
    <w:rsid w:val="00dd608a"/>
    <w:rPr/>
  </w:style>
  <w:style w:type="character" w:styleId="WW8Num21z1" w:customStyle="1">
    <w:name w:val="WW8Num21z1"/>
    <w:qFormat/>
    <w:rsid w:val="00dd608a"/>
    <w:rPr/>
  </w:style>
  <w:style w:type="character" w:styleId="WW8Num21z2" w:customStyle="1">
    <w:name w:val="WW8Num21z2"/>
    <w:qFormat/>
    <w:rsid w:val="00dd608a"/>
    <w:rPr/>
  </w:style>
  <w:style w:type="character" w:styleId="WW8Num21z3" w:customStyle="1">
    <w:name w:val="WW8Num21z3"/>
    <w:qFormat/>
    <w:rsid w:val="00dd608a"/>
    <w:rPr/>
  </w:style>
  <w:style w:type="character" w:styleId="WW8Num21z4" w:customStyle="1">
    <w:name w:val="WW8Num21z4"/>
    <w:qFormat/>
    <w:rsid w:val="00dd608a"/>
    <w:rPr/>
  </w:style>
  <w:style w:type="character" w:styleId="WW8Num21z5" w:customStyle="1">
    <w:name w:val="WW8Num21z5"/>
    <w:qFormat/>
    <w:rsid w:val="00dd608a"/>
    <w:rPr/>
  </w:style>
  <w:style w:type="character" w:styleId="WW8Num21z6" w:customStyle="1">
    <w:name w:val="WW8Num21z6"/>
    <w:qFormat/>
    <w:rsid w:val="00dd608a"/>
    <w:rPr/>
  </w:style>
  <w:style w:type="character" w:styleId="WW8Num21z7" w:customStyle="1">
    <w:name w:val="WW8Num21z7"/>
    <w:qFormat/>
    <w:rsid w:val="00dd608a"/>
    <w:rPr/>
  </w:style>
  <w:style w:type="character" w:styleId="WW8Num21z8" w:customStyle="1">
    <w:name w:val="WW8Num21z8"/>
    <w:qFormat/>
    <w:rsid w:val="00dd608a"/>
    <w:rPr/>
  </w:style>
  <w:style w:type="character" w:styleId="WW8Num22z0" w:customStyle="1">
    <w:name w:val="WW8Num22z0"/>
    <w:qFormat/>
    <w:rsid w:val="00dd608a"/>
    <w:rPr>
      <w:rFonts w:ascii="Times New Roman" w:hAnsi="Times New Roman" w:eastAsia="Times New Roman" w:cs="Times New Roman"/>
      <w:b w:val="false"/>
      <w:i w:val="false"/>
      <w:strike w:val="false"/>
      <w:dstrike w:val="false"/>
      <w:color w:val="000000"/>
      <w:position w:val="0"/>
      <w:sz w:val="24"/>
      <w:sz w:val="24"/>
      <w:szCs w:val="24"/>
      <w:u w:val="none" w:color="000000"/>
      <w:vertAlign w:val="baseline"/>
    </w:rPr>
  </w:style>
  <w:style w:type="character" w:styleId="WW8Num23z0" w:customStyle="1">
    <w:name w:val="WW8Num23z0"/>
    <w:qFormat/>
    <w:rsid w:val="00dd608a"/>
    <w:rPr/>
  </w:style>
  <w:style w:type="character" w:styleId="WW8Num23z1" w:customStyle="1">
    <w:name w:val="WW8Num23z1"/>
    <w:qFormat/>
    <w:rsid w:val="00dd608a"/>
    <w:rPr/>
  </w:style>
  <w:style w:type="character" w:styleId="WW8Num23z2" w:customStyle="1">
    <w:name w:val="WW8Num23z2"/>
    <w:qFormat/>
    <w:rsid w:val="00dd608a"/>
    <w:rPr/>
  </w:style>
  <w:style w:type="character" w:styleId="WW8Num23z3" w:customStyle="1">
    <w:name w:val="WW8Num23z3"/>
    <w:qFormat/>
    <w:rsid w:val="00dd608a"/>
    <w:rPr/>
  </w:style>
  <w:style w:type="character" w:styleId="WW8Num23z4" w:customStyle="1">
    <w:name w:val="WW8Num23z4"/>
    <w:qFormat/>
    <w:rsid w:val="00dd608a"/>
    <w:rPr/>
  </w:style>
  <w:style w:type="character" w:styleId="WW8Num23z5" w:customStyle="1">
    <w:name w:val="WW8Num23z5"/>
    <w:qFormat/>
    <w:rsid w:val="00dd608a"/>
    <w:rPr/>
  </w:style>
  <w:style w:type="character" w:styleId="WW8Num23z6" w:customStyle="1">
    <w:name w:val="WW8Num23z6"/>
    <w:qFormat/>
    <w:rsid w:val="00dd608a"/>
    <w:rPr/>
  </w:style>
  <w:style w:type="character" w:styleId="WW8Num23z7" w:customStyle="1">
    <w:name w:val="WW8Num23z7"/>
    <w:qFormat/>
    <w:rsid w:val="00dd608a"/>
    <w:rPr/>
  </w:style>
  <w:style w:type="character" w:styleId="WW8Num23z8" w:customStyle="1">
    <w:name w:val="WW8Num23z8"/>
    <w:qFormat/>
    <w:rsid w:val="00dd608a"/>
    <w:rPr/>
  </w:style>
  <w:style w:type="character" w:styleId="WW8Num24z0" w:customStyle="1">
    <w:name w:val="WW8Num24z0"/>
    <w:qFormat/>
    <w:rsid w:val="00dd608a"/>
    <w:rPr/>
  </w:style>
  <w:style w:type="character" w:styleId="WW8Num24z1" w:customStyle="1">
    <w:name w:val="WW8Num24z1"/>
    <w:qFormat/>
    <w:rsid w:val="00dd608a"/>
    <w:rPr/>
  </w:style>
  <w:style w:type="character" w:styleId="WW8Num24z2" w:customStyle="1">
    <w:name w:val="WW8Num24z2"/>
    <w:qFormat/>
    <w:rsid w:val="00dd608a"/>
    <w:rPr/>
  </w:style>
  <w:style w:type="character" w:styleId="WW8Num24z3" w:customStyle="1">
    <w:name w:val="WW8Num24z3"/>
    <w:qFormat/>
    <w:rsid w:val="00dd608a"/>
    <w:rPr/>
  </w:style>
  <w:style w:type="character" w:styleId="WW8Num24z4" w:customStyle="1">
    <w:name w:val="WW8Num24z4"/>
    <w:qFormat/>
    <w:rsid w:val="00dd608a"/>
    <w:rPr/>
  </w:style>
  <w:style w:type="character" w:styleId="WW8Num24z5" w:customStyle="1">
    <w:name w:val="WW8Num24z5"/>
    <w:qFormat/>
    <w:rsid w:val="00dd608a"/>
    <w:rPr/>
  </w:style>
  <w:style w:type="character" w:styleId="WW8Num24z6" w:customStyle="1">
    <w:name w:val="WW8Num24z6"/>
    <w:qFormat/>
    <w:rsid w:val="00dd608a"/>
    <w:rPr/>
  </w:style>
  <w:style w:type="character" w:styleId="WW8Num24z7" w:customStyle="1">
    <w:name w:val="WW8Num24z7"/>
    <w:qFormat/>
    <w:rsid w:val="00dd608a"/>
    <w:rPr/>
  </w:style>
  <w:style w:type="character" w:styleId="WW8Num24z8" w:customStyle="1">
    <w:name w:val="WW8Num24z8"/>
    <w:qFormat/>
    <w:rsid w:val="00dd608a"/>
    <w:rPr/>
  </w:style>
  <w:style w:type="character" w:styleId="WW8Num25z0" w:customStyle="1">
    <w:name w:val="WW8Num25z0"/>
    <w:qFormat/>
    <w:rsid w:val="00dd608a"/>
    <w:rPr/>
  </w:style>
  <w:style w:type="character" w:styleId="WW8Num25z1" w:customStyle="1">
    <w:name w:val="WW8Num25z1"/>
    <w:qFormat/>
    <w:rsid w:val="00dd608a"/>
    <w:rPr/>
  </w:style>
  <w:style w:type="character" w:styleId="WW8Num25z2" w:customStyle="1">
    <w:name w:val="WW8Num25z2"/>
    <w:qFormat/>
    <w:rsid w:val="00dd608a"/>
    <w:rPr/>
  </w:style>
  <w:style w:type="character" w:styleId="WW8Num25z3" w:customStyle="1">
    <w:name w:val="WW8Num25z3"/>
    <w:qFormat/>
    <w:rsid w:val="00dd608a"/>
    <w:rPr/>
  </w:style>
  <w:style w:type="character" w:styleId="WW8Num25z4" w:customStyle="1">
    <w:name w:val="WW8Num25z4"/>
    <w:qFormat/>
    <w:rsid w:val="00dd608a"/>
    <w:rPr/>
  </w:style>
  <w:style w:type="character" w:styleId="WW8Num25z5" w:customStyle="1">
    <w:name w:val="WW8Num25z5"/>
    <w:qFormat/>
    <w:rsid w:val="00dd608a"/>
    <w:rPr/>
  </w:style>
  <w:style w:type="character" w:styleId="WW8Num25z6" w:customStyle="1">
    <w:name w:val="WW8Num25z6"/>
    <w:qFormat/>
    <w:rsid w:val="00dd608a"/>
    <w:rPr/>
  </w:style>
  <w:style w:type="character" w:styleId="WW8Num25z7" w:customStyle="1">
    <w:name w:val="WW8Num25z7"/>
    <w:qFormat/>
    <w:rsid w:val="00dd608a"/>
    <w:rPr/>
  </w:style>
  <w:style w:type="character" w:styleId="WW8Num25z8" w:customStyle="1">
    <w:name w:val="WW8Num25z8"/>
    <w:qFormat/>
    <w:rsid w:val="00dd608a"/>
    <w:rPr/>
  </w:style>
  <w:style w:type="character" w:styleId="WW8Num26z0" w:customStyle="1">
    <w:name w:val="WW8Num26z0"/>
    <w:qFormat/>
    <w:rsid w:val="00dd608a"/>
    <w:rPr/>
  </w:style>
  <w:style w:type="character" w:styleId="WW8Num26z1" w:customStyle="1">
    <w:name w:val="WW8Num26z1"/>
    <w:qFormat/>
    <w:rsid w:val="00dd608a"/>
    <w:rPr/>
  </w:style>
  <w:style w:type="character" w:styleId="WW8Num26z2" w:customStyle="1">
    <w:name w:val="WW8Num26z2"/>
    <w:qFormat/>
    <w:rsid w:val="00dd608a"/>
    <w:rPr/>
  </w:style>
  <w:style w:type="character" w:styleId="WW8Num26z3" w:customStyle="1">
    <w:name w:val="WW8Num26z3"/>
    <w:qFormat/>
    <w:rsid w:val="00dd608a"/>
    <w:rPr/>
  </w:style>
  <w:style w:type="character" w:styleId="WW8Num26z4" w:customStyle="1">
    <w:name w:val="WW8Num26z4"/>
    <w:qFormat/>
    <w:rsid w:val="00dd608a"/>
    <w:rPr/>
  </w:style>
  <w:style w:type="character" w:styleId="WW8Num26z5" w:customStyle="1">
    <w:name w:val="WW8Num26z5"/>
    <w:qFormat/>
    <w:rsid w:val="00dd608a"/>
    <w:rPr/>
  </w:style>
  <w:style w:type="character" w:styleId="WW8Num26z6" w:customStyle="1">
    <w:name w:val="WW8Num26z6"/>
    <w:qFormat/>
    <w:rsid w:val="00dd608a"/>
    <w:rPr/>
  </w:style>
  <w:style w:type="character" w:styleId="WW8Num26z7" w:customStyle="1">
    <w:name w:val="WW8Num26z7"/>
    <w:qFormat/>
    <w:rsid w:val="00dd608a"/>
    <w:rPr/>
  </w:style>
  <w:style w:type="character" w:styleId="WW8Num26z8" w:customStyle="1">
    <w:name w:val="WW8Num26z8"/>
    <w:qFormat/>
    <w:rsid w:val="00dd608a"/>
    <w:rPr/>
  </w:style>
  <w:style w:type="character" w:styleId="WW8Num27z0" w:customStyle="1">
    <w:name w:val="WW8Num27z0"/>
    <w:qFormat/>
    <w:rsid w:val="00dd608a"/>
    <w:rPr>
      <w:rFonts w:ascii="Symbol" w:hAnsi="Symbol" w:eastAsia="Calibri" w:cs="Times New Roman"/>
    </w:rPr>
  </w:style>
  <w:style w:type="character" w:styleId="WW8Num27z1" w:customStyle="1">
    <w:name w:val="WW8Num27z1"/>
    <w:qFormat/>
    <w:rsid w:val="00dd608a"/>
    <w:rPr>
      <w:rFonts w:ascii="Courier New" w:hAnsi="Courier New" w:cs="Courier New"/>
    </w:rPr>
  </w:style>
  <w:style w:type="character" w:styleId="WW8Num27z2" w:customStyle="1">
    <w:name w:val="WW8Num27z2"/>
    <w:qFormat/>
    <w:rsid w:val="00dd608a"/>
    <w:rPr>
      <w:rFonts w:ascii="Wingdings" w:hAnsi="Wingdings" w:cs="Wingdings"/>
    </w:rPr>
  </w:style>
  <w:style w:type="character" w:styleId="WW8Num27z3" w:customStyle="1">
    <w:name w:val="WW8Num27z3"/>
    <w:qFormat/>
    <w:rsid w:val="00dd608a"/>
    <w:rPr>
      <w:rFonts w:ascii="Symbol" w:hAnsi="Symbol" w:cs="Symbol"/>
    </w:rPr>
  </w:style>
  <w:style w:type="character" w:styleId="WW8Num28z0" w:customStyle="1">
    <w:name w:val="WW8Num28z0"/>
    <w:qFormat/>
    <w:rsid w:val="00dd608a"/>
    <w:rPr>
      <w:rFonts w:ascii="Arial" w:hAnsi="Arial" w:cs="Arial"/>
      <w:b w:val="false"/>
      <w:caps w:val="false"/>
      <w:smallCaps w:val="false"/>
      <w:strike w:val="false"/>
      <w:dstrike w:val="false"/>
      <w:vanish w:val="false"/>
      <w:position w:val="0"/>
      <w:sz w:val="24"/>
      <w:sz w:val="24"/>
      <w:szCs w:val="24"/>
      <w:vertAlign w:val="baseline"/>
    </w:rPr>
  </w:style>
  <w:style w:type="character" w:styleId="WW8Num28z1" w:customStyle="1">
    <w:name w:val="WW8Num28z1"/>
    <w:qFormat/>
    <w:rsid w:val="00dd608a"/>
    <w:rPr/>
  </w:style>
  <w:style w:type="character" w:styleId="WW8Num28z2" w:customStyle="1">
    <w:name w:val="WW8Num28z2"/>
    <w:qFormat/>
    <w:rsid w:val="00dd608a"/>
    <w:rPr/>
  </w:style>
  <w:style w:type="character" w:styleId="WW8Num28z3" w:customStyle="1">
    <w:name w:val="WW8Num28z3"/>
    <w:qFormat/>
    <w:rsid w:val="00dd608a"/>
    <w:rPr/>
  </w:style>
  <w:style w:type="character" w:styleId="WW8Num28z4" w:customStyle="1">
    <w:name w:val="WW8Num28z4"/>
    <w:qFormat/>
    <w:rsid w:val="00dd608a"/>
    <w:rPr/>
  </w:style>
  <w:style w:type="character" w:styleId="WW8Num28z5" w:customStyle="1">
    <w:name w:val="WW8Num28z5"/>
    <w:qFormat/>
    <w:rsid w:val="00dd608a"/>
    <w:rPr/>
  </w:style>
  <w:style w:type="character" w:styleId="WW8Num28z6" w:customStyle="1">
    <w:name w:val="WW8Num28z6"/>
    <w:qFormat/>
    <w:rsid w:val="00dd608a"/>
    <w:rPr/>
  </w:style>
  <w:style w:type="character" w:styleId="WW8Num28z7" w:customStyle="1">
    <w:name w:val="WW8Num28z7"/>
    <w:qFormat/>
    <w:rsid w:val="00dd608a"/>
    <w:rPr/>
  </w:style>
  <w:style w:type="character" w:styleId="WW8Num28z8" w:customStyle="1">
    <w:name w:val="WW8Num28z8"/>
    <w:qFormat/>
    <w:rsid w:val="00dd608a"/>
    <w:rPr/>
  </w:style>
  <w:style w:type="character" w:styleId="WW8Num29z0" w:customStyle="1">
    <w:name w:val="WW8Num29z0"/>
    <w:qFormat/>
    <w:rsid w:val="00dd608a"/>
    <w:rPr/>
  </w:style>
  <w:style w:type="character" w:styleId="WW8Num29z1" w:customStyle="1">
    <w:name w:val="WW8Num29z1"/>
    <w:qFormat/>
    <w:rsid w:val="00dd608a"/>
    <w:rPr/>
  </w:style>
  <w:style w:type="character" w:styleId="WW8Num29z2" w:customStyle="1">
    <w:name w:val="WW8Num29z2"/>
    <w:qFormat/>
    <w:rsid w:val="00dd608a"/>
    <w:rPr/>
  </w:style>
  <w:style w:type="character" w:styleId="WW8Num29z3" w:customStyle="1">
    <w:name w:val="WW8Num29z3"/>
    <w:qFormat/>
    <w:rsid w:val="00dd608a"/>
    <w:rPr/>
  </w:style>
  <w:style w:type="character" w:styleId="WW8Num29z4" w:customStyle="1">
    <w:name w:val="WW8Num29z4"/>
    <w:qFormat/>
    <w:rsid w:val="00dd608a"/>
    <w:rPr/>
  </w:style>
  <w:style w:type="character" w:styleId="WW8Num29z5" w:customStyle="1">
    <w:name w:val="WW8Num29z5"/>
    <w:qFormat/>
    <w:rsid w:val="00dd608a"/>
    <w:rPr/>
  </w:style>
  <w:style w:type="character" w:styleId="WW8Num29z6" w:customStyle="1">
    <w:name w:val="WW8Num29z6"/>
    <w:qFormat/>
    <w:rsid w:val="00dd608a"/>
    <w:rPr/>
  </w:style>
  <w:style w:type="character" w:styleId="WW8Num29z7" w:customStyle="1">
    <w:name w:val="WW8Num29z7"/>
    <w:qFormat/>
    <w:rsid w:val="00dd608a"/>
    <w:rPr/>
  </w:style>
  <w:style w:type="character" w:styleId="WW8Num29z8" w:customStyle="1">
    <w:name w:val="WW8Num29z8"/>
    <w:qFormat/>
    <w:rsid w:val="00dd608a"/>
    <w:rPr/>
  </w:style>
  <w:style w:type="character" w:styleId="WW8Num30z0" w:customStyle="1">
    <w:name w:val="WW8Num30z0"/>
    <w:qFormat/>
    <w:rsid w:val="00dd608a"/>
    <w:rPr>
      <w:rFonts w:ascii="Times New Roman" w:hAnsi="Times New Roman" w:eastAsia="Times New Roman" w:cs="Times New Roman"/>
      <w:b w:val="false"/>
      <w:i w:val="false"/>
      <w:strike w:val="false"/>
      <w:dstrike w:val="false"/>
      <w:color w:val="000000"/>
      <w:position w:val="0"/>
      <w:sz w:val="24"/>
      <w:sz w:val="24"/>
      <w:szCs w:val="24"/>
      <w:u w:val="none" w:color="000000"/>
      <w:vertAlign w:val="baseline"/>
    </w:rPr>
  </w:style>
  <w:style w:type="character" w:styleId="WW8Num31z0" w:customStyle="1">
    <w:name w:val="WW8Num31z0"/>
    <w:qFormat/>
    <w:rsid w:val="00dd608a"/>
    <w:rPr>
      <w:rFonts w:ascii="Symbol" w:hAnsi="Symbol" w:eastAsia="Calibri" w:cs="Times New Roman"/>
    </w:rPr>
  </w:style>
  <w:style w:type="character" w:styleId="WW8Num31z1" w:customStyle="1">
    <w:name w:val="WW8Num31z1"/>
    <w:qFormat/>
    <w:rsid w:val="00dd608a"/>
    <w:rPr>
      <w:rFonts w:ascii="Courier New" w:hAnsi="Courier New" w:cs="Courier New"/>
    </w:rPr>
  </w:style>
  <w:style w:type="character" w:styleId="WW8Num31z2" w:customStyle="1">
    <w:name w:val="WW8Num31z2"/>
    <w:qFormat/>
    <w:rsid w:val="00dd608a"/>
    <w:rPr>
      <w:rFonts w:ascii="Wingdings" w:hAnsi="Wingdings" w:cs="Wingdings"/>
    </w:rPr>
  </w:style>
  <w:style w:type="character" w:styleId="WW8Num31z3" w:customStyle="1">
    <w:name w:val="WW8Num31z3"/>
    <w:qFormat/>
    <w:rsid w:val="00dd608a"/>
    <w:rPr>
      <w:rFonts w:ascii="Symbol" w:hAnsi="Symbol" w:cs="Symbol"/>
    </w:rPr>
  </w:style>
  <w:style w:type="character" w:styleId="WW8Num32z0" w:customStyle="1">
    <w:name w:val="WW8Num32z0"/>
    <w:qFormat/>
    <w:rsid w:val="00dd608a"/>
    <w:rPr>
      <w:rFonts w:cs="Times New Roman"/>
    </w:rPr>
  </w:style>
  <w:style w:type="character" w:styleId="WW8Num32z1" w:customStyle="1">
    <w:name w:val="WW8Num32z1"/>
    <w:qFormat/>
    <w:rsid w:val="00dd608a"/>
    <w:rPr>
      <w:rFonts w:cs="Times New Roman"/>
    </w:rPr>
  </w:style>
  <w:style w:type="character" w:styleId="WW8Num33z0" w:customStyle="1">
    <w:name w:val="WW8Num33z0"/>
    <w:qFormat/>
    <w:rsid w:val="00dd608a"/>
    <w:rPr>
      <w:lang w:val="en-US"/>
    </w:rPr>
  </w:style>
  <w:style w:type="character" w:styleId="WW8Num33z1" w:customStyle="1">
    <w:name w:val="WW8Num33z1"/>
    <w:qFormat/>
    <w:rsid w:val="00dd608a"/>
    <w:rPr/>
  </w:style>
  <w:style w:type="character" w:styleId="WW8Num33z2" w:customStyle="1">
    <w:name w:val="WW8Num33z2"/>
    <w:qFormat/>
    <w:rsid w:val="00dd608a"/>
    <w:rPr/>
  </w:style>
  <w:style w:type="character" w:styleId="WW8Num33z3" w:customStyle="1">
    <w:name w:val="WW8Num33z3"/>
    <w:qFormat/>
    <w:rsid w:val="00dd608a"/>
    <w:rPr/>
  </w:style>
  <w:style w:type="character" w:styleId="WW8Num33z4" w:customStyle="1">
    <w:name w:val="WW8Num33z4"/>
    <w:qFormat/>
    <w:rsid w:val="00dd608a"/>
    <w:rPr/>
  </w:style>
  <w:style w:type="character" w:styleId="WW8Num33z5" w:customStyle="1">
    <w:name w:val="WW8Num33z5"/>
    <w:qFormat/>
    <w:rsid w:val="00dd608a"/>
    <w:rPr/>
  </w:style>
  <w:style w:type="character" w:styleId="WW8Num33z6" w:customStyle="1">
    <w:name w:val="WW8Num33z6"/>
    <w:qFormat/>
    <w:rsid w:val="00dd608a"/>
    <w:rPr/>
  </w:style>
  <w:style w:type="character" w:styleId="WW8Num33z7" w:customStyle="1">
    <w:name w:val="WW8Num33z7"/>
    <w:qFormat/>
    <w:rsid w:val="00dd608a"/>
    <w:rPr/>
  </w:style>
  <w:style w:type="character" w:styleId="WW8Num33z8" w:customStyle="1">
    <w:name w:val="WW8Num33z8"/>
    <w:qFormat/>
    <w:rsid w:val="00dd608a"/>
    <w:rPr/>
  </w:style>
  <w:style w:type="character" w:styleId="WW8Num34z0" w:customStyle="1">
    <w:name w:val="WW8Num34z0"/>
    <w:qFormat/>
    <w:rsid w:val="00dd608a"/>
    <w:rPr>
      <w:rFonts w:ascii="Times New Roman" w:hAnsi="Times New Roman" w:eastAsia="Times New Roman" w:cs="Times New Roman"/>
      <w:b w:val="false"/>
      <w:i w:val="false"/>
      <w:strike w:val="false"/>
      <w:dstrike w:val="false"/>
      <w:color w:val="000000"/>
      <w:position w:val="0"/>
      <w:sz w:val="26"/>
      <w:sz w:val="26"/>
      <w:szCs w:val="26"/>
      <w:u w:val="none" w:color="000000"/>
      <w:vertAlign w:val="baseline"/>
    </w:rPr>
  </w:style>
  <w:style w:type="character" w:styleId="WW8Num35z0" w:customStyle="1">
    <w:name w:val="WW8Num35z0"/>
    <w:qFormat/>
    <w:rsid w:val="00dd608a"/>
    <w:rPr>
      <w:rFonts w:ascii="Times New Roman" w:hAnsi="Times New Roman" w:eastAsia="Times New Roman" w:cs="Times New Roman"/>
      <w:b w:val="false"/>
      <w:i w:val="false"/>
      <w:strike w:val="false"/>
      <w:dstrike w:val="false"/>
      <w:color w:val="000000"/>
      <w:position w:val="0"/>
      <w:sz w:val="24"/>
      <w:sz w:val="24"/>
      <w:szCs w:val="24"/>
      <w:u w:val="none" w:color="000000"/>
      <w:vertAlign w:val="baseline"/>
    </w:rPr>
  </w:style>
  <w:style w:type="character" w:styleId="WW8Num36z0" w:customStyle="1">
    <w:name w:val="WW8Num36z0"/>
    <w:qFormat/>
    <w:rsid w:val="00dd608a"/>
    <w:rPr>
      <w:rFonts w:ascii="Symbol" w:hAnsi="Symbol" w:eastAsia="Calibri" w:cs="Calibri"/>
    </w:rPr>
  </w:style>
  <w:style w:type="character" w:styleId="WW8Num36z1" w:customStyle="1">
    <w:name w:val="WW8Num36z1"/>
    <w:qFormat/>
    <w:rsid w:val="00dd608a"/>
    <w:rPr>
      <w:rFonts w:ascii="Courier New" w:hAnsi="Courier New" w:cs="Courier New"/>
    </w:rPr>
  </w:style>
  <w:style w:type="character" w:styleId="WW8Num36z2" w:customStyle="1">
    <w:name w:val="WW8Num36z2"/>
    <w:qFormat/>
    <w:rsid w:val="00dd608a"/>
    <w:rPr>
      <w:rFonts w:ascii="Wingdings" w:hAnsi="Wingdings" w:cs="Wingdings"/>
    </w:rPr>
  </w:style>
  <w:style w:type="character" w:styleId="WW8Num36z3" w:customStyle="1">
    <w:name w:val="WW8Num36z3"/>
    <w:qFormat/>
    <w:rsid w:val="00dd608a"/>
    <w:rPr>
      <w:rFonts w:ascii="Symbol" w:hAnsi="Symbol" w:cs="Symbol"/>
    </w:rPr>
  </w:style>
  <w:style w:type="character" w:styleId="WW8Num37z0" w:customStyle="1">
    <w:name w:val="WW8Num37z0"/>
    <w:qFormat/>
    <w:rsid w:val="00dd608a"/>
    <w:rPr>
      <w:sz w:val="28"/>
    </w:rPr>
  </w:style>
  <w:style w:type="character" w:styleId="WW8Num37z1" w:customStyle="1">
    <w:name w:val="WW8Num37z1"/>
    <w:qFormat/>
    <w:rsid w:val="00dd608a"/>
    <w:rPr/>
  </w:style>
  <w:style w:type="character" w:styleId="WW8Num37z2" w:customStyle="1">
    <w:name w:val="WW8Num37z2"/>
    <w:qFormat/>
    <w:rsid w:val="00dd608a"/>
    <w:rPr/>
  </w:style>
  <w:style w:type="character" w:styleId="WW8Num37z3" w:customStyle="1">
    <w:name w:val="WW8Num37z3"/>
    <w:qFormat/>
    <w:rsid w:val="00dd608a"/>
    <w:rPr/>
  </w:style>
  <w:style w:type="character" w:styleId="WW8Num37z4" w:customStyle="1">
    <w:name w:val="WW8Num37z4"/>
    <w:qFormat/>
    <w:rsid w:val="00dd608a"/>
    <w:rPr/>
  </w:style>
  <w:style w:type="character" w:styleId="WW8Num37z5" w:customStyle="1">
    <w:name w:val="WW8Num37z5"/>
    <w:qFormat/>
    <w:rsid w:val="00dd608a"/>
    <w:rPr/>
  </w:style>
  <w:style w:type="character" w:styleId="WW8Num37z6" w:customStyle="1">
    <w:name w:val="WW8Num37z6"/>
    <w:qFormat/>
    <w:rsid w:val="00dd608a"/>
    <w:rPr/>
  </w:style>
  <w:style w:type="character" w:styleId="WW8Num37z7" w:customStyle="1">
    <w:name w:val="WW8Num37z7"/>
    <w:qFormat/>
    <w:rsid w:val="00dd608a"/>
    <w:rPr/>
  </w:style>
  <w:style w:type="character" w:styleId="WW8Num37z8" w:customStyle="1">
    <w:name w:val="WW8Num37z8"/>
    <w:qFormat/>
    <w:rsid w:val="00dd608a"/>
    <w:rPr/>
  </w:style>
  <w:style w:type="character" w:styleId="11" w:customStyle="1">
    <w:name w:val="Основной шрифт абзаца1"/>
    <w:qFormat/>
    <w:rsid w:val="00dd608a"/>
    <w:rPr/>
  </w:style>
  <w:style w:type="character" w:styleId="12" w:customStyle="1">
    <w:name w:val="Заголовок 1 Знак"/>
    <w:uiPriority w:val="9"/>
    <w:qFormat/>
    <w:rsid w:val="00dd608a"/>
    <w:rPr>
      <w:rFonts w:ascii="Cambria" w:hAnsi="Cambria" w:cs="Cambria"/>
      <w:color w:val="365F91"/>
      <w:sz w:val="32"/>
      <w:szCs w:val="32"/>
      <w:lang w:bidi="ar-SA"/>
    </w:rPr>
  </w:style>
  <w:style w:type="character" w:styleId="Style12" w:customStyle="1">
    <w:name w:val="Верхний колонтитул Знак"/>
    <w:uiPriority w:val="99"/>
    <w:qFormat/>
    <w:rsid w:val="00dd608a"/>
    <w:rPr>
      <w:rFonts w:ascii="Calibri" w:hAnsi="Calibri" w:cs="Calibri"/>
      <w:sz w:val="22"/>
      <w:szCs w:val="22"/>
      <w:lang w:val="ru-RU" w:bidi="ar-SA"/>
    </w:rPr>
  </w:style>
  <w:style w:type="character" w:styleId="Style13" w:customStyle="1">
    <w:name w:val="Нижний колонтитул Знак"/>
    <w:uiPriority w:val="99"/>
    <w:qFormat/>
    <w:rsid w:val="00dd608a"/>
    <w:rPr>
      <w:rFonts w:ascii="Calibri" w:hAnsi="Calibri" w:cs="Calibri"/>
      <w:sz w:val="22"/>
      <w:szCs w:val="22"/>
      <w:lang w:val="ru-RU" w:bidi="ar-SA"/>
    </w:rPr>
  </w:style>
  <w:style w:type="character" w:styleId="Style14" w:customStyle="1">
    <w:name w:val="Схема документа Знак"/>
    <w:qFormat/>
    <w:rsid w:val="00dd608a"/>
    <w:rPr>
      <w:rFonts w:ascii="Calibri" w:hAnsi="Calibri" w:eastAsia="Calibri" w:cs="Times New Roman"/>
    </w:rPr>
  </w:style>
  <w:style w:type="character" w:styleId="7" w:customStyle="1">
    <w:name w:val="Знак Знак7"/>
    <w:qFormat/>
    <w:rsid w:val="00dd608a"/>
    <w:rPr>
      <w:b/>
      <w:bCs/>
      <w:sz w:val="32"/>
      <w:szCs w:val="32"/>
      <w:lang w:bidi="ar-SA"/>
    </w:rPr>
  </w:style>
  <w:style w:type="character" w:styleId="31" w:customStyle="1">
    <w:name w:val="Заголовок 3 Знак"/>
    <w:uiPriority w:val="9"/>
    <w:qFormat/>
    <w:rsid w:val="00dd608a"/>
    <w:rPr>
      <w:b/>
      <w:bCs/>
      <w:i/>
      <w:iCs/>
      <w:sz w:val="56"/>
      <w:szCs w:val="56"/>
      <w:lang w:bidi="ar-SA"/>
    </w:rPr>
  </w:style>
  <w:style w:type="character" w:styleId="22" w:customStyle="1">
    <w:name w:val="Основной текст с отступом 2 Знак"/>
    <w:qFormat/>
    <w:rsid w:val="00dd608a"/>
    <w:rPr>
      <w:sz w:val="28"/>
      <w:szCs w:val="28"/>
      <w:lang w:bidi="ar-SA"/>
    </w:rPr>
  </w:style>
  <w:style w:type="character" w:styleId="Style15" w:customStyle="1">
    <w:name w:val="Название Знак"/>
    <w:qFormat/>
    <w:rsid w:val="00dd608a"/>
    <w:rPr>
      <w:sz w:val="28"/>
      <w:szCs w:val="28"/>
      <w:lang w:bidi="ar-SA"/>
    </w:rPr>
  </w:style>
  <w:style w:type="character" w:styleId="Style16" w:customStyle="1">
    <w:name w:val="Подзаголовок Знак"/>
    <w:qFormat/>
    <w:rsid w:val="00dd608a"/>
    <w:rPr>
      <w:sz w:val="24"/>
      <w:szCs w:val="24"/>
      <w:lang w:bidi="ar-SA"/>
    </w:rPr>
  </w:style>
  <w:style w:type="character" w:styleId="23" w:customStyle="1">
    <w:name w:val="Знак2 Знак Знак"/>
    <w:qFormat/>
    <w:rsid w:val="00dd608a"/>
    <w:rPr>
      <w:sz w:val="24"/>
      <w:szCs w:val="24"/>
      <w:lang w:bidi="ar-SA"/>
    </w:rPr>
  </w:style>
  <w:style w:type="character" w:styleId="13" w:customStyle="1">
    <w:name w:val="Знак1 Знак Знак"/>
    <w:qFormat/>
    <w:rsid w:val="00dd608a"/>
    <w:rPr>
      <w:rFonts w:ascii="Tahoma" w:hAnsi="Tahoma" w:cs="Tahoma"/>
      <w:sz w:val="16"/>
      <w:szCs w:val="16"/>
      <w:lang w:bidi="ar-SA"/>
    </w:rPr>
  </w:style>
  <w:style w:type="character" w:styleId="Pagenumber">
    <w:name w:val="page number"/>
    <w:qFormat/>
    <w:rsid w:val="00dd608a"/>
    <w:rPr>
      <w:rFonts w:cs="Times New Roman"/>
    </w:rPr>
  </w:style>
  <w:style w:type="character" w:styleId="Style17">
    <w:name w:val="FollowedHyperlink"/>
    <w:uiPriority w:val="99"/>
    <w:rsid w:val="00dd608a"/>
    <w:rPr>
      <w:color w:val="800080"/>
      <w:u w:val="single"/>
    </w:rPr>
  </w:style>
  <w:style w:type="character" w:styleId="Keyboard" w:customStyle="1">
    <w:name w:val="Keyboard"/>
    <w:qFormat/>
    <w:rsid w:val="00dd608a"/>
    <w:rPr>
      <w:rFonts w:ascii="Courier New" w:hAnsi="Courier New" w:cs="Courier New"/>
      <w:b/>
      <w:bCs/>
      <w:sz w:val="20"/>
      <w:szCs w:val="20"/>
    </w:rPr>
  </w:style>
  <w:style w:type="character" w:styleId="Apple-converted-space" w:customStyle="1">
    <w:name w:val="apple-converted-space"/>
    <w:basedOn w:val="11"/>
    <w:qFormat/>
    <w:rsid w:val="00dd608a"/>
    <w:rPr/>
  </w:style>
  <w:style w:type="character" w:styleId="WW--" w:customStyle="1">
    <w:name w:val="WW-Интернет-ссылка"/>
    <w:qFormat/>
    <w:rsid w:val="00dd608a"/>
    <w:rPr>
      <w:color w:val="0000FF"/>
      <w:u w:val="single"/>
    </w:rPr>
  </w:style>
  <w:style w:type="character" w:styleId="14" w:customStyle="1">
    <w:name w:val="Основной текст Знак1"/>
    <w:qFormat/>
    <w:rsid w:val="00dd608a"/>
    <w:rPr>
      <w:rFonts w:ascii="Times New Roman" w:hAnsi="Times New Roman" w:cs="Times New Roman"/>
      <w:spacing w:val="2"/>
      <w:sz w:val="26"/>
      <w:szCs w:val="26"/>
      <w:shd w:fill="FFFFFF" w:val="clear"/>
    </w:rPr>
  </w:style>
  <w:style w:type="character" w:styleId="Style18" w:customStyle="1">
    <w:name w:val="Основной текст_"/>
    <w:link w:val="4"/>
    <w:qFormat/>
    <w:rsid w:val="00dd608a"/>
    <w:rPr>
      <w:color w:val="000000"/>
      <w:kern w:val="2"/>
      <w:sz w:val="28"/>
      <w:szCs w:val="28"/>
      <w:lang w:eastAsia="zh-CN" w:bidi="hi-IN"/>
    </w:rPr>
  </w:style>
  <w:style w:type="character" w:styleId="15" w:customStyle="1">
    <w:name w:val="Текст выноски Знак1"/>
    <w:qFormat/>
    <w:rsid w:val="00dd608a"/>
    <w:rPr>
      <w:rFonts w:ascii="Tahoma" w:hAnsi="Tahoma" w:eastAsia="Calibri" w:cs="Times New Roman"/>
      <w:sz w:val="16"/>
      <w:szCs w:val="16"/>
    </w:rPr>
  </w:style>
  <w:style w:type="character" w:styleId="Style19" w:customStyle="1">
    <w:name w:val="Символ сноски"/>
    <w:qFormat/>
    <w:rsid w:val="00dd608a"/>
    <w:rPr>
      <w:rFonts w:cs="Times New Roman"/>
      <w:vertAlign w:val="superscript"/>
    </w:rPr>
  </w:style>
  <w:style w:type="character" w:styleId="FooterChar" w:customStyle="1">
    <w:name w:val="Footer Char"/>
    <w:qFormat/>
    <w:rsid w:val="00dd608a"/>
    <w:rPr>
      <w:rFonts w:ascii="Times New Roman" w:hAnsi="Times New Roman" w:cs="Times New Roman"/>
      <w:sz w:val="28"/>
    </w:rPr>
  </w:style>
  <w:style w:type="character" w:styleId="BalloonTextChar" w:customStyle="1">
    <w:name w:val="Balloon Text Char"/>
    <w:qFormat/>
    <w:rsid w:val="00dd608a"/>
    <w:rPr>
      <w:rFonts w:ascii="Tahoma" w:hAnsi="Tahoma" w:cs="Tahoma"/>
      <w:sz w:val="16"/>
      <w:szCs w:val="16"/>
    </w:rPr>
  </w:style>
  <w:style w:type="character" w:styleId="Style20" w:customStyle="1">
    <w:name w:val="Основной текст Знак"/>
    <w:uiPriority w:val="99"/>
    <w:qFormat/>
    <w:rsid w:val="00dd608a"/>
    <w:rPr>
      <w:rFonts w:ascii="Calibri" w:hAnsi="Calibri" w:eastAsia="Calibri"/>
      <w:sz w:val="22"/>
      <w:szCs w:val="22"/>
      <w:lang w:eastAsia="zh-CN"/>
    </w:rPr>
  </w:style>
  <w:style w:type="character" w:styleId="16" w:customStyle="1">
    <w:name w:val="Нижний колонтитул Знак1"/>
    <w:uiPriority w:val="99"/>
    <w:qFormat/>
    <w:rsid w:val="00dd608a"/>
    <w:rPr>
      <w:rFonts w:ascii="Calibri" w:hAnsi="Calibri" w:eastAsia="Calibri"/>
      <w:sz w:val="22"/>
      <w:szCs w:val="22"/>
      <w:lang w:eastAsia="zh-CN"/>
    </w:rPr>
  </w:style>
  <w:style w:type="character" w:styleId="17" w:customStyle="1">
    <w:name w:val="Подзаголовок Знак1"/>
    <w:uiPriority w:val="99"/>
    <w:qFormat/>
    <w:rsid w:val="00dd608a"/>
    <w:rPr>
      <w:rFonts w:ascii="Calibri" w:hAnsi="Calibri" w:eastAsia="Calibri"/>
      <w:sz w:val="24"/>
      <w:szCs w:val="24"/>
      <w:lang w:eastAsia="zh-CN"/>
    </w:rPr>
  </w:style>
  <w:style w:type="character" w:styleId="Style21" w:customStyle="1">
    <w:name w:val="Заголовок Знак"/>
    <w:qFormat/>
    <w:rsid w:val="00dd608a"/>
    <w:rPr>
      <w:rFonts w:ascii="Liberation Sans" w:hAnsi="Liberation Sans" w:eastAsia="Microsoft YaHei" w:cs="Mangal"/>
      <w:sz w:val="28"/>
      <w:szCs w:val="28"/>
      <w:lang w:eastAsia="zh-CN"/>
    </w:rPr>
  </w:style>
  <w:style w:type="character" w:styleId="Style22" w:customStyle="1">
    <w:name w:val="Текст сноски Знак"/>
    <w:uiPriority w:val="99"/>
    <w:qFormat/>
    <w:rsid w:val="00dd608a"/>
    <w:rPr>
      <w:rFonts w:eastAsia="Times New Roman"/>
      <w:lang w:eastAsia="zh-CN"/>
    </w:rPr>
  </w:style>
  <w:style w:type="character" w:styleId="18" w:customStyle="1">
    <w:name w:val="Верхний колонтитул Знак1"/>
    <w:uiPriority w:val="99"/>
    <w:qFormat/>
    <w:locked/>
    <w:rsid w:val="00dd608a"/>
    <w:rPr>
      <w:rFonts w:ascii="Calibri" w:hAnsi="Calibri" w:cs="Arial Unicode MS"/>
      <w:color w:val="000000"/>
      <w:sz w:val="22"/>
      <w:szCs w:val="22"/>
      <w:u w:val="none" w:color="000000"/>
    </w:rPr>
  </w:style>
  <w:style w:type="character" w:styleId="24" w:customStyle="1">
    <w:name w:val="Текст выноски Знак2"/>
    <w:qFormat/>
    <w:locked/>
    <w:rsid w:val="00dd608a"/>
    <w:rPr>
      <w:rFonts w:ascii="Tahoma" w:hAnsi="Tahoma" w:eastAsia="Calibri" w:cs="Tahoma"/>
      <w:sz w:val="16"/>
      <w:szCs w:val="16"/>
      <w:lang w:eastAsia="zh-CN"/>
    </w:rPr>
  </w:style>
  <w:style w:type="character" w:styleId="ConsPlusNormal" w:customStyle="1">
    <w:name w:val="ConsPlusNormal Знак"/>
    <w:link w:val="ConsPlusNormal1"/>
    <w:qFormat/>
    <w:locked/>
    <w:rsid w:val="00013983"/>
    <w:rPr>
      <w:rFonts w:ascii="Arial" w:hAnsi="Arial" w:cs="Arial Unicode MS"/>
      <w:color w:val="000000"/>
      <w:u w:val="none" w:color="000000"/>
    </w:rPr>
  </w:style>
  <w:style w:type="character" w:styleId="HTML" w:customStyle="1">
    <w:name w:val="Стандартный HTML Знак"/>
    <w:link w:val="HTMLPreformatted"/>
    <w:qFormat/>
    <w:rsid w:val="00627da4"/>
    <w:rPr>
      <w:rFonts w:ascii="Courier New" w:hAnsi="Courier New" w:eastAsia="Times New Roman" w:cs="Courier New"/>
    </w:rPr>
  </w:style>
  <w:style w:type="character" w:styleId="Style23" w:customStyle="1">
    <w:name w:val="Текст примечания Знак"/>
    <w:link w:val="Annotationtext"/>
    <w:uiPriority w:val="99"/>
    <w:semiHidden/>
    <w:qFormat/>
    <w:rsid w:val="00627da4"/>
    <w:rPr>
      <w:rFonts w:ascii="Arial" w:hAnsi="Arial" w:eastAsia="Times New Roman" w:cs="Arial"/>
      <w:lang w:eastAsia="en-US"/>
    </w:rPr>
  </w:style>
  <w:style w:type="character" w:styleId="Style24" w:customStyle="1">
    <w:name w:val="Основной текст с отступом Знак"/>
    <w:uiPriority w:val="99"/>
    <w:semiHidden/>
    <w:qFormat/>
    <w:rsid w:val="00627da4"/>
    <w:rPr>
      <w:rFonts w:ascii="Arial" w:hAnsi="Arial" w:eastAsia="Times New Roman" w:cs="Arial"/>
      <w:lang w:eastAsia="en-US"/>
    </w:rPr>
  </w:style>
  <w:style w:type="character" w:styleId="25" w:customStyle="1">
    <w:name w:val="Основной текст 2 Знак"/>
    <w:link w:val="BodyText2"/>
    <w:uiPriority w:val="99"/>
    <w:qFormat/>
    <w:rsid w:val="00627da4"/>
    <w:rPr>
      <w:rFonts w:eastAsia="Times New Roman"/>
      <w:sz w:val="24"/>
      <w:szCs w:val="24"/>
      <w:lang w:eastAsia="en-US"/>
    </w:rPr>
  </w:style>
  <w:style w:type="character" w:styleId="Style25" w:customStyle="1">
    <w:name w:val="Тема примечания Знак"/>
    <w:link w:val="Annotationsubject"/>
    <w:uiPriority w:val="99"/>
    <w:semiHidden/>
    <w:qFormat/>
    <w:rsid w:val="00627da4"/>
    <w:rPr>
      <w:rFonts w:ascii="Arial" w:hAnsi="Arial" w:eastAsia="Times New Roman" w:cs="Arial"/>
      <w:b/>
      <w:bCs/>
      <w:lang w:eastAsia="en-US"/>
    </w:rPr>
  </w:style>
  <w:style w:type="character" w:styleId="Style26" w:customStyle="1">
    <w:name w:val="Заголовок Документа Знак"/>
    <w:link w:val="Style46"/>
    <w:qFormat/>
    <w:locked/>
    <w:rsid w:val="00627da4"/>
    <w:rPr>
      <w:rFonts w:eastAsia="Times New Roman"/>
      <w:sz w:val="22"/>
      <w:szCs w:val="22"/>
    </w:rPr>
  </w:style>
  <w:style w:type="character" w:styleId="Style27" w:customStyle="1">
    <w:name w:val="Без интервала Знак"/>
    <w:link w:val="114"/>
    <w:uiPriority w:val="1"/>
    <w:qFormat/>
    <w:locked/>
    <w:rsid w:val="00627da4"/>
    <w:rPr>
      <w:rFonts w:eastAsia="Times New Roman"/>
      <w:sz w:val="22"/>
      <w:szCs w:val="22"/>
    </w:rPr>
  </w:style>
  <w:style w:type="character" w:styleId="Annotationreference">
    <w:name w:val="annotation reference"/>
    <w:semiHidden/>
    <w:unhideWhenUsed/>
    <w:qFormat/>
    <w:rsid w:val="00627da4"/>
    <w:rPr>
      <w:sz w:val="16"/>
      <w:szCs w:val="16"/>
    </w:rPr>
  </w:style>
  <w:style w:type="character" w:styleId="PlaceholderText">
    <w:name w:val="Placeholder Text"/>
    <w:uiPriority w:val="99"/>
    <w:semiHidden/>
    <w:qFormat/>
    <w:rsid w:val="00627da4"/>
    <w:rPr>
      <w:color w:val="808080"/>
    </w:rPr>
  </w:style>
  <w:style w:type="character" w:styleId="BookTitle">
    <w:name w:val="Book Title"/>
    <w:uiPriority w:val="33"/>
    <w:qFormat/>
    <w:rsid w:val="00627da4"/>
    <w:rPr>
      <w:rFonts w:ascii="Times New Roman" w:hAnsi="Times New Roman" w:cs="Times New Roman"/>
      <w:bCs/>
      <w:iCs/>
      <w:spacing w:val="5"/>
      <w:sz w:val="28"/>
      <w:szCs w:val="28"/>
    </w:rPr>
  </w:style>
  <w:style w:type="character" w:styleId="Linenumber">
    <w:name w:val="line number"/>
    <w:basedOn w:val="DefaultParagraphFont"/>
    <w:semiHidden/>
    <w:unhideWhenUsed/>
    <w:qFormat/>
    <w:rsid w:val="00ce0056"/>
    <w:rPr/>
  </w:style>
  <w:style w:type="character" w:styleId="Qowt-font1-timesnewroman" w:customStyle="1">
    <w:name w:val="qowt-font1-timesnewroman"/>
    <w:basedOn w:val="DefaultParagraphFont"/>
    <w:qFormat/>
    <w:rsid w:val="00c728c3"/>
    <w:rPr/>
  </w:style>
  <w:style w:type="character" w:styleId="Style-scope" w:customStyle="1">
    <w:name w:val="style-scope"/>
    <w:basedOn w:val="DefaultParagraphFont"/>
    <w:qFormat/>
    <w:rsid w:val="00c728c3"/>
    <w:rPr/>
  </w:style>
  <w:style w:type="character" w:styleId="26">
    <w:name w:val="Основной шрифт абзаца2"/>
    <w:qFormat/>
    <w:rPr/>
  </w:style>
  <w:style w:type="character" w:styleId="Style28">
    <w:name w:val="Основной шрифт абзаца"/>
    <w:qFormat/>
    <w:rPr/>
  </w:style>
  <w:style w:type="paragraph" w:styleId="Style29">
    <w:name w:val="Заголовок"/>
    <w:basedOn w:val="Normal"/>
    <w:next w:val="Style30"/>
    <w:qFormat/>
    <w:pPr>
      <w:keepNext w:val="true"/>
      <w:spacing w:before="240" w:after="120"/>
    </w:pPr>
    <w:rPr>
      <w:rFonts w:ascii="Liberation Sans" w:hAnsi="Liberation Sans" w:eastAsia="Microsoft YaHei" w:cs="Lucida Sans"/>
      <w:sz w:val="28"/>
      <w:szCs w:val="28"/>
    </w:rPr>
  </w:style>
  <w:style w:type="paragraph" w:styleId="Style30">
    <w:name w:val="Body Text"/>
    <w:basedOn w:val="Normal"/>
    <w:link w:val="Style20"/>
    <w:uiPriority w:val="99"/>
    <w:rsid w:val="00dd608a"/>
    <w:pPr>
      <w:spacing w:lineRule="auto" w:line="288" w:before="0" w:after="140"/>
    </w:pPr>
    <w:rPr>
      <w:rFonts w:eastAsia="Calibri" w:cs="Times New Roman"/>
      <w:color w:val="auto"/>
      <w:lang w:eastAsia="zh-CN"/>
    </w:rPr>
  </w:style>
  <w:style w:type="paragraph" w:styleId="Style31">
    <w:name w:val="List"/>
    <w:basedOn w:val="Style30"/>
    <w:uiPriority w:val="99"/>
    <w:rsid w:val="00dd608a"/>
    <w:pPr/>
    <w:rPr>
      <w:rFonts w:cs="Mangal"/>
    </w:rPr>
  </w:style>
  <w:style w:type="paragraph" w:styleId="Style32">
    <w:name w:val="Caption"/>
    <w:basedOn w:val="Normal"/>
    <w:qFormat/>
    <w:pPr>
      <w:suppressLineNumbers/>
      <w:spacing w:before="120" w:after="120"/>
    </w:pPr>
    <w:rPr>
      <w:rFonts w:cs="Lucida Sans"/>
      <w:i/>
      <w:iCs/>
      <w:sz w:val="24"/>
      <w:szCs w:val="24"/>
    </w:rPr>
  </w:style>
  <w:style w:type="paragraph" w:styleId="Style33">
    <w:name w:val="Указатель"/>
    <w:basedOn w:val="Normal"/>
    <w:qFormat/>
    <w:pPr>
      <w:suppressLineNumbers/>
    </w:pPr>
    <w:rPr>
      <w:rFonts w:cs="Lucida Sans"/>
    </w:rPr>
  </w:style>
  <w:style w:type="paragraph" w:styleId="Style34">
    <w:name w:val="Колонтитул"/>
    <w:basedOn w:val="Normal"/>
    <w:qFormat/>
    <w:pPr/>
    <w:rPr/>
  </w:style>
  <w:style w:type="paragraph" w:styleId="Style35">
    <w:name w:val="Header"/>
    <w:link w:val="18"/>
    <w:uiPriority w:val="99"/>
    <w:rsid w:val="002c443a"/>
    <w:pPr>
      <w:widowControl/>
      <w:tabs>
        <w:tab w:val="clear" w:pos="709"/>
        <w:tab w:val="center" w:pos="4677" w:leader="none"/>
        <w:tab w:val="right" w:pos="9355" w:leader="none"/>
      </w:tabs>
      <w:suppressAutoHyphens w:val="true"/>
      <w:bidi w:val="0"/>
      <w:spacing w:lineRule="auto" w:line="252" w:before="0" w:after="160"/>
      <w:jc w:val="left"/>
    </w:pPr>
    <w:rPr>
      <w:rFonts w:ascii="Calibri" w:hAnsi="Calibri" w:eastAsia="Arial Unicode MS" w:cs="Arial Unicode MS"/>
      <w:color w:val="000000"/>
      <w:kern w:val="0"/>
      <w:sz w:val="22"/>
      <w:szCs w:val="22"/>
      <w:u w:val="none" w:color="000000"/>
      <w:lang w:val="ru-RU" w:eastAsia="ru-RU" w:bidi="ar-SA"/>
    </w:rPr>
  </w:style>
  <w:style w:type="paragraph" w:styleId="Style36" w:customStyle="1">
    <w:name w:val="Верхн./нижн. кол."/>
    <w:uiPriority w:val="99"/>
    <w:qFormat/>
    <w:rsid w:val="002c443a"/>
    <w:pPr>
      <w:widowControl/>
      <w:tabs>
        <w:tab w:val="clear" w:pos="709"/>
        <w:tab w:val="right" w:pos="9020" w:leader="none"/>
      </w:tabs>
      <w:suppressAutoHyphens w:val="true"/>
      <w:bidi w:val="0"/>
      <w:spacing w:before="0" w:after="0"/>
      <w:jc w:val="left"/>
    </w:pPr>
    <w:rPr>
      <w:rFonts w:ascii="Helvetica Neue" w:hAnsi="Helvetica Neue" w:eastAsia="Arial Unicode MS" w:cs="Arial Unicode MS"/>
      <w:color w:val="000000"/>
      <w:kern w:val="0"/>
      <w:sz w:val="24"/>
      <w:szCs w:val="24"/>
      <w:lang w:val="ru-RU" w:eastAsia="ru-RU" w:bidi="ar-SA"/>
    </w:rPr>
  </w:style>
  <w:style w:type="paragraph" w:styleId="ListParagraph">
    <w:name w:val="List Paragraph"/>
    <w:uiPriority w:val="34"/>
    <w:qFormat/>
    <w:rsid w:val="002c443a"/>
    <w:pPr>
      <w:widowControl/>
      <w:suppressAutoHyphens w:val="true"/>
      <w:bidi w:val="0"/>
      <w:spacing w:before="0" w:after="0"/>
      <w:ind w:left="720" w:hanging="0"/>
      <w:jc w:val="left"/>
    </w:pPr>
    <w:rPr>
      <w:rFonts w:ascii="Times New Roman" w:hAnsi="Times New Roman" w:eastAsia="Arial Unicode MS" w:cs="Arial Unicode MS"/>
      <w:color w:val="000000"/>
      <w:kern w:val="0"/>
      <w:sz w:val="24"/>
      <w:szCs w:val="24"/>
      <w:u w:val="none" w:color="000000"/>
      <w:lang w:val="ru-RU" w:eastAsia="ru-RU" w:bidi="ar-SA"/>
    </w:rPr>
  </w:style>
  <w:style w:type="paragraph" w:styleId="ConsPlusNormal1" w:customStyle="1">
    <w:name w:val="ConsPlusNormal"/>
    <w:link w:val="ConsPlusNormal"/>
    <w:qFormat/>
    <w:rsid w:val="002c443a"/>
    <w:pPr>
      <w:widowControl w:val="false"/>
      <w:suppressAutoHyphens w:val="true"/>
      <w:bidi w:val="0"/>
      <w:spacing w:lineRule="auto" w:line="252" w:before="0" w:after="160"/>
      <w:ind w:firstLine="720"/>
      <w:jc w:val="left"/>
    </w:pPr>
    <w:rPr>
      <w:rFonts w:ascii="Arial" w:hAnsi="Arial" w:eastAsia="Arial Unicode MS" w:cs="Arial Unicode MS"/>
      <w:color w:val="000000"/>
      <w:kern w:val="0"/>
      <w:sz w:val="20"/>
      <w:szCs w:val="20"/>
      <w:u w:val="none" w:color="000000"/>
      <w:lang w:val="ru-RU" w:eastAsia="ru-RU" w:bidi="ar-SA"/>
    </w:rPr>
  </w:style>
  <w:style w:type="paragraph" w:styleId="NoSpacing">
    <w:name w:val="No Spacing"/>
    <w:uiPriority w:val="1"/>
    <w:qFormat/>
    <w:rsid w:val="002c443a"/>
    <w:pPr>
      <w:widowControl/>
      <w:suppressAutoHyphens w:val="true"/>
      <w:bidi w:val="0"/>
      <w:spacing w:lineRule="auto" w:line="252" w:before="0" w:after="160"/>
      <w:jc w:val="left"/>
    </w:pPr>
    <w:rPr>
      <w:rFonts w:ascii="Calibri" w:hAnsi="Calibri" w:eastAsia="Arial Unicode MS" w:cs="Arial Unicode MS"/>
      <w:color w:val="000000"/>
      <w:kern w:val="0"/>
      <w:sz w:val="22"/>
      <w:szCs w:val="22"/>
      <w:u w:val="none" w:color="000000"/>
      <w:lang w:val="ru-RU" w:eastAsia="ru-RU" w:bidi="ar-SA"/>
    </w:rPr>
  </w:style>
  <w:style w:type="paragraph" w:styleId="BalloonText">
    <w:name w:val="Balloon Text"/>
    <w:basedOn w:val="Normal"/>
    <w:link w:val="Style11"/>
    <w:uiPriority w:val="99"/>
    <w:unhideWhenUsed/>
    <w:qFormat/>
    <w:rsid w:val="007f349d"/>
    <w:pPr>
      <w:spacing w:lineRule="auto" w:line="240" w:before="0" w:after="0"/>
    </w:pPr>
    <w:rPr>
      <w:rFonts w:ascii="Tahoma" w:hAnsi="Tahoma" w:cs="Tahoma"/>
      <w:sz w:val="16"/>
      <w:szCs w:val="16"/>
    </w:rPr>
  </w:style>
  <w:style w:type="paragraph" w:styleId="TableParagraph" w:customStyle="1">
    <w:name w:val="Table Paragraph"/>
    <w:basedOn w:val="Normal"/>
    <w:uiPriority w:val="1"/>
    <w:qFormat/>
    <w:rsid w:val="00fd21dc"/>
    <w:pPr>
      <w:widowControl w:val="false"/>
      <w:suppressAutoHyphens w:val="false"/>
      <w:spacing w:lineRule="auto" w:line="240" w:before="0" w:after="0"/>
    </w:pPr>
    <w:rPr>
      <w:rFonts w:ascii="Times New Roman" w:hAnsi="Times New Roman" w:eastAsia="Times New Roman" w:cs="Times New Roman"/>
      <w:color w:val="auto"/>
      <w:lang w:eastAsia="en-US"/>
    </w:rPr>
  </w:style>
  <w:style w:type="paragraph" w:styleId="19" w:customStyle="1">
    <w:name w:val="Заголовок1"/>
    <w:basedOn w:val="Normal"/>
    <w:next w:val="Style30"/>
    <w:uiPriority w:val="99"/>
    <w:qFormat/>
    <w:rsid w:val="00dd608a"/>
    <w:pPr>
      <w:spacing w:lineRule="auto" w:line="240" w:before="0" w:after="0"/>
      <w:jc w:val="center"/>
    </w:pPr>
    <w:rPr>
      <w:rFonts w:eastAsia="Calibri" w:cs="Times New Roman"/>
      <w:color w:val="auto"/>
      <w:sz w:val="28"/>
      <w:szCs w:val="28"/>
      <w:lang w:eastAsia="zh-CN"/>
    </w:rPr>
  </w:style>
  <w:style w:type="paragraph" w:styleId="Caption1">
    <w:name w:val="caption1"/>
    <w:basedOn w:val="Normal"/>
    <w:uiPriority w:val="99"/>
    <w:qFormat/>
    <w:rsid w:val="00dd608a"/>
    <w:pPr>
      <w:suppressLineNumbers/>
      <w:spacing w:before="120" w:after="120"/>
    </w:pPr>
    <w:rPr>
      <w:rFonts w:eastAsia="Times New Roman" w:cs="Arial"/>
      <w:i/>
      <w:iCs/>
      <w:color w:val="auto"/>
      <w:sz w:val="24"/>
      <w:szCs w:val="24"/>
      <w:lang w:eastAsia="zh-CN"/>
    </w:rPr>
  </w:style>
  <w:style w:type="paragraph" w:styleId="110" w:customStyle="1">
    <w:name w:val="Указатель1"/>
    <w:basedOn w:val="Normal"/>
    <w:uiPriority w:val="99"/>
    <w:qFormat/>
    <w:rsid w:val="00dd608a"/>
    <w:pPr>
      <w:suppressLineNumbers/>
    </w:pPr>
    <w:rPr>
      <w:rFonts w:eastAsia="Times New Roman" w:cs="Arial"/>
      <w:color w:val="auto"/>
      <w:lang w:eastAsia="zh-CN"/>
    </w:rPr>
  </w:style>
  <w:style w:type="paragraph" w:styleId="111" w:customStyle="1">
    <w:name w:val="Абзац списка1"/>
    <w:basedOn w:val="Normal"/>
    <w:uiPriority w:val="99"/>
    <w:qFormat/>
    <w:rsid w:val="00dd608a"/>
    <w:pPr>
      <w:spacing w:before="0" w:after="160"/>
      <w:ind w:left="720" w:hanging="0"/>
      <w:contextualSpacing/>
    </w:pPr>
    <w:rPr>
      <w:rFonts w:eastAsia="Times New Roman" w:cs="Times New Roman"/>
      <w:color w:val="auto"/>
      <w:lang w:eastAsia="zh-CN"/>
    </w:rPr>
  </w:style>
  <w:style w:type="paragraph" w:styleId="Style37">
    <w:name w:val="Footer"/>
    <w:basedOn w:val="Normal"/>
    <w:link w:val="16"/>
    <w:uiPriority w:val="99"/>
    <w:rsid w:val="00dd608a"/>
    <w:pPr>
      <w:tabs>
        <w:tab w:val="clear" w:pos="709"/>
        <w:tab w:val="center" w:pos="4677" w:leader="none"/>
        <w:tab w:val="right" w:pos="9355" w:leader="none"/>
      </w:tabs>
    </w:pPr>
    <w:rPr>
      <w:rFonts w:eastAsia="Calibri" w:cs="Times New Roman"/>
      <w:color w:val="auto"/>
      <w:lang w:eastAsia="zh-CN"/>
    </w:rPr>
  </w:style>
  <w:style w:type="paragraph" w:styleId="NormalWeb">
    <w:name w:val="Normal (Web)"/>
    <w:basedOn w:val="Normal"/>
    <w:uiPriority w:val="99"/>
    <w:qFormat/>
    <w:rsid w:val="00dd608a"/>
    <w:pPr>
      <w:spacing w:lineRule="auto" w:line="240" w:before="280" w:after="280"/>
    </w:pPr>
    <w:rPr>
      <w:rFonts w:ascii="Times New Roman" w:hAnsi="Times New Roman" w:eastAsia="Times New Roman" w:cs="Times New Roman"/>
      <w:color w:val="auto"/>
      <w:sz w:val="24"/>
      <w:szCs w:val="24"/>
      <w:lang w:eastAsia="zh-CN"/>
    </w:rPr>
  </w:style>
  <w:style w:type="paragraph" w:styleId="ConsPlusCell" w:customStyle="1">
    <w:name w:val="ConsPlusCell"/>
    <w:uiPriority w:val="99"/>
    <w:qFormat/>
    <w:rsid w:val="00dd608a"/>
    <w:pPr>
      <w:widowControl w:val="false"/>
      <w:suppressAutoHyphens w:val="true"/>
      <w:bidi w:val="0"/>
      <w:spacing w:before="0" w:after="0"/>
      <w:jc w:val="left"/>
    </w:pPr>
    <w:rPr>
      <w:rFonts w:ascii="Times New Roman" w:hAnsi="Times New Roman" w:eastAsia="Times New Roman" w:cs="Times New Roman"/>
      <w:color w:val="auto"/>
      <w:kern w:val="0"/>
      <w:sz w:val="28"/>
      <w:szCs w:val="28"/>
      <w:lang w:val="ru-RU" w:eastAsia="zh-CN" w:bidi="ar-SA"/>
    </w:rPr>
  </w:style>
  <w:style w:type="paragraph" w:styleId="ConsPlusTitle" w:customStyle="1">
    <w:name w:val="ConsPlusTitle"/>
    <w:uiPriority w:val="99"/>
    <w:qFormat/>
    <w:rsid w:val="00dd608a"/>
    <w:pPr>
      <w:widowControl w:val="false"/>
      <w:suppressAutoHyphens w:val="true"/>
      <w:bidi w:val="0"/>
      <w:spacing w:before="0" w:after="0"/>
      <w:jc w:val="left"/>
    </w:pPr>
    <w:rPr>
      <w:rFonts w:ascii="Arial" w:hAnsi="Arial" w:eastAsia="Times New Roman" w:cs="Arial"/>
      <w:b/>
      <w:bCs/>
      <w:color w:val="auto"/>
      <w:kern w:val="0"/>
      <w:sz w:val="20"/>
      <w:szCs w:val="20"/>
      <w:lang w:val="ru-RU" w:eastAsia="zh-CN" w:bidi="ar-SA"/>
    </w:rPr>
  </w:style>
  <w:style w:type="paragraph" w:styleId="ConsPlusNonformat" w:customStyle="1">
    <w:name w:val="ConsPlusNonformat"/>
    <w:uiPriority w:val="99"/>
    <w:qFormat/>
    <w:rsid w:val="00dd608a"/>
    <w:pPr>
      <w:widowControl w:val="false"/>
      <w:suppressAutoHyphens w:val="true"/>
      <w:bidi w:val="0"/>
      <w:spacing w:before="0" w:after="0"/>
      <w:jc w:val="left"/>
    </w:pPr>
    <w:rPr>
      <w:rFonts w:ascii="Courier New" w:hAnsi="Courier New" w:eastAsia="Times New Roman" w:cs="Courier New"/>
      <w:color w:val="auto"/>
      <w:kern w:val="0"/>
      <w:sz w:val="20"/>
      <w:szCs w:val="20"/>
      <w:lang w:val="ru-RU" w:eastAsia="zh-CN" w:bidi="ar-SA"/>
    </w:rPr>
  </w:style>
  <w:style w:type="paragraph" w:styleId="Toaheading">
    <w:name w:val="toa heading"/>
    <w:basedOn w:val="1"/>
    <w:next w:val="Normal"/>
    <w:uiPriority w:val="99"/>
    <w:qFormat/>
    <w:rsid w:val="00dd608a"/>
    <w:pPr/>
    <w:rPr>
      <w:rFonts w:eastAsia="Calibri" w:cs="Cambria"/>
      <w:lang w:eastAsia="zh-CN"/>
    </w:rPr>
  </w:style>
  <w:style w:type="paragraph" w:styleId="Western" w:customStyle="1">
    <w:name w:val="western"/>
    <w:basedOn w:val="Normal"/>
    <w:uiPriority w:val="99"/>
    <w:qFormat/>
    <w:rsid w:val="00dd608a"/>
    <w:pPr>
      <w:spacing w:lineRule="auto" w:line="240" w:before="280" w:after="119"/>
    </w:pPr>
    <w:rPr>
      <w:rFonts w:ascii="Times New Roman" w:hAnsi="Times New Roman" w:eastAsia="Times New Roman" w:cs="Times New Roman"/>
      <w:sz w:val="24"/>
      <w:szCs w:val="24"/>
      <w:lang w:eastAsia="zh-CN"/>
    </w:rPr>
  </w:style>
  <w:style w:type="paragraph" w:styleId="Standard" w:customStyle="1">
    <w:name w:val="Standard"/>
    <w:uiPriority w:val="99"/>
    <w:qFormat/>
    <w:rsid w:val="00dd608a"/>
    <w:pPr>
      <w:widowControl/>
      <w:suppressAutoHyphens w:val="true"/>
      <w:bidi w:val="0"/>
      <w:spacing w:lineRule="auto" w:line="276" w:before="0" w:after="200"/>
      <w:jc w:val="left"/>
      <w:textAlignment w:val="baseline"/>
    </w:pPr>
    <w:rPr>
      <w:rFonts w:ascii="Calibri" w:hAnsi="Calibri" w:eastAsia="Times New Roman" w:cs="Calibri"/>
      <w:color w:val="auto"/>
      <w:kern w:val="2"/>
      <w:sz w:val="22"/>
      <w:szCs w:val="22"/>
      <w:lang w:val="ru-RU" w:eastAsia="zh-CN" w:bidi="ar-SA"/>
    </w:rPr>
  </w:style>
  <w:style w:type="paragraph" w:styleId="211" w:customStyle="1">
    <w:name w:val="Основной текст с отступом 21"/>
    <w:basedOn w:val="Normal"/>
    <w:uiPriority w:val="99"/>
    <w:qFormat/>
    <w:rsid w:val="00dd608a"/>
    <w:pPr>
      <w:spacing w:lineRule="auto" w:line="240" w:before="0" w:after="0"/>
      <w:ind w:firstLine="720"/>
      <w:jc w:val="both"/>
    </w:pPr>
    <w:rPr>
      <w:rFonts w:eastAsia="Calibri" w:cs="Times New Roman"/>
      <w:color w:val="auto"/>
      <w:sz w:val="28"/>
      <w:szCs w:val="28"/>
      <w:lang w:eastAsia="zh-CN"/>
    </w:rPr>
  </w:style>
  <w:style w:type="paragraph" w:styleId="121" w:customStyle="1">
    <w:name w:val="Заголовок 12"/>
    <w:basedOn w:val="Normal"/>
    <w:uiPriority w:val="99"/>
    <w:qFormat/>
    <w:rsid w:val="00dd608a"/>
    <w:pPr>
      <w:spacing w:lineRule="auto" w:line="240" w:before="0" w:after="0"/>
      <w:jc w:val="center"/>
    </w:pPr>
    <w:rPr>
      <w:rFonts w:ascii="Arial" w:hAnsi="Arial" w:eastAsia="Calibri" w:cs="Arial"/>
      <w:b/>
      <w:bCs/>
      <w:color w:val="666699"/>
      <w:kern w:val="2"/>
      <w:sz w:val="28"/>
      <w:szCs w:val="28"/>
      <w:lang w:eastAsia="zh-CN"/>
    </w:rPr>
  </w:style>
  <w:style w:type="paragraph" w:styleId="Style38">
    <w:name w:val="Subtitle"/>
    <w:basedOn w:val="Normal"/>
    <w:next w:val="Style30"/>
    <w:link w:val="17"/>
    <w:uiPriority w:val="99"/>
    <w:qFormat/>
    <w:rsid w:val="00dd608a"/>
    <w:pPr>
      <w:spacing w:lineRule="auto" w:line="240" w:before="0" w:after="0"/>
    </w:pPr>
    <w:rPr>
      <w:rFonts w:eastAsia="Calibri" w:cs="Times New Roman"/>
      <w:color w:val="auto"/>
      <w:sz w:val="24"/>
      <w:szCs w:val="24"/>
      <w:lang w:eastAsia="zh-CN"/>
    </w:rPr>
  </w:style>
  <w:style w:type="paragraph" w:styleId="Default" w:customStyle="1">
    <w:name w:val="Default"/>
    <w:uiPriority w:val="99"/>
    <w:qFormat/>
    <w:rsid w:val="00dd608a"/>
    <w:pPr>
      <w:widowControl/>
      <w:suppressAutoHyphens w:val="true"/>
      <w:bidi w:val="0"/>
      <w:spacing w:before="0" w:after="0"/>
      <w:jc w:val="left"/>
    </w:pPr>
    <w:rPr>
      <w:rFonts w:ascii="Times New Roman" w:hAnsi="Times New Roman" w:eastAsia="Calibri" w:cs="Times New Roman"/>
      <w:color w:val="000000"/>
      <w:kern w:val="0"/>
      <w:sz w:val="24"/>
      <w:szCs w:val="24"/>
      <w:lang w:val="ru-RU" w:eastAsia="zh-CN" w:bidi="ar-SA"/>
    </w:rPr>
  </w:style>
  <w:style w:type="paragraph" w:styleId="Tekstob" w:customStyle="1">
    <w:name w:val="tekstob"/>
    <w:basedOn w:val="Normal"/>
    <w:uiPriority w:val="99"/>
    <w:qFormat/>
    <w:rsid w:val="00dd608a"/>
    <w:pPr>
      <w:spacing w:lineRule="auto" w:line="240" w:before="280" w:after="280"/>
    </w:pPr>
    <w:rPr>
      <w:rFonts w:ascii="Times New Roman" w:hAnsi="Times New Roman" w:eastAsia="Calibri" w:cs="Times New Roman"/>
      <w:color w:val="auto"/>
      <w:sz w:val="24"/>
      <w:szCs w:val="24"/>
      <w:lang w:eastAsia="zh-CN"/>
    </w:rPr>
  </w:style>
  <w:style w:type="paragraph" w:styleId="112" w:customStyle="1">
    <w:name w:val="Схема документа1"/>
    <w:basedOn w:val="Normal"/>
    <w:uiPriority w:val="99"/>
    <w:qFormat/>
    <w:rsid w:val="00dd608a"/>
    <w:pPr>
      <w:spacing w:lineRule="auto" w:line="240" w:before="0" w:after="0"/>
    </w:pPr>
    <w:rPr>
      <w:rFonts w:eastAsia="Calibri" w:cs="Times New Roman"/>
      <w:color w:val="auto"/>
      <w:sz w:val="20"/>
      <w:szCs w:val="20"/>
      <w:lang w:eastAsia="zh-CN"/>
    </w:rPr>
  </w:style>
  <w:style w:type="paragraph" w:styleId="113" w:customStyle="1">
    <w:name w:val="Основной текст1"/>
    <w:basedOn w:val="Normal"/>
    <w:uiPriority w:val="99"/>
    <w:qFormat/>
    <w:rsid w:val="00dd608a"/>
    <w:pPr>
      <w:widowControl w:val="false"/>
      <w:shd w:val="clear" w:color="auto" w:fill="FFFFFF"/>
      <w:spacing w:lineRule="exact" w:line="317" w:before="0" w:after="0"/>
      <w:jc w:val="both"/>
    </w:pPr>
    <w:rPr>
      <w:rFonts w:eastAsia="Calibri" w:cs="Times New Roman"/>
      <w:kern w:val="2"/>
      <w:sz w:val="28"/>
      <w:szCs w:val="28"/>
      <w:lang w:eastAsia="zh-CN" w:bidi="hi-IN"/>
    </w:rPr>
  </w:style>
  <w:style w:type="paragraph" w:styleId="Index1">
    <w:name w:val="index 1"/>
    <w:basedOn w:val="Normal"/>
    <w:next w:val="Normal"/>
    <w:uiPriority w:val="99"/>
    <w:qFormat/>
    <w:rsid w:val="00dd608a"/>
    <w:pPr>
      <w:spacing w:lineRule="auto" w:line="240" w:before="0" w:after="0"/>
      <w:ind w:left="220" w:hanging="220"/>
    </w:pPr>
    <w:rPr>
      <w:rFonts w:eastAsia="Times New Roman" w:cs="Times New Roman"/>
      <w:color w:val="auto"/>
      <w:lang w:eastAsia="zh-CN"/>
    </w:rPr>
  </w:style>
  <w:style w:type="paragraph" w:styleId="Indexheading">
    <w:name w:val="index heading"/>
    <w:basedOn w:val="Normal"/>
    <w:uiPriority w:val="99"/>
    <w:qFormat/>
    <w:rsid w:val="00dd608a"/>
    <w:pPr>
      <w:suppressLineNumbers/>
      <w:spacing w:lineRule="auto" w:line="276" w:before="0" w:after="200"/>
    </w:pPr>
    <w:rPr>
      <w:rFonts w:eastAsia="Calibri" w:cs="Mangal"/>
      <w:color w:val="auto"/>
      <w:lang w:eastAsia="zh-CN"/>
    </w:rPr>
  </w:style>
  <w:style w:type="paragraph" w:styleId="27" w:customStyle="1">
    <w:name w:val="Абзац списка2"/>
    <w:basedOn w:val="Normal"/>
    <w:uiPriority w:val="99"/>
    <w:qFormat/>
    <w:rsid w:val="00dd608a"/>
    <w:pPr>
      <w:spacing w:lineRule="auto" w:line="276" w:before="0" w:after="200"/>
      <w:ind w:left="720" w:hanging="0"/>
    </w:pPr>
    <w:rPr>
      <w:rFonts w:eastAsia="Times New Roman" w:cs="Times New Roman"/>
      <w:color w:val="auto"/>
      <w:lang w:eastAsia="zh-CN"/>
    </w:rPr>
  </w:style>
  <w:style w:type="paragraph" w:styleId="Style39" w:customStyle="1">
    <w:name w:val="Содержимое врезки"/>
    <w:basedOn w:val="Normal"/>
    <w:uiPriority w:val="99"/>
    <w:qFormat/>
    <w:rsid w:val="00dd608a"/>
    <w:pPr>
      <w:spacing w:lineRule="auto" w:line="276" w:before="0" w:after="200"/>
    </w:pPr>
    <w:rPr>
      <w:rFonts w:eastAsia="Calibri" w:cs="Times New Roman"/>
      <w:color w:val="auto"/>
      <w:lang w:eastAsia="zh-CN"/>
    </w:rPr>
  </w:style>
  <w:style w:type="paragraph" w:styleId="Style40" w:customStyle="1">
    <w:name w:val="Блочная цитата"/>
    <w:basedOn w:val="Normal"/>
    <w:uiPriority w:val="99"/>
    <w:qFormat/>
    <w:rsid w:val="00dd608a"/>
    <w:pPr>
      <w:spacing w:lineRule="auto" w:line="276" w:before="0" w:after="200"/>
    </w:pPr>
    <w:rPr>
      <w:rFonts w:eastAsia="Calibri" w:cs="Times New Roman"/>
      <w:color w:val="auto"/>
      <w:lang w:eastAsia="zh-CN"/>
    </w:rPr>
  </w:style>
  <w:style w:type="paragraph" w:styleId="Style41">
    <w:name w:val="Title"/>
    <w:basedOn w:val="19"/>
    <w:next w:val="Style30"/>
    <w:link w:val="Style21"/>
    <w:qFormat/>
    <w:rsid w:val="00dd608a"/>
    <w:pPr>
      <w:keepNext w:val="true"/>
      <w:spacing w:lineRule="auto" w:line="276" w:before="240" w:after="120"/>
      <w:jc w:val="left"/>
    </w:pPr>
    <w:rPr>
      <w:rFonts w:ascii="Liberation Sans" w:hAnsi="Liberation Sans" w:eastAsia="Microsoft YaHei" w:cs="Mangal"/>
    </w:rPr>
  </w:style>
  <w:style w:type="paragraph" w:styleId="Style42">
    <w:name w:val="Footnote Text"/>
    <w:basedOn w:val="Normal"/>
    <w:link w:val="Style22"/>
    <w:uiPriority w:val="99"/>
    <w:rsid w:val="00dd608a"/>
    <w:pPr>
      <w:spacing w:lineRule="auto" w:line="240" w:before="0" w:after="0"/>
    </w:pPr>
    <w:rPr>
      <w:rFonts w:ascii="Times New Roman" w:hAnsi="Times New Roman" w:eastAsia="Times New Roman" w:cs="Times New Roman"/>
      <w:color w:val="auto"/>
      <w:sz w:val="20"/>
      <w:szCs w:val="20"/>
      <w:lang w:eastAsia="zh-CN"/>
    </w:rPr>
  </w:style>
  <w:style w:type="paragraph" w:styleId="Style43" w:customStyle="1">
    <w:name w:val="Содержимое таблицы"/>
    <w:basedOn w:val="Normal"/>
    <w:uiPriority w:val="99"/>
    <w:qFormat/>
    <w:rsid w:val="00dd608a"/>
    <w:pPr>
      <w:suppressLineNumbers/>
    </w:pPr>
    <w:rPr>
      <w:rFonts w:eastAsia="Times New Roman" w:cs="Times New Roman"/>
      <w:color w:val="auto"/>
      <w:lang w:eastAsia="zh-CN"/>
    </w:rPr>
  </w:style>
  <w:style w:type="paragraph" w:styleId="Style44" w:customStyle="1">
    <w:name w:val="Заголовок таблицы"/>
    <w:basedOn w:val="Style43"/>
    <w:uiPriority w:val="99"/>
    <w:qFormat/>
    <w:rsid w:val="00dd608a"/>
    <w:pPr>
      <w:jc w:val="center"/>
    </w:pPr>
    <w:rPr>
      <w:b/>
      <w:bCs/>
    </w:rPr>
  </w:style>
  <w:style w:type="paragraph" w:styleId="Msonormal" w:customStyle="1">
    <w:name w:val="msonormal"/>
    <w:basedOn w:val="Normal"/>
    <w:uiPriority w:val="99"/>
    <w:qFormat/>
    <w:rsid w:val="00dd608a"/>
    <w:pPr>
      <w:spacing w:lineRule="auto" w:line="240" w:before="280" w:after="280"/>
    </w:pPr>
    <w:rPr>
      <w:rFonts w:ascii="Times New Roman" w:hAnsi="Times New Roman" w:eastAsia="Times New Roman" w:cs="Times New Roman"/>
      <w:color w:val="auto"/>
      <w:sz w:val="24"/>
      <w:szCs w:val="24"/>
      <w:lang w:eastAsia="zh-CN"/>
    </w:rPr>
  </w:style>
  <w:style w:type="paragraph" w:styleId="HTMLPreformatted">
    <w:name w:val="HTML Preformatted"/>
    <w:basedOn w:val="Normal"/>
    <w:link w:val="HTML"/>
    <w:unhideWhenUsed/>
    <w:qFormat/>
    <w:rsid w:val="00627da4"/>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spacing w:lineRule="auto" w:line="240" w:before="0" w:after="0"/>
    </w:pPr>
    <w:rPr>
      <w:rFonts w:ascii="Courier New" w:hAnsi="Courier New" w:eastAsia="Times New Roman" w:cs="Courier New"/>
      <w:color w:val="auto"/>
      <w:sz w:val="20"/>
      <w:szCs w:val="20"/>
    </w:rPr>
  </w:style>
  <w:style w:type="paragraph" w:styleId="Annotationtext">
    <w:name w:val="annotation text"/>
    <w:basedOn w:val="Normal"/>
    <w:link w:val="Style23"/>
    <w:uiPriority w:val="99"/>
    <w:semiHidden/>
    <w:unhideWhenUsed/>
    <w:qFormat/>
    <w:rsid w:val="00627da4"/>
    <w:pPr>
      <w:widowControl w:val="false"/>
      <w:suppressAutoHyphens w:val="false"/>
      <w:spacing w:lineRule="auto" w:line="240" w:before="0" w:after="0"/>
    </w:pPr>
    <w:rPr>
      <w:rFonts w:ascii="Arial" w:hAnsi="Arial" w:eastAsia="Times New Roman" w:cs="Arial"/>
      <w:color w:val="auto"/>
      <w:sz w:val="20"/>
      <w:szCs w:val="20"/>
      <w:lang w:eastAsia="en-US"/>
    </w:rPr>
  </w:style>
  <w:style w:type="paragraph" w:styleId="Style45">
    <w:name w:val="Body Text Indent"/>
    <w:basedOn w:val="Normal"/>
    <w:link w:val="Style24"/>
    <w:uiPriority w:val="99"/>
    <w:semiHidden/>
    <w:unhideWhenUsed/>
    <w:rsid w:val="00627da4"/>
    <w:pPr>
      <w:widowControl w:val="false"/>
      <w:suppressAutoHyphens w:val="false"/>
      <w:spacing w:lineRule="auto" w:line="240" w:before="0" w:after="120"/>
      <w:ind w:left="283" w:hanging="0"/>
    </w:pPr>
    <w:rPr>
      <w:rFonts w:ascii="Arial" w:hAnsi="Arial" w:eastAsia="Times New Roman" w:cs="Arial"/>
      <w:color w:val="auto"/>
      <w:sz w:val="20"/>
      <w:szCs w:val="20"/>
      <w:lang w:eastAsia="en-US"/>
    </w:rPr>
  </w:style>
  <w:style w:type="paragraph" w:styleId="BodyText2">
    <w:name w:val="Body Text 2"/>
    <w:basedOn w:val="Normal"/>
    <w:link w:val="25"/>
    <w:uiPriority w:val="99"/>
    <w:unhideWhenUsed/>
    <w:qFormat/>
    <w:rsid w:val="00627da4"/>
    <w:pPr>
      <w:suppressAutoHyphens w:val="false"/>
      <w:spacing w:lineRule="auto" w:line="240" w:before="0" w:after="0"/>
      <w:ind w:right="-58" w:firstLine="720"/>
      <w:jc w:val="both"/>
    </w:pPr>
    <w:rPr>
      <w:rFonts w:ascii="Times New Roman" w:hAnsi="Times New Roman" w:eastAsia="Times New Roman" w:cs="Times New Roman"/>
      <w:color w:val="auto"/>
      <w:sz w:val="24"/>
      <w:szCs w:val="24"/>
      <w:lang w:eastAsia="en-US"/>
    </w:rPr>
  </w:style>
  <w:style w:type="paragraph" w:styleId="Annotationsubject">
    <w:name w:val="annotation subject"/>
    <w:basedOn w:val="Annotationtext"/>
    <w:next w:val="Annotationtext"/>
    <w:link w:val="Style25"/>
    <w:uiPriority w:val="99"/>
    <w:semiHidden/>
    <w:unhideWhenUsed/>
    <w:qFormat/>
    <w:rsid w:val="00627da4"/>
    <w:pPr/>
    <w:rPr>
      <w:b/>
      <w:bCs/>
    </w:rPr>
  </w:style>
  <w:style w:type="paragraph" w:styleId="Revision">
    <w:name w:val="Revision"/>
    <w:uiPriority w:val="99"/>
    <w:semiHidden/>
    <w:qFormat/>
    <w:rsid w:val="00627da4"/>
    <w:pPr>
      <w:widowControl/>
      <w:suppressAutoHyphens w:val="true"/>
      <w:bidi w:val="0"/>
      <w:spacing w:before="0" w:after="0"/>
      <w:jc w:val="left"/>
    </w:pPr>
    <w:rPr>
      <w:rFonts w:ascii="Arial" w:hAnsi="Arial" w:eastAsia="Times New Roman" w:cs="Arial"/>
      <w:color w:val="auto"/>
      <w:kern w:val="0"/>
      <w:sz w:val="20"/>
      <w:szCs w:val="20"/>
      <w:lang w:val="ru-RU" w:eastAsia="en-US" w:bidi="ar-SA"/>
    </w:rPr>
  </w:style>
  <w:style w:type="paragraph" w:styleId="S1" w:customStyle="1">
    <w:name w:val="s_1"/>
    <w:basedOn w:val="Standard"/>
    <w:uiPriority w:val="99"/>
    <w:qFormat/>
    <w:rsid w:val="00627da4"/>
    <w:pPr>
      <w:spacing w:lineRule="auto" w:line="240" w:before="280" w:after="280"/>
      <w:textAlignment w:val="auto"/>
    </w:pPr>
    <w:rPr>
      <w:rFonts w:ascii="Times New Roman" w:hAnsi="Times New Roman" w:cs="Lohit Devanagari"/>
      <w:kern w:val="2"/>
      <w:sz w:val="24"/>
      <w:szCs w:val="24"/>
      <w:lang w:eastAsia="ru-RU" w:bidi="hi-IN"/>
    </w:rPr>
  </w:style>
  <w:style w:type="paragraph" w:styleId="4" w:customStyle="1">
    <w:name w:val="Основной текст4"/>
    <w:basedOn w:val="Normal"/>
    <w:link w:val="Style18"/>
    <w:qFormat/>
    <w:rsid w:val="00627da4"/>
    <w:pPr>
      <w:widowControl w:val="false"/>
      <w:shd w:val="clear" w:color="auto" w:fill="FFFFFF"/>
      <w:suppressAutoHyphens w:val="false"/>
      <w:spacing w:lineRule="atLeast" w:line="0" w:before="360" w:after="360"/>
      <w:ind w:hanging="1060"/>
      <w:jc w:val="center"/>
    </w:pPr>
    <w:rPr>
      <w:rFonts w:ascii="Times New Roman" w:hAnsi="Times New Roman" w:cs="Times New Roman"/>
      <w:kern w:val="2"/>
      <w:sz w:val="28"/>
      <w:szCs w:val="28"/>
      <w:lang w:eastAsia="zh-CN" w:bidi="hi-IN"/>
    </w:rPr>
  </w:style>
  <w:style w:type="paragraph" w:styleId="Formattext" w:customStyle="1">
    <w:name w:val="formattext"/>
    <w:basedOn w:val="Normal"/>
    <w:uiPriority w:val="99"/>
    <w:qFormat/>
    <w:rsid w:val="00627da4"/>
    <w:pPr>
      <w:suppressAutoHyphens w:val="false"/>
      <w:spacing w:lineRule="auto" w:line="240" w:beforeAutospacing="1" w:afterAutospacing="1"/>
    </w:pPr>
    <w:rPr>
      <w:rFonts w:ascii="Times New Roman" w:hAnsi="Times New Roman" w:eastAsia="Times New Roman" w:cs="Times New Roman"/>
      <w:color w:val="auto"/>
      <w:sz w:val="24"/>
      <w:szCs w:val="24"/>
    </w:rPr>
  </w:style>
  <w:style w:type="paragraph" w:styleId="Style46" w:customStyle="1">
    <w:name w:val="Заголовок Документа"/>
    <w:basedOn w:val="Normal"/>
    <w:link w:val="Style26"/>
    <w:autoRedefine/>
    <w:qFormat/>
    <w:rsid w:val="00627da4"/>
    <w:pPr>
      <w:widowControl w:val="false"/>
      <w:suppressAutoHyphens w:val="false"/>
      <w:spacing w:lineRule="auto" w:line="240" w:before="0" w:after="0"/>
      <w:jc w:val="center"/>
    </w:pPr>
    <w:rPr>
      <w:rFonts w:ascii="Times New Roman" w:hAnsi="Times New Roman" w:eastAsia="Times New Roman" w:cs="Times New Roman"/>
      <w:color w:val="auto"/>
    </w:rPr>
  </w:style>
  <w:style w:type="paragraph" w:styleId="Xl63" w:customStyle="1">
    <w:name w:val="xl63"/>
    <w:basedOn w:val="Normal"/>
    <w:uiPriority w:val="99"/>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pPr>
    <w:rPr>
      <w:rFonts w:ascii="Times New Roman" w:hAnsi="Times New Roman" w:eastAsia="Times New Roman" w:cs="Times New Roman"/>
      <w:color w:val="auto"/>
      <w:sz w:val="24"/>
      <w:szCs w:val="24"/>
    </w:rPr>
  </w:style>
  <w:style w:type="paragraph" w:styleId="Xl64" w:customStyle="1">
    <w:name w:val="xl64"/>
    <w:basedOn w:val="Normal"/>
    <w:uiPriority w:val="99"/>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pPr>
    <w:rPr>
      <w:rFonts w:ascii="Times New Roman" w:hAnsi="Times New Roman" w:eastAsia="Times New Roman" w:cs="Times New Roman"/>
      <w:color w:val="auto"/>
      <w:sz w:val="18"/>
      <w:szCs w:val="18"/>
    </w:rPr>
  </w:style>
  <w:style w:type="paragraph" w:styleId="Xl65" w:customStyle="1">
    <w:name w:val="xl65"/>
    <w:basedOn w:val="Normal"/>
    <w:uiPriority w:val="99"/>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pPr>
    <w:rPr>
      <w:rFonts w:ascii="Times New Roman" w:hAnsi="Times New Roman" w:eastAsia="Times New Roman" w:cs="Times New Roman"/>
      <w:color w:val="auto"/>
      <w:sz w:val="24"/>
      <w:szCs w:val="24"/>
    </w:rPr>
  </w:style>
  <w:style w:type="paragraph" w:styleId="Xl66" w:customStyle="1">
    <w:name w:val="xl66"/>
    <w:basedOn w:val="Normal"/>
    <w:uiPriority w:val="99"/>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pPr>
    <w:rPr>
      <w:rFonts w:ascii="Times New Roman" w:hAnsi="Times New Roman" w:eastAsia="Times New Roman" w:cs="Times New Roman"/>
      <w:sz w:val="20"/>
      <w:szCs w:val="20"/>
    </w:rPr>
  </w:style>
  <w:style w:type="paragraph" w:styleId="Xl67" w:customStyle="1">
    <w:name w:val="xl67"/>
    <w:basedOn w:val="Normal"/>
    <w:uiPriority w:val="99"/>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pPr>
    <w:rPr>
      <w:rFonts w:ascii="Times New Roman" w:hAnsi="Times New Roman" w:eastAsia="Times New Roman" w:cs="Times New Roman"/>
      <w:sz w:val="20"/>
      <w:szCs w:val="20"/>
    </w:rPr>
  </w:style>
  <w:style w:type="paragraph" w:styleId="Xl68" w:customStyle="1">
    <w:name w:val="xl68"/>
    <w:basedOn w:val="Normal"/>
    <w:uiPriority w:val="99"/>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pPr>
    <w:rPr>
      <w:rFonts w:ascii="Times New Roman" w:hAnsi="Times New Roman" w:eastAsia="Times New Roman" w:cs="Times New Roman"/>
      <w:sz w:val="20"/>
      <w:szCs w:val="20"/>
    </w:rPr>
  </w:style>
  <w:style w:type="paragraph" w:styleId="Xl69" w:customStyle="1">
    <w:name w:val="xl69"/>
    <w:basedOn w:val="Normal"/>
    <w:uiPriority w:val="99"/>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pPr>
    <w:rPr>
      <w:rFonts w:ascii="Times New Roman" w:hAnsi="Times New Roman" w:eastAsia="Times New Roman" w:cs="Times New Roman"/>
      <w:color w:val="auto"/>
      <w:sz w:val="20"/>
      <w:szCs w:val="20"/>
    </w:rPr>
  </w:style>
  <w:style w:type="paragraph" w:styleId="Xl70" w:customStyle="1">
    <w:name w:val="xl70"/>
    <w:basedOn w:val="Normal"/>
    <w:uiPriority w:val="99"/>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pPr>
    <w:rPr>
      <w:rFonts w:ascii="Times New Roman" w:hAnsi="Times New Roman" w:eastAsia="Times New Roman" w:cs="Times New Roman"/>
      <w:color w:val="auto"/>
      <w:sz w:val="24"/>
      <w:szCs w:val="24"/>
    </w:rPr>
  </w:style>
  <w:style w:type="paragraph" w:styleId="Xl71" w:customStyle="1">
    <w:name w:val="xl71"/>
    <w:basedOn w:val="Normal"/>
    <w:uiPriority w:val="99"/>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pPr>
    <w:rPr>
      <w:rFonts w:ascii="Times New Roman" w:hAnsi="Times New Roman" w:eastAsia="Times New Roman" w:cs="Times New Roman"/>
      <w:color w:val="auto"/>
      <w:sz w:val="18"/>
      <w:szCs w:val="18"/>
    </w:rPr>
  </w:style>
  <w:style w:type="paragraph" w:styleId="Xl72" w:customStyle="1">
    <w:name w:val="xl72"/>
    <w:basedOn w:val="Normal"/>
    <w:uiPriority w:val="99"/>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pPr>
    <w:rPr>
      <w:rFonts w:ascii="Times New Roman" w:hAnsi="Times New Roman" w:eastAsia="Times New Roman" w:cs="Times New Roman"/>
      <w:color w:val="auto"/>
      <w:sz w:val="18"/>
      <w:szCs w:val="18"/>
    </w:rPr>
  </w:style>
  <w:style w:type="paragraph" w:styleId="Xl73" w:customStyle="1">
    <w:name w:val="xl73"/>
    <w:basedOn w:val="Normal"/>
    <w:uiPriority w:val="99"/>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pPr>
    <w:rPr>
      <w:rFonts w:ascii="Times New Roman" w:hAnsi="Times New Roman" w:eastAsia="Times New Roman" w:cs="Times New Roman"/>
      <w:color w:val="auto"/>
      <w:sz w:val="18"/>
      <w:szCs w:val="18"/>
    </w:rPr>
  </w:style>
  <w:style w:type="paragraph" w:styleId="Xl74" w:customStyle="1">
    <w:name w:val="xl74"/>
    <w:basedOn w:val="Normal"/>
    <w:uiPriority w:val="99"/>
    <w:qFormat/>
    <w:rsid w:val="00627da4"/>
    <w:pPr>
      <w:pBdr>
        <w:top w:val="single" w:sz="4" w:space="0" w:color="000000"/>
        <w:left w:val="single" w:sz="4" w:space="0" w:color="000000"/>
        <w:bottom w:val="single" w:sz="4" w:space="0" w:color="000000"/>
        <w:right w:val="single" w:sz="4" w:space="0" w:color="000000"/>
      </w:pBdr>
      <w:suppressAutoHyphens w:val="false"/>
      <w:spacing w:lineRule="auto" w:line="240" w:beforeAutospacing="1" w:afterAutospacing="1"/>
      <w:jc w:val="center"/>
    </w:pPr>
    <w:rPr>
      <w:rFonts w:ascii="Times New Roman" w:hAnsi="Times New Roman" w:eastAsia="Times New Roman" w:cs="Times New Roman"/>
      <w:color w:val="auto"/>
      <w:sz w:val="18"/>
      <w:szCs w:val="18"/>
    </w:rPr>
  </w:style>
  <w:style w:type="paragraph" w:styleId="Xl75" w:customStyle="1">
    <w:name w:val="xl75"/>
    <w:basedOn w:val="Normal"/>
    <w:uiPriority w:val="99"/>
    <w:qFormat/>
    <w:rsid w:val="00627da4"/>
    <w:pPr>
      <w:suppressAutoHyphens w:val="false"/>
      <w:spacing w:lineRule="auto" w:line="240" w:beforeAutospacing="1" w:afterAutospacing="1"/>
      <w:jc w:val="center"/>
    </w:pPr>
    <w:rPr>
      <w:rFonts w:ascii="Times New Roman" w:hAnsi="Times New Roman" w:eastAsia="Times New Roman" w:cs="Times New Roman"/>
      <w:color w:val="auto"/>
      <w:sz w:val="24"/>
      <w:szCs w:val="24"/>
    </w:rPr>
  </w:style>
  <w:style w:type="paragraph" w:styleId="114" w:customStyle="1">
    <w:name w:val="Без интервала1"/>
    <w:next w:val="NoSpacing"/>
    <w:link w:val="Style27"/>
    <w:uiPriority w:val="1"/>
    <w:qFormat/>
    <w:rsid w:val="00627da4"/>
    <w:pPr>
      <w:widowControl/>
      <w:suppressAutoHyphens w:val="true"/>
      <w:bidi w:val="0"/>
      <w:spacing w:before="0" w:after="0"/>
      <w:jc w:val="left"/>
    </w:pPr>
    <w:rPr>
      <w:rFonts w:ascii="Times New Roman" w:hAnsi="Times New Roman" w:eastAsia="Times New Roman" w:cs="Times New Roman"/>
      <w:color w:val="auto"/>
      <w:kern w:val="0"/>
      <w:sz w:val="22"/>
      <w:szCs w:val="22"/>
      <w:lang w:val="ru-RU" w:eastAsia="ru-RU" w:bidi="ar-SA"/>
    </w:rPr>
  </w:style>
  <w:style w:type="paragraph" w:styleId="115" w:customStyle="1">
    <w:name w:val="Верхний колонтитул1"/>
    <w:basedOn w:val="Normal"/>
    <w:next w:val="Style35"/>
    <w:uiPriority w:val="99"/>
    <w:qFormat/>
    <w:rsid w:val="00627da4"/>
    <w:pPr>
      <w:tabs>
        <w:tab w:val="clear" w:pos="709"/>
        <w:tab w:val="center" w:pos="4677" w:leader="none"/>
        <w:tab w:val="right" w:pos="9355" w:leader="none"/>
      </w:tabs>
      <w:suppressAutoHyphens w:val="false"/>
      <w:spacing w:lineRule="auto" w:line="240" w:before="0" w:after="0"/>
    </w:pPr>
    <w:rPr>
      <w:rFonts w:eastAsia="Calibri" w:cs="Times New Roman"/>
      <w:color w:val="auto"/>
      <w:lang w:eastAsia="en-US"/>
    </w:rPr>
  </w:style>
  <w:style w:type="paragraph" w:styleId="X-scope" w:customStyle="1">
    <w:name w:val="x-scope"/>
    <w:basedOn w:val="Normal"/>
    <w:uiPriority w:val="99"/>
    <w:qFormat/>
    <w:rsid w:val="00c728c3"/>
    <w:pPr>
      <w:suppressAutoHyphens w:val="false"/>
      <w:spacing w:lineRule="auto" w:line="240" w:beforeAutospacing="1" w:afterAutospacing="1"/>
    </w:pPr>
    <w:rPr>
      <w:rFonts w:ascii="Times New Roman" w:hAnsi="Times New Roman" w:eastAsia="Times New Roman" w:cs="Times New Roman"/>
      <w:color w:val="auto"/>
      <w:sz w:val="24"/>
      <w:szCs w:val="24"/>
    </w:rPr>
  </w:style>
  <w:style w:type="paragraph" w:styleId="Style47">
    <w:name w:val="Абзац списка"/>
    <w:basedOn w:val="Normal"/>
    <w:qFormat/>
    <w:pPr>
      <w:widowControl w:val="false"/>
      <w:spacing w:before="0" w:after="0"/>
      <w:ind w:left="720" w:hanging="0"/>
      <w:contextualSpacing/>
    </w:pPr>
    <w:rPr>
      <w:sz w:val="20"/>
      <w:szCs w:val="20"/>
    </w:rPr>
  </w:style>
  <w:style w:type="paragraph" w:styleId="Style48">
    <w:name w:val="Без интервала"/>
    <w:qFormat/>
    <w:pPr>
      <w:widowControl/>
      <w:suppressAutoHyphens w:val="true"/>
      <w:bidi w:val="0"/>
      <w:spacing w:before="0" w:after="0"/>
      <w:jc w:val="left"/>
    </w:pPr>
    <w:rPr>
      <w:rFonts w:ascii="Calibri" w:hAnsi="Calibri" w:eastAsia="Calibri" w:cs="Calibri"/>
      <w:color w:val="auto"/>
      <w:kern w:val="2"/>
      <w:sz w:val="22"/>
      <w:szCs w:val="22"/>
      <w:lang w:val="ru-RU" w:eastAsia="zh-CN" w:bidi="ar-SA"/>
    </w:rPr>
  </w:style>
  <w:style w:type="paragraph" w:styleId="Style49">
    <w:name w:val="Обычный (веб)"/>
    <w:basedOn w:val="Normal"/>
    <w:qFormat/>
    <w:pPr>
      <w:suppressAutoHyphens w:val="false"/>
      <w:spacing w:before="280" w:after="280"/>
    </w:pPr>
    <w:rPr/>
  </w:style>
  <w:style w:type="paragraph" w:styleId="Style50">
    <w:name w:val="Текст выноски"/>
    <w:basedOn w:val="Normal"/>
    <w:qFormat/>
    <w:pPr/>
    <w:rPr>
      <w:rFonts w:ascii="Tahoma" w:hAnsi="Tahoma" w:cs="Tahoma"/>
      <w:sz w:val="16"/>
      <w:szCs w:val="16"/>
    </w:rPr>
  </w:style>
  <w:style w:type="paragraph" w:styleId="116">
    <w:name w:val="Название объекта1"/>
    <w:basedOn w:val="Normal"/>
    <w:qFormat/>
    <w:pPr>
      <w:spacing w:before="120" w:after="120"/>
    </w:pPr>
    <w:rPr>
      <w:rFonts w:cs="Mangal"/>
      <w:i/>
      <w:iCs/>
    </w:rPr>
  </w:style>
  <w:style w:type="paragraph" w:styleId="28">
    <w:name w:val="Указатель2"/>
    <w:basedOn w:val="Normal"/>
    <w:qFormat/>
    <w:pPr/>
    <w:rPr>
      <w:rFonts w:cs="Mangal"/>
    </w:rPr>
  </w:style>
  <w:style w:type="paragraph" w:styleId="Style51">
    <w:name w:val="Название объекта"/>
    <w:basedOn w:val="Normal"/>
    <w:qFormat/>
    <w:pPr>
      <w:spacing w:before="120" w:after="120"/>
    </w:pPr>
    <w:rPr>
      <w:rFonts w:cs="Mangal"/>
      <w:i/>
      <w:iCs/>
    </w:rPr>
  </w:style>
  <w:style w:type="numbering" w:styleId="NoList" w:default="1">
    <w:name w:val="No List"/>
    <w:uiPriority w:val="99"/>
    <w:semiHidden/>
    <w:unhideWhenUsed/>
    <w:qFormat/>
  </w:style>
  <w:style w:type="numbering" w:styleId="29" w:customStyle="1">
    <w:name w:val="Импортированный стиль 2"/>
    <w:qFormat/>
    <w:rsid w:val="002c443a"/>
  </w:style>
  <w:style w:type="numbering" w:styleId="117" w:customStyle="1">
    <w:name w:val="Нет списка1"/>
    <w:uiPriority w:val="99"/>
    <w:semiHidden/>
    <w:unhideWhenUsed/>
    <w:qFormat/>
    <w:rsid w:val="00627da4"/>
  </w:style>
  <w:style w:type="numbering" w:styleId="210" w:customStyle="1">
    <w:name w:val="Нет списка2"/>
    <w:uiPriority w:val="99"/>
    <w:semiHidden/>
    <w:unhideWhenUsed/>
    <w:qFormat/>
    <w:rsid w:val="00ce0056"/>
  </w:style>
  <w:style w:type="numbering" w:styleId="32" w:customStyle="1">
    <w:name w:val="Нет списка3"/>
    <w:uiPriority w:val="99"/>
    <w:semiHidden/>
    <w:unhideWhenUsed/>
    <w:qFormat/>
    <w:rsid w:val="00c728c3"/>
  </w:style>
  <w:style w:type="numbering" w:styleId="118" w:customStyle="1">
    <w:name w:val="Нет списка11"/>
    <w:uiPriority w:val="99"/>
    <w:semiHidden/>
    <w:unhideWhenUsed/>
    <w:qFormat/>
    <w:rsid w:val="00c728c3"/>
  </w:style>
  <w:style w:type="numbering" w:styleId="212" w:customStyle="1">
    <w:name w:val="Нет списка21"/>
    <w:uiPriority w:val="99"/>
    <w:semiHidden/>
    <w:unhideWhenUsed/>
    <w:qFormat/>
    <w:rsid w:val="00c728c3"/>
  </w:style>
  <w:style w:type="numbering" w:styleId="41" w:customStyle="1">
    <w:name w:val="Нет списка4"/>
    <w:uiPriority w:val="99"/>
    <w:semiHidden/>
    <w:unhideWhenUsed/>
    <w:qFormat/>
    <w:rsid w:val="00f63cbf"/>
  </w:style>
  <w:style w:type="numbering" w:styleId="213" w:customStyle="1">
    <w:name w:val="Импортированный стиль 21"/>
    <w:qFormat/>
    <w:rsid w:val="00f63cbf"/>
  </w:style>
  <w:style w:type="numbering" w:styleId="5" w:customStyle="1">
    <w:name w:val="Нет списка5"/>
    <w:uiPriority w:val="99"/>
    <w:semiHidden/>
    <w:unhideWhenUsed/>
    <w:qFormat/>
    <w:rsid w:val="007666c4"/>
  </w:style>
  <w:style w:type="numbering" w:styleId="221" w:customStyle="1">
    <w:name w:val="Импортированный стиль 22"/>
    <w:qFormat/>
    <w:rsid w:val="007666c4"/>
  </w:style>
  <w:style w:type="table" w:default="1" w:styleId="a2">
    <w:name w:val="Normal Table"/>
    <w:uiPriority w:val="99"/>
    <w:semiHidden/>
    <w:unhideWhenUsed/>
    <w:tblPr>
      <w:tblCellMar>
        <w:top w:w="0" w:type="dxa"/>
        <w:left w:w="108" w:type="dxa"/>
        <w:bottom w:w="0" w:type="dxa"/>
        <w:right w:w="108" w:type="dxa"/>
      </w:tblCellMar>
    </w:tblPr>
  </w:style>
  <w:style w:type="table" w:customStyle="1" w:styleId="TableNormal">
    <w:name w:val="Table Normal"/>
    <w:rsid w:val="002c443a"/>
    <w:tblPr>
      <w:tblCellMar>
        <w:top w:w="0" w:type="dxa"/>
        <w:left w:w="0" w:type="dxa"/>
        <w:bottom w:w="0" w:type="dxa"/>
        <w:right w:w="0" w:type="dxa"/>
      </w:tblCellMar>
    </w:tblPr>
  </w:style>
  <w:style w:type="table" w:styleId="aff4">
    <w:name w:val="Table Grid"/>
    <w:basedOn w:val="a2"/>
    <w:uiPriority w:val="59"/>
    <w:rsid w:val="00dd608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
    <w:name w:val="Сетка таблицы3"/>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
    <w:name w:val="Сетка таблицы3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
    <w:name w:val="Сетка таблицы3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f0">
    <w:name w:val="Сетка таблицы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
    <w:name w:val="Сетка таблицы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
    <w:name w:val="Сетка таблицы33"/>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
    <w:name w:val="Сетка таблицы4"/>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Сетка таблицы1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
    <w:name w:val="Сетка таблицы2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
    <w:name w:val="Сетка таблицы5"/>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
    <w:name w:val="Сетка таблицы6"/>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
    <w:name w:val="Сетка таблицы7"/>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Сетка таблицы8"/>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
    <w:name w:val="Сетка таблицы1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
    <w:name w:val="Сетка таблицы2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
    <w:name w:val="Сетка таблицы41"/>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Сетка таблицы51"/>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Сетка таблицы81"/>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
    <w:name w:val="Сетка таблицы31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
    <w:name w:val="Сетка таблицы34"/>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
    <w:name w:val="Сетка таблицы35"/>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
    <w:name w:val="Сетка таблицы36"/>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Сетка таблицы37"/>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
    <w:name w:val="Сетка таблицы5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
    <w:name w:val="Сетка таблицы38"/>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
    <w:name w:val="Сетка таблицы39"/>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0">
    <w:name w:val="Сетка таблицы310"/>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
    <w:name w:val="Сетка таблицы53"/>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
    <w:name w:val="Сетка таблицы311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
    <w:name w:val="Сетка таблицы31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
    <w:name w:val="Сетка таблицы310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Сетка таблицы9"/>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Сетка таблицы10"/>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
    <w:name w:val="Сетка таблицы313"/>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
    <w:name w:val="Сетка таблицы13"/>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1">
    <w:name w:val="Сетка таблицы313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
    <w:name w:val="Сетка таблицы314"/>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
    <w:name w:val="Сетка таблицы315"/>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
    <w:name w:val="Сетка таблицы14"/>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
    <w:name w:val="Сетка таблицы15"/>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
    <w:name w:val="Сетка таблицы316"/>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
    <w:name w:val="Сетка таблицы317"/>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
    <w:name w:val="Сетка таблицы32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
    <w:name w:val="Сетка таблицы16"/>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
    <w:name w:val="Сетка таблицы23"/>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
    <w:name w:val="Сетка таблицы33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Сетка таблицы4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Сетка таблицы11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Сетка таблицы21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
    <w:name w:val="Сетка таблицы54"/>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
    <w:name w:val="Сетка таблицы6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Сетка таблицы7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Сетка таблицы8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0">
    <w:name w:val="Сетка таблицы12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
    <w:name w:val="Сетка таблицы22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1">
    <w:name w:val="Сетка таблицы411"/>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1">
    <w:name w:val="Сетка таблицы511"/>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
    <w:name w:val="Сетка таблицы811"/>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2">
    <w:name w:val="Сетка таблицы311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
    <w:name w:val="Сетка таблицы34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
    <w:name w:val="Сетка таблицы35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1">
    <w:name w:val="Сетка таблицы36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1">
    <w:name w:val="Сетка таблицы37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1">
    <w:name w:val="Сетка таблицы52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1">
    <w:name w:val="Сетка таблицы38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
    <w:name w:val="Сетка таблицы39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2">
    <w:name w:val="Сетка таблицы310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1">
    <w:name w:val="Сетка таблицы531"/>
    <w:basedOn w:val="a2"/>
    <w:uiPriority w:val="3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1">
    <w:name w:val="Сетка таблицы3111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1">
    <w:name w:val="Сетка таблицы312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1">
    <w:name w:val="Сетка таблицы3101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Сетка таблицы9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Сетка таблицы10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2">
    <w:name w:val="Сетка таблицы3132"/>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Сетка таблицы13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11">
    <w:name w:val="Сетка таблицы3131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1">
    <w:name w:val="Сетка таблицы314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1">
    <w:name w:val="Сетка таблицы315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
    <w:name w:val="Сетка таблицы141"/>
    <w:basedOn w:val="a2"/>
    <w:uiPriority w:val="59"/>
    <w:rsid w:val="00627d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8">
    <w:name w:val="Сетка таблицы318"/>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
    <w:name w:val="Сетка таблицы17"/>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9">
    <w:name w:val="Сетка таблицы319"/>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
    <w:name w:val="Сетка таблицы32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
    <w:name w:val="Сетка таблицы18"/>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Сетка таблицы24"/>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
    <w:name w:val="Сетка таблицы33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Сетка таблицы43"/>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Сетка таблицы11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
    <w:name w:val="Сетка таблицы21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
    <w:name w:val="Сетка таблицы55"/>
    <w:basedOn w:val="a2"/>
    <w:uiPriority w:val="3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Сетка таблицы6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Сетка таблицы7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Сетка таблицы83"/>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Сетка таблицы12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
    <w:name w:val="Сетка таблицы22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2">
    <w:name w:val="Сетка таблицы412"/>
    <w:basedOn w:val="a2"/>
    <w:uiPriority w:val="3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2">
    <w:name w:val="Сетка таблицы512"/>
    <w:basedOn w:val="a2"/>
    <w:uiPriority w:val="3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2">
    <w:name w:val="Сетка таблицы812"/>
    <w:basedOn w:val="a2"/>
    <w:uiPriority w:val="3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3">
    <w:name w:val="Сетка таблицы3113"/>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
    <w:name w:val="Сетка таблицы34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
    <w:name w:val="Сетка таблицы35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2">
    <w:name w:val="Сетка таблицы36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2">
    <w:name w:val="Сетка таблицы37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2">
    <w:name w:val="Сетка таблицы52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2">
    <w:name w:val="Сетка таблицы38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
    <w:name w:val="Сетка таблицы39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3">
    <w:name w:val="Сетка таблицы3103"/>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2">
    <w:name w:val="Сетка таблицы532"/>
    <w:basedOn w:val="a2"/>
    <w:uiPriority w:val="3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2">
    <w:name w:val="Сетка таблицы3111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2">
    <w:name w:val="Сетка таблицы312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2">
    <w:name w:val="Сетка таблицы3101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Сетка таблицы9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Сетка таблицы10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3">
    <w:name w:val="Сетка таблицы3133"/>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
    <w:name w:val="Сетка таблицы13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12">
    <w:name w:val="Сетка таблицы3131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2">
    <w:name w:val="Сетка таблицы314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2">
    <w:name w:val="Сетка таблицы315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
    <w:name w:val="Сетка таблицы142"/>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
    <w:name w:val="Сетка таблицы151"/>
    <w:basedOn w:val="a2"/>
    <w:uiPriority w:val="59"/>
    <w:rsid w:val="00c728c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1">
    <w:name w:val="Table Normal1"/>
    <w:rsid w:val="00f63cbf"/>
    <w:tblPr>
      <w:tblCellMar>
        <w:top w:w="0" w:type="dxa"/>
        <w:left w:w="0" w:type="dxa"/>
        <w:bottom w:w="0" w:type="dxa"/>
        <w:right w:w="0" w:type="dxa"/>
      </w:tblCellMar>
    </w:tblPr>
  </w:style>
  <w:style w:type="table" w:customStyle="1" w:styleId="TableNormal2">
    <w:name w:val="Table Normal2"/>
    <w:rsid w:val="007666c4"/>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hyperlink" Target="https://vote.dobrodel.mosreg.ru/narodniy_budjet" TargetMode="External"/><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AFE90-03D6-4D90-AEF4-2F86A16C1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Application>LibreOffice/7.5.7.1$Windows_X86_64 LibreOffice_project/47eb0cf7efbacdee9b19ae25d6752381ede23126</Application>
  <AppVersion>15.0000</AppVersion>
  <Pages>48</Pages>
  <Words>8964</Words>
  <Characters>64161</Characters>
  <CharactersWithSpaces>71117</CharactersWithSpaces>
  <Paragraphs>2145</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ИвановаТВ</dc:creator>
  <dc:description/>
  <dc:language>ru-RU</dc:language>
  <cp:lastModifiedBy/>
  <cp:lastPrinted>2025-09-22T10:42:21Z</cp:lastPrinted>
  <dcterms:modified xsi:type="dcterms:W3CDTF">2025-09-22T10:49:04Z</dcterms:modified>
  <cp:revision>27</cp:revision>
  <dc:subject/>
  <dc:title/>
</cp:coreProperties>
</file>

<file path=docProps/custom.xml><?xml version="1.0" encoding="utf-8"?>
<Properties xmlns="http://schemas.openxmlformats.org/officeDocument/2006/custom-properties" xmlns:vt="http://schemas.openxmlformats.org/officeDocument/2006/docPropsVTypes"/>
</file>