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38" w:rsidRPr="005C4510" w:rsidRDefault="00AF6538" w:rsidP="00AF6538">
      <w:pPr>
        <w:pStyle w:val="1"/>
        <w:keepNext/>
        <w:numPr>
          <w:ilvl w:val="0"/>
          <w:numId w:val="1"/>
        </w:numPr>
        <w:tabs>
          <w:tab w:val="left" w:pos="708"/>
        </w:tabs>
        <w:suppressAutoHyphens/>
        <w:spacing w:beforeAutospacing="0" w:after="0" w:afterAutospacing="0"/>
        <w:jc w:val="center"/>
        <w:rPr>
          <w:color w:val="000000"/>
          <w:sz w:val="32"/>
          <w:szCs w:val="32"/>
        </w:rPr>
      </w:pPr>
      <w:r w:rsidRPr="005C4510">
        <w:rPr>
          <w:noProof/>
        </w:rPr>
        <w:drawing>
          <wp:anchor distT="0" distB="0" distL="114300" distR="114300" simplePos="0" relativeHeight="251659264" behindDoc="0" locked="0" layoutInCell="1" allowOverlap="1" wp14:anchorId="627F6AB0" wp14:editId="4D2CCE6F">
            <wp:simplePos x="0" y="0"/>
            <wp:positionH relativeFrom="column">
              <wp:posOffset>-312420</wp:posOffset>
            </wp:positionH>
            <wp:positionV relativeFrom="paragraph">
              <wp:posOffset>-107315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 xml:space="preserve">             </w:t>
      </w:r>
      <w:r w:rsidRPr="005C4510">
        <w:rPr>
          <w:sz w:val="30"/>
          <w:szCs w:val="30"/>
        </w:rPr>
        <w:t xml:space="preserve"> </w:t>
      </w:r>
      <w:r w:rsidRPr="005C4510">
        <w:rPr>
          <w:color w:val="000000"/>
          <w:sz w:val="32"/>
          <w:szCs w:val="32"/>
        </w:rPr>
        <w:t>АДМИНИСТРАЦИЯ ГОРОДСКОГО ОКРУГА ФРЯЗИНО</w:t>
      </w:r>
    </w:p>
    <w:p w:rsidR="00AF6538" w:rsidRPr="005C4510" w:rsidRDefault="00AF6538" w:rsidP="00AF6538">
      <w:pPr>
        <w:pStyle w:val="3"/>
        <w:keepNext/>
        <w:numPr>
          <w:ilvl w:val="2"/>
          <w:numId w:val="2"/>
        </w:numPr>
        <w:tabs>
          <w:tab w:val="left" w:pos="-225"/>
          <w:tab w:val="left" w:pos="708"/>
        </w:tabs>
        <w:spacing w:before="360" w:beforeAutospacing="0" w:after="0" w:afterAutospacing="0"/>
        <w:ind w:left="2410" w:firstLine="40"/>
        <w:rPr>
          <w:b w:val="0"/>
          <w:color w:val="000000"/>
          <w:sz w:val="46"/>
          <w:szCs w:val="46"/>
        </w:rPr>
      </w:pPr>
      <w:r w:rsidRPr="005C4510">
        <w:rPr>
          <w:color w:val="000000"/>
          <w:sz w:val="46"/>
          <w:szCs w:val="46"/>
        </w:rPr>
        <w:t xml:space="preserve">  ПОСТАНОВЛЕНИЕ</w:t>
      </w:r>
    </w:p>
    <w:p w:rsidR="00AF6538" w:rsidRPr="005C4510" w:rsidRDefault="00AF6538" w:rsidP="00AF6538">
      <w:pPr>
        <w:rPr>
          <w:rFonts w:ascii="Times New Roman" w:hAnsi="Times New Roman" w:cs="Times New Roman"/>
          <w:color w:val="00000A"/>
        </w:rPr>
      </w:pPr>
    </w:p>
    <w:p w:rsidR="00970DD8" w:rsidRDefault="00AF6538" w:rsidP="00AF6538">
      <w:pPr>
        <w:spacing w:before="60"/>
        <w:ind w:left="1842" w:firstLine="608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451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от</w:t>
      </w:r>
      <w:r w:rsidRPr="005C4510">
        <w:rPr>
          <w:rFonts w:ascii="Times New Roman" w:hAnsi="Times New Roman" w:cs="Times New Roman"/>
          <w:sz w:val="28"/>
          <w:szCs w:val="28"/>
        </w:rPr>
        <w:t xml:space="preserve"> 15.12.2021 </w:t>
      </w:r>
      <w:r w:rsidRPr="005C4510">
        <w:rPr>
          <w:rFonts w:ascii="Times New Roman" w:hAnsi="Times New Roman" w:cs="Times New Roman"/>
          <w:b/>
          <w:sz w:val="28"/>
          <w:szCs w:val="28"/>
        </w:rPr>
        <w:t>№</w:t>
      </w:r>
      <w:r w:rsidRPr="005C4510">
        <w:rPr>
          <w:rFonts w:ascii="Times New Roman" w:hAnsi="Times New Roman" w:cs="Times New Roman"/>
          <w:sz w:val="28"/>
          <w:szCs w:val="28"/>
        </w:rPr>
        <w:t xml:space="preserve"> 65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70DD8" w:rsidRDefault="00970DD8">
      <w:pPr>
        <w:shd w:val="clear" w:color="auto" w:fill="FFFFFF"/>
        <w:spacing w:after="0" w:line="240" w:lineRule="auto"/>
        <w:ind w:right="4535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70DD8" w:rsidRDefault="00D823A9">
      <w:pPr>
        <w:shd w:val="clear" w:color="auto" w:fill="FFFFFF"/>
        <w:spacing w:after="0" w:line="240" w:lineRule="auto"/>
        <w:ind w:right="5783"/>
        <w:jc w:val="both"/>
        <w:textAlignment w:val="baseline"/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 утверждении положения об оплате труда работников муниципальных учреждений по работе с молодёжью городского округа Фрязино Московской области</w:t>
      </w:r>
    </w:p>
    <w:p w:rsidR="00970DD8" w:rsidRDefault="00970D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70DD8" w:rsidRDefault="00970D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70DD8" w:rsidRDefault="00D823A9">
      <w:pPr>
        <w:shd w:val="clear" w:color="auto" w:fill="FFFFFF"/>
        <w:spacing w:after="0" w:line="240" w:lineRule="auto"/>
        <w:ind w:firstLine="850"/>
        <w:jc w:val="both"/>
        <w:textAlignment w:val="baseline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 – 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решениями Совета депутатов города Фрязино </w:t>
      </w:r>
      <w:hyperlink r:id="rId10">
        <w:r>
          <w:rPr>
            <w:rStyle w:val="ListLabel1"/>
            <w:rFonts w:eastAsiaTheme="minorHAnsi"/>
          </w:rPr>
          <w:t>от 14.06.2007 № 244 «О принятии Положения об оплате труда работников муниципальных учреждений города Фрязино Московской области»</w:t>
        </w:r>
      </w:hyperlink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от 19.06.2014 № 275 «О тарифной ставке первого разряда тарифной сетки по оплате труда рабочих муниципальных учреждений города Фрязино Московской области»,</w:t>
      </w:r>
      <w:r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распоряжением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Главного управления по труду и социальным вопросам Московской области от 26.06.2007 № 51 «Об утверждении Рекомендаций об оплате труда работников учреждений по работе с молодежью муниципальных образований Московской области»</w:t>
      </w:r>
      <w:r>
        <w:rPr>
          <w:rFonts w:ascii="Times New Roman" w:hAnsi="Times New Roman"/>
          <w:color w:val="00000A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Устава городского округа Фрязино Московской области </w:t>
      </w:r>
    </w:p>
    <w:p w:rsidR="00970DD8" w:rsidRDefault="00970DD8">
      <w:pPr>
        <w:shd w:val="clear" w:color="auto" w:fill="FFFFFF"/>
        <w:spacing w:after="0" w:line="240" w:lineRule="auto"/>
        <w:ind w:firstLine="8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70DD8" w:rsidRDefault="00D823A9">
      <w:pPr>
        <w:pStyle w:val="ConsPlusNormal"/>
        <w:jc w:val="center"/>
      </w:pPr>
      <w:r>
        <w:rPr>
          <w:rFonts w:ascii="Times New Roman" w:hAnsi="Times New Roman"/>
          <w:b/>
          <w:color w:val="00000A"/>
          <w:spacing w:val="80"/>
          <w:sz w:val="28"/>
          <w:szCs w:val="28"/>
        </w:rPr>
        <w:t>постановля</w:t>
      </w:r>
      <w:r>
        <w:rPr>
          <w:rFonts w:ascii="Times New Roman" w:hAnsi="Times New Roman"/>
          <w:b/>
          <w:color w:val="00000A"/>
          <w:sz w:val="28"/>
          <w:szCs w:val="28"/>
        </w:rPr>
        <w:t>ю:</w:t>
      </w:r>
    </w:p>
    <w:p w:rsidR="00970DD8" w:rsidRDefault="00970DD8">
      <w:pPr>
        <w:pStyle w:val="ConsPlusNormal"/>
        <w:jc w:val="center"/>
        <w:rPr>
          <w:rFonts w:ascii="Times New Roman" w:hAnsi="Times New Roman"/>
          <w:b/>
          <w:color w:val="00000A"/>
          <w:sz w:val="28"/>
          <w:szCs w:val="28"/>
        </w:rPr>
      </w:pPr>
    </w:p>
    <w:p w:rsidR="00970DD8" w:rsidRDefault="00D823A9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 Утвердить Положение об оплате труда работников муниципальных учреждений по работе с молодёжью городского округа Фрязино Московской области (прилагается).</w:t>
      </w:r>
    </w:p>
    <w:p w:rsidR="00970DD8" w:rsidRDefault="00D823A9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 Признать утратившими силу:</w:t>
      </w:r>
    </w:p>
    <w:p w:rsidR="00970DD8" w:rsidRDefault="00D823A9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 Главы города Фрязино от 21.08.2007 № 577 «Об утверждении Положения об оплате труда работников муниципальных учреждений по работе с молодежью города Фрязино Московской области».</w:t>
      </w:r>
    </w:p>
    <w:p w:rsidR="00970DD8" w:rsidRDefault="00D823A9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 Главы города Фрязино от 18.02.2008 № 96 «О внесении изменений в постановление Главы города от 21.08.2007 № 577 «Об утверждении Положения об оплате труда работников муниципальных учреждений по работе с молодежью города Фрязино Московской области».</w:t>
      </w:r>
    </w:p>
    <w:p w:rsidR="00970DD8" w:rsidRDefault="00D823A9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Постановление Главы города Фрязино от 27.08.2008 № 640 «О внесении изменений в постановление Главы города от 21.08.2007 № 577 «Об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утверждении Положения об оплате труда работников муниципальных учреждений по работе с молодежью города Фрязино Московской области».</w:t>
      </w:r>
    </w:p>
    <w:p w:rsidR="00970DD8" w:rsidRDefault="00D823A9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 Главы города Фрязино от 19.12.2008 № 918 «О внесении изменений в постановление Главы города от 21.08.2007 № 577 «Об утверждении Положения об оплате труда работников муниципальных учреждений по работе с молодежью города Фрязино Московской области».</w:t>
      </w:r>
    </w:p>
    <w:p w:rsidR="00970DD8" w:rsidRDefault="00D823A9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 Главы города Фрязино от 20.05.2009 № 269 «О внесении изменений в постановление Главы города от 21.08.2007 № 577 «Об утверждении Положения об оплате труда работников муниципальных учреждений по работе с молодежью города Фрязино Московской области».</w:t>
      </w:r>
    </w:p>
    <w:p w:rsidR="00970DD8" w:rsidRDefault="00D823A9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 администрации города Фрязино от 30.03.2011 № 149 «О внесении изменений в постановление Главы города от 21.08.2007 № 577 «Об утверждении Положения об оплате труда работников муниципальных учреждений по работе с молодежью города Фрязино Московской области».</w:t>
      </w:r>
    </w:p>
    <w:p w:rsidR="00970DD8" w:rsidRDefault="00D823A9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 администрации города Фрязино от 30.06.2011 № 415 «О внесении изменений в постановление Главы города от 21.08.2007 № 577 «Об утверждении Положения об оплате труда работников муниципальных учреждений по работе с молодежью города Фрязино Московской области».</w:t>
      </w:r>
    </w:p>
    <w:p w:rsidR="00970DD8" w:rsidRDefault="00D823A9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 администрации города Фрязино от 01.11.2011 № 692 «О внесении изменений в постановление Главы города от 21.08.2007 № 577 «Об утверждении Положения об оплате труда работников муниципальных учреждений по работе с молодежью города Фрязино Московской области».</w:t>
      </w:r>
    </w:p>
    <w:p w:rsidR="00970DD8" w:rsidRDefault="00D823A9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 администрации города Фрязино от 27.12.2011 № 845 «О внесении изменений в постановление Главы города от 21.08.2007 № 577 «Об утверждении Положения об оплате труда работников муниципальных учреждений по работе с молодежью города Фрязино Московской области».</w:t>
      </w:r>
    </w:p>
    <w:p w:rsidR="00970DD8" w:rsidRDefault="00D823A9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 администрации города Фрязино от 29.05.2013 № 282 «О внесении изменений в постановление Главы города от 21.08.2007 № 577 «Об утверждении Положения об оплате труда работников муниципальных учреждений по работе с молодежью города Фрязино Московской области».</w:t>
      </w:r>
    </w:p>
    <w:p w:rsidR="00970DD8" w:rsidRDefault="00D823A9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 администрации города Фрязино от 22.05.2014 № 330 «О внесении изменений в постановление Главы города от 21.08.2007 № 577 «Об утверждении Положения об оплате труда работников муниципальных учреждений по работе с молодежью города Фрязино Московской области».</w:t>
      </w:r>
    </w:p>
    <w:p w:rsidR="00970DD8" w:rsidRDefault="00D823A9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Пункт 6. постановления администрации города Фрязино от 12.09.2014 № 590 «О внесении изменений в Положение об оплате труда работников муниципальных учреждений Фрязино».</w:t>
      </w:r>
    </w:p>
    <w:p w:rsidR="00970DD8" w:rsidRDefault="00D823A9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 администрации города Фрязино от 17.06.2015 № 348 «О внесении изменений в постановление Главы города от 21.08.2007 № 577 «Об утверждении Положения об оплате труда работников муниципальных учреждений по работе с молодежью города Фрязино Московской области».</w:t>
      </w:r>
    </w:p>
    <w:p w:rsidR="00970DD8" w:rsidRDefault="00D823A9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 Главы города Фрязино от 20.12.2016 № 859 «О внесении изменений в постановление Главы города от 21.08.2007 № 577 «Об утверждении Положения об оплате труда работников муниципальных учреждений по работе с молодежью города Фрязино Московской области».</w:t>
      </w:r>
    </w:p>
    <w:p w:rsidR="00970DD8" w:rsidRDefault="00D823A9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Пункт 1.4. постановления Главы города Фрязино от 31.08.2007 № 610 «О показателях и порядке отнесения муниципальных учреждений города Фрязино Московской области к группам по оплате труда руководителей».</w:t>
      </w:r>
    </w:p>
    <w:p w:rsidR="00970DD8" w:rsidRDefault="00D823A9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:rsidR="00970DD8" w:rsidRDefault="00D823A9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hAnsi="Times New Roman" w:cs="Times New Roman"/>
          <w:sz w:val="28"/>
          <w:szCs w:val="24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</w:t>
      </w: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</w:rPr>
        <w:t>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ascii="Times New Roman" w:hAnsi="Times New Roman" w:cs="Times New Roman"/>
          <w:sz w:val="28"/>
        </w:rPr>
        <w:t>Ключъ</w:t>
      </w:r>
      <w:proofErr w:type="spellEnd"/>
      <w:r>
        <w:rPr>
          <w:rFonts w:ascii="Times New Roman" w:hAnsi="Times New Roman" w:cs="Times New Roman"/>
          <w:sz w:val="28"/>
        </w:rPr>
        <w:t>»),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городского округа Фрязино в сети Интернет.</w:t>
      </w:r>
    </w:p>
    <w:p w:rsidR="00970DD8" w:rsidRDefault="00D823A9">
      <w:pPr>
        <w:shd w:val="clear" w:color="auto" w:fill="FFFFFF"/>
        <w:spacing w:after="60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5. 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выполнением настоящего постановления возложить на первого заместителя главы администрации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Бощевана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Н.В.</w:t>
      </w:r>
    </w:p>
    <w:p w:rsidR="00970DD8" w:rsidRDefault="00D823A9">
      <w:pPr>
        <w:tabs>
          <w:tab w:val="right" w:pos="9639"/>
        </w:tabs>
        <w:suppressAutoHyphens/>
        <w:spacing w:after="0" w:line="240" w:lineRule="auto"/>
        <w:sectPr w:rsidR="00970DD8" w:rsidSect="00AF6538">
          <w:pgSz w:w="11906" w:h="16838"/>
          <w:pgMar w:top="1134" w:right="567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 w:cs="Times New Roman"/>
          <w:sz w:val="28"/>
          <w:szCs w:val="28"/>
          <w:lang w:eastAsia="ar-SA"/>
        </w:rPr>
        <w:t>Глава городского округа Фрязино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>Д.Р. Воробьев</w:t>
      </w:r>
    </w:p>
    <w:p w:rsidR="00970DD8" w:rsidRDefault="00D823A9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УТВЕРЖДЕНО</w:t>
      </w:r>
    </w:p>
    <w:p w:rsidR="00970DD8" w:rsidRDefault="00D823A9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</w:t>
      </w:r>
    </w:p>
    <w:p w:rsidR="00970DD8" w:rsidRDefault="00D823A9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Фрязино</w:t>
      </w:r>
    </w:p>
    <w:p w:rsidR="00AF6538" w:rsidRDefault="00AF6538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510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Pr="005C4510">
        <w:rPr>
          <w:rFonts w:ascii="Times New Roman" w:hAnsi="Times New Roman" w:cs="Times New Roman"/>
          <w:sz w:val="28"/>
          <w:szCs w:val="28"/>
        </w:rPr>
        <w:t xml:space="preserve"> 15.12.2021 </w:t>
      </w:r>
      <w:r w:rsidRPr="005C4510">
        <w:rPr>
          <w:rFonts w:ascii="Times New Roman" w:hAnsi="Times New Roman" w:cs="Times New Roman"/>
          <w:b/>
          <w:sz w:val="28"/>
          <w:szCs w:val="28"/>
        </w:rPr>
        <w:t>№</w:t>
      </w:r>
      <w:r w:rsidRPr="005C4510">
        <w:rPr>
          <w:rFonts w:ascii="Times New Roman" w:hAnsi="Times New Roman" w:cs="Times New Roman"/>
          <w:sz w:val="28"/>
          <w:szCs w:val="28"/>
        </w:rPr>
        <w:t xml:space="preserve"> 65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70DD8" w:rsidRDefault="00D823A9" w:rsidP="00AF6538">
      <w:pPr>
        <w:shd w:val="clear" w:color="auto" w:fill="FFFFFF"/>
        <w:spacing w:before="24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Положение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br/>
        <w:t>об оплате труда работников муниципальных учреждений по работе с молодёжью городского округа Фрязино Московской области</w:t>
      </w:r>
    </w:p>
    <w:p w:rsidR="00970DD8" w:rsidRDefault="00D823A9">
      <w:pPr>
        <w:spacing w:after="120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1. Общие положения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1.1. 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Условия оплаты труда, предусмотренные Положением об оплате труда работников муниципальных учреждений по работе с молодёжью городского округа Фрязино Московской области (далее – Положение), применяются в целях соблюдения единого подхода при установлении системы оплаты труда работников муниципальных учреждений по работе с молодёжью городского округа Фрязино Московской области (далее – муниципальные учреждения по работе с молодёжью).</w:t>
      </w:r>
      <w:proofErr w:type="gramEnd"/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1.2. Заработная плата работников учреждений по работе с молодёжью включает в себя должностной оклад (тарифную ставку), выплаты компенсационного и стимулирующего характера.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1.3. Муниципальное учреждение по работе с молодёжью производит индексацию заработной платы в соответствии с Федеральным законодательством, на основании законодательства Московской области и иных актов, содержащих нормы трудового права.</w:t>
      </w:r>
    </w:p>
    <w:p w:rsidR="00970DD8" w:rsidRDefault="00D823A9">
      <w:pPr>
        <w:spacing w:before="240"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Установление должностных окладов руководителей,</w:t>
      </w:r>
      <w:r>
        <w:rPr>
          <w:rFonts w:ascii="Times New Roman" w:hAnsi="Times New Roman" w:cs="Times New Roman"/>
          <w:sz w:val="28"/>
          <w:szCs w:val="28"/>
        </w:rPr>
        <w:br/>
        <w:t>специалистов, служащих (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технических исполнителей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br/>
        <w:t>и тарифных ставок рабочих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2.1. Должностные оклады руководителей, специалистов и служащих муниципальных учреждений по работе с молодёжью устанавливаются в соответствии с приложением 1 к настоящему Положению.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2.2. 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Межразрядные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тарифные коэффициенты и тарифные ставки по разрядам тарифной сетки по оплате труда рабочих муниципальных учреждений по работе с молодёжью устанавливаются в соответствии с приложением 2 к настоящему Положению.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2.3. Тарифные разряды оплаты труда тарифной сетки по оплате труда рабочих муниципальных учреждений по работе с молодёжью соответствуют тарифным разрядам Единого тарифно-квалификационного справочника работ и профессий рабочих (ЕТКС).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2.4. Размеры должностных окладов руководителей (директоров) муниципальных учреждений по работе с молодёжью, их заместителей, руководителей (заведующих) структурных подразделений (филиалов, отделов, служб) и их заместителей устанавливаются дифференцированно по группам по оплате труда руководителей исходя из масштабов и сложности руководства. Показатели и порядок отнесения учреждений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работе с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молодёжью к группам по оплате труда руководителей приведены в приложении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 к настоящему Положению.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2.5. Размеры должностных окладов работников устанавливаются руководителем муниципального учреждения по работе с молодёжью в пределах минимального и максимального значений окладов, в соответствии с системой оплаты труда, установленной в учреждении, с учетом мнения представительного органа работников.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2.6. Руководителям и специалистам учреждений должностные оклады увеличиваются: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2.6.1. На 10 процентов: 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 руководителям и специалистам муниципальных учреждений по работе с молодёжью, имеющим ученую степень кандидата наук и работающим по соответствующему профилю;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 работникам муниципальных учреждений по работе с молодёжью, награжденным нагрудными знаками «Почетный работник сферы молодежной политики Российской Федерации», «Почетный работник сферы молодежной политики Московской области», имеющим почетное спортивное звание «Заслуженный тренер».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2.6.2. На 20 процентов: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 руководителям и специалистам муниципальных учреждений по работе с молодёжью, имеющим ученую степень доктора наук и работающим по соответствующему профилю;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 работникам муниципальных учреждений по работе с молодёжью, имеющим почетные звания СССР и союзных республик, входящих в состав СССР, Российской Федерации, Московской области, в наименовании которых имеются следующие словосочетания: «Заслуженный работник физической культуры», «Заслуженный работник культуры», «Заслуженный учитель», «Заслуженный работник образования», «Заслуженный преподаватель».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наличии у работника наряду с вышеуказанными почетными званиями других почетных званий по профилю учреждений повышение должностного оклада производится за одно почетное звание по выбору работника.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2.7. Работникам муниципальных учреждений по работе с молодёжью, имеющим почетные звания, не поименованные выше, а также имеющим ученую степень кандидата и доктора наук, устанавливается повышение должностного оклада соответственно в размере 10 или 20 процентов при условии соответствия почетного звания или ученой степени руководителя профилю учреждения, а специалистов – профилю деятельности.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2.8. Изменение размеров должностных окладов (тарифных ставок) производится на основании приказа руководителя муниципального учреждения по работе с молодёжью со дня наступления обстоятельств, являющихся основанием для изменения должностного оклада (тарифной ставки).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2.9. Предельный уровень соотношения средней заработной платы руководителей муниципальных учреждений по работе с молодёжью и средней заработной платы работников муниципальных учреждений по работе с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молодёжью за отчетный год устанавливается в кратности от 1 до 3. Предельный уровень соотношения средней заработной платы заместителей руководителей муниципальных учреждений по работе с молодёжью и средней заработной платы работников муниципальных учреждений по работе с молодёжью за отчетный год устанавливается в кратности от 1 до 2,7.</w:t>
      </w:r>
    </w:p>
    <w:p w:rsidR="00970DD8" w:rsidRDefault="00D823A9">
      <w:pPr>
        <w:spacing w:before="240"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Доплаты работникам учреждений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3.1. Работникам муниципальных учреждений по работе с молодёжью, занятым на тяжелых работах и работах с вредными и (или) опасными условиями труда, устанавливаются в размере до 12 процентов должностного оклада (тарифной ставки):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 работникам, занятым на тяжелых работах и работах с особо вредными условиями труда, в размере до 24 процентов должностного оклада (тарифной ставки) по итогам аттестации рабочего места.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 Работникам муниципальных учреждений по работе с молодежью доплата за работу в ночное время производится в размере 35 процентов часовой тарифной ставки (части должностного оклада за час работы в ночное время).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3.3. Доплаты к должностным окладам (тарифным ставкам) работников муниципальных учреждений по работе с молодежью, предусмотренные в процентах в соответствии с пунктами 3.1 и 3.2 настоящего Положения, исчисляются из должностного оклада (тарифных ставок) без учета других надбавок и доплат.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3.4. Работникам муниципальных учреждений по работе с молодежью установить надбавку до 20 процентов от должностного оклада (тарифной ставки).</w:t>
      </w:r>
    </w:p>
    <w:p w:rsidR="00AF6538" w:rsidRDefault="00D823A9" w:rsidP="00BC412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Перечень конкретных должностей (профессий) и размер надбавки утверждается приказом руководителя учреждения по работе с молодежью по согласованию с Учредителем.</w:t>
      </w:r>
      <w:bookmarkStart w:id="0" w:name="_GoBack"/>
      <w:bookmarkEnd w:id="0"/>
    </w:p>
    <w:p w:rsidR="00970DD8" w:rsidRDefault="00D823A9">
      <w:pPr>
        <w:spacing w:before="840" w:after="24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Стимулирующие выплаты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4.1. Работникам муниципальных учреждений по работе с молодежью устанавливается следующие стимулирующие выплаты: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 выплаты за интенсивность и высокие результаты работы;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 выплаты за качество выполняемых работ;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 премиальные выплаты по итогам работы.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4.2. Размер ежемесячных стимулирующих выплат работникам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учреждений, выплачиваемых за счет бюджетных ассигнований устанавливается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размере до 1,5-кратного размера его должностного оклада.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4.3. Стимулирующие выплаты, в том числе премиальные выплаты, работникам муниципальных учреждений по работе с молодежью производят с учетом: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 результатов деятельности работников;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– показателей и критериев оценки эффективности деятельности учреждений, утверждаемых локальным нормативным актом учреждения или коллективным договором;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 мнения представительного органа работников.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4.4. 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Стимулирующие выплаты руководителям учреждений устанавливаются по решению Учредителя с учетом достижения показателей муниципального задания на выполнение государственных (муниципальных) услуг (выполненных работ) в соответствии с постановлением Главы городского округа от 20.04.2020 № 210 «Об оценке эффективности и результативности деятельности руководителей муниципальных учреждений культуры, спорта и молодежной политики и дополнительного образования в области культуры городского округа Фрязино», а также иных показателей деятельности учреждений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её руководителя.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Размер ежемесячных стимулирующих выплат руководителю учреждения за счет бюджетных ассигнований устанавливается в размере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до 1-кратного размера его должностного оклада.</w:t>
      </w:r>
    </w:p>
    <w:p w:rsidR="00970DD8" w:rsidRDefault="00D82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ectPr w:rsidR="00970DD8" w:rsidSect="00AF6538">
          <w:headerReference w:type="default" r:id="rId11"/>
          <w:pgSz w:w="11906" w:h="16838"/>
          <w:pgMar w:top="1021" w:right="567" w:bottom="964" w:left="1701" w:header="709" w:footer="0" w:gutter="0"/>
          <w:pgNumType w:start="1"/>
          <w:cols w:space="720"/>
          <w:formProt w:val="0"/>
          <w:titlePg/>
          <w:docGrid w:linePitch="360" w:charSpace="4096"/>
        </w:sect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4.5. При формировании фонда оплаты труда предусматриваются средства для стимулирующих выплат в размере от 1 до 10 процентов от суммы средств, начисленных по должностным окладам (тарифным ставкам) и доплатам (надбавкам), установленным в соответствии с законодательством. </w:t>
      </w:r>
    </w:p>
    <w:p w:rsidR="00970DD8" w:rsidRDefault="00D823A9">
      <w:pPr>
        <w:spacing w:after="480" w:line="240" w:lineRule="auto"/>
        <w:ind w:left="567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к Положению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 оплате труда работников муниципальных учреждений по работе с молодёжью городского округа Фрязино Московской области</w:t>
      </w:r>
    </w:p>
    <w:p w:rsidR="00970DD8" w:rsidRDefault="00D823A9">
      <w:pPr>
        <w:spacing w:after="36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Должностные оклады руководителей муниципальных учреждений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по работе с молодежью городского округа Фрязино и их структурных подразделений</w:t>
      </w:r>
    </w:p>
    <w:tbl>
      <w:tblPr>
        <w:tblW w:w="9638" w:type="dxa"/>
        <w:tblInd w:w="141" w:type="dxa"/>
        <w:tblBorders>
          <w:top w:val="double" w:sz="4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left w:w="141" w:type="dxa"/>
          <w:right w:w="149" w:type="dxa"/>
        </w:tblCellMar>
        <w:tblLook w:val="04A0" w:firstRow="1" w:lastRow="0" w:firstColumn="1" w:lastColumn="0" w:noHBand="0" w:noVBand="1"/>
      </w:tblPr>
      <w:tblGrid>
        <w:gridCol w:w="4580"/>
        <w:gridCol w:w="1721"/>
        <w:gridCol w:w="1721"/>
        <w:gridCol w:w="1616"/>
      </w:tblGrid>
      <w:tr w:rsidR="00970DD8">
        <w:tc>
          <w:tcPr>
            <w:tcW w:w="4579" w:type="dxa"/>
            <w:vMerge w:val="restart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5058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Месячные должностные оклады по группам оплаты труда руководителей (руб.)</w:t>
            </w:r>
          </w:p>
        </w:tc>
      </w:tr>
      <w:tr w:rsidR="00970DD8">
        <w:tc>
          <w:tcPr>
            <w:tcW w:w="4579" w:type="dxa"/>
            <w:vMerge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</w:tr>
      <w:tr w:rsidR="00970DD8">
        <w:tc>
          <w:tcPr>
            <w:tcW w:w="457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2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1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70DD8"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учреждения, имеющий: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0DD8"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высшую квалификационную категорию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23880-26267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22206-24413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20556-22617</w:t>
            </w:r>
          </w:p>
        </w:tc>
      </w:tr>
      <w:tr w:rsidR="00970DD8"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I квалификационную категорию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22206-24413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20556-22617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19140-21653</w:t>
            </w:r>
          </w:p>
        </w:tc>
      </w:tr>
      <w:tr w:rsidR="00970DD8"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II квалификационную категорию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20556-22617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19140-21653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18290-20115</w:t>
            </w:r>
          </w:p>
        </w:tc>
      </w:tr>
      <w:tr w:rsidR="00970DD8"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основной деятельности, имеющий:</w:t>
            </w:r>
          </w:p>
        </w:tc>
        <w:tc>
          <w:tcPr>
            <w:tcW w:w="5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0DD8"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высшую квалификационную категорию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22206-24413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20556-22617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19140-21653</w:t>
            </w:r>
          </w:p>
        </w:tc>
      </w:tr>
      <w:tr w:rsidR="00970DD8"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I квалификационную категорию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20556-22617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19140-21653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18290-20115</w:t>
            </w:r>
          </w:p>
        </w:tc>
      </w:tr>
      <w:tr w:rsidR="00970DD8"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II квалификационную категорию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19140-21653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18290-20115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17179-18889</w:t>
            </w:r>
          </w:p>
        </w:tc>
      </w:tr>
      <w:tr w:rsidR="00970DD8"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20556-22617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19682-21653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18290-20115</w:t>
            </w:r>
          </w:p>
        </w:tc>
      </w:tr>
      <w:tr w:rsidR="00970DD8"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АХЧ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19682-21653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18290-19585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17179-18889</w:t>
            </w:r>
          </w:p>
        </w:tc>
      </w:tr>
      <w:tr w:rsidR="00970DD8"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20556-22617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19682-21653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18290-20115</w:t>
            </w:r>
          </w:p>
        </w:tc>
      </w:tr>
      <w:tr w:rsidR="00970DD8"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(заведующий) основного структурного подразделения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21653-23827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20121-22130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18905-20784</w:t>
            </w:r>
          </w:p>
        </w:tc>
      </w:tr>
      <w:tr w:rsidR="00970DD8">
        <w:tc>
          <w:tcPr>
            <w:tcW w:w="4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(заведующего) основного структурного подразделения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20212-21653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18905-20212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17643-18905</w:t>
            </w:r>
          </w:p>
        </w:tc>
      </w:tr>
    </w:tbl>
    <w:p w:rsidR="00970DD8" w:rsidRDefault="00D823A9">
      <w:pPr>
        <w:shd w:val="clear" w:color="auto" w:fill="FFFFFF"/>
        <w:spacing w:before="24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Примечание. Изменение размера должностного оклада работников учреждений по работе с молодежью при присвоении квалификационной категории производится в соответствии с приказом главного распорядителя средств бюджета городского округа Фрязино, подведомственным которому является учреждение, по согласованию с Учредителем.</w:t>
      </w:r>
    </w:p>
    <w:p w:rsidR="00970DD8" w:rsidRDefault="00D823A9">
      <w:pPr>
        <w:spacing w:before="480" w:after="3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Должностные оклады специалистов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br/>
        <w:t>по работе с молодежью городского округа Фрязино</w:t>
      </w:r>
    </w:p>
    <w:tbl>
      <w:tblPr>
        <w:tblW w:w="9638" w:type="dxa"/>
        <w:tblInd w:w="141" w:type="dxa"/>
        <w:tblBorders>
          <w:top w:val="double" w:sz="4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left w:w="141" w:type="dxa"/>
          <w:right w:w="149" w:type="dxa"/>
        </w:tblCellMar>
        <w:tblLook w:val="04A0" w:firstRow="1" w:lastRow="0" w:firstColumn="1" w:lastColumn="0" w:noHBand="0" w:noVBand="1"/>
      </w:tblPr>
      <w:tblGrid>
        <w:gridCol w:w="3686"/>
        <w:gridCol w:w="1479"/>
        <w:gridCol w:w="1403"/>
        <w:gridCol w:w="1337"/>
        <w:gridCol w:w="1733"/>
      </w:tblGrid>
      <w:tr w:rsidR="00970DD8">
        <w:tc>
          <w:tcPr>
            <w:tcW w:w="3686" w:type="dxa"/>
            <w:vMerge w:val="restart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5952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Месячные должностные оклады, установленные в зависимости от квалификационной категории (руб.)</w:t>
            </w:r>
          </w:p>
        </w:tc>
      </w:tr>
      <w:tr w:rsidR="00970DD8">
        <w:tc>
          <w:tcPr>
            <w:tcW w:w="3686" w:type="dxa"/>
            <w:vMerge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категории</w:t>
            </w:r>
          </w:p>
        </w:tc>
      </w:tr>
      <w:tr w:rsidR="00970DD8">
        <w:tc>
          <w:tcPr>
            <w:tcW w:w="368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3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70DD8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образования, педагог-организатор, педагог-психолог, социальный педагог, специалист по социальной работе с молодежью, специалист по работе с молодежью, тренер-преподаватель, воспитатель (включая старшего), методист, инструктор-методист (включая старшего):</w:t>
            </w:r>
            <w:proofErr w:type="gramEnd"/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0DD8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высшее профессиональное образование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21653-23827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20121-22130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18905-20784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70DD8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стаже свыше 10 лет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17643-19408</w:t>
            </w:r>
          </w:p>
        </w:tc>
      </w:tr>
      <w:tr w:rsidR="00970DD8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стаже от 5 до 10 лет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16070-17682</w:t>
            </w:r>
          </w:p>
        </w:tc>
      </w:tr>
      <w:tr w:rsidR="00970DD8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стаже от 2 до 5 лет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14662-16122</w:t>
            </w:r>
          </w:p>
        </w:tc>
      </w:tr>
      <w:tr w:rsidR="00970DD8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предъявления требований к стажу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13355-14679</w:t>
            </w:r>
          </w:p>
        </w:tc>
      </w:tr>
      <w:tr w:rsidR="00970DD8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среднее профессиональное образование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21653-23827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20121-22130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18905-20784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70DD8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стаже свыше 10 лет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16070-17682</w:t>
            </w:r>
          </w:p>
        </w:tc>
      </w:tr>
      <w:tr w:rsidR="00970DD8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стаже от 5 до 10 лет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14662-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16122</w:t>
            </w:r>
          </w:p>
        </w:tc>
      </w:tr>
      <w:tr w:rsidR="00970DD8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 стаже от 2 до 5 лет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13355-14679</w:t>
            </w:r>
          </w:p>
        </w:tc>
      </w:tr>
      <w:tr w:rsidR="00970DD8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предъявления требований к стажу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12153-13370</w:t>
            </w:r>
          </w:p>
        </w:tc>
      </w:tr>
      <w:tr w:rsidR="00970DD8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труду, инструктор по физической культуре: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0DD8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высшее профессиональное образование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20121-22130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18905-20784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17643-19408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70DD8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стаже свыше 10 лет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17643-19408</w:t>
            </w:r>
          </w:p>
        </w:tc>
      </w:tr>
      <w:tr w:rsidR="00970DD8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стаже от 5 до 10 лет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16070-17682</w:t>
            </w:r>
          </w:p>
        </w:tc>
      </w:tr>
      <w:tr w:rsidR="00970DD8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стаже от 2 до 5 лет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14662-16122</w:t>
            </w:r>
          </w:p>
        </w:tc>
      </w:tr>
      <w:tr w:rsidR="00970DD8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предъявления требований к стажу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13355-14679</w:t>
            </w:r>
          </w:p>
        </w:tc>
      </w:tr>
      <w:tr w:rsidR="00970DD8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среднее профессиональное образование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20121-22130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18905-20784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17643-19408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70DD8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стаже свыше 10 лет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16070-17682</w:t>
            </w:r>
          </w:p>
        </w:tc>
      </w:tr>
      <w:tr w:rsidR="00970DD8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стаже от 5 до 10 лет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14662-16122</w:t>
            </w:r>
          </w:p>
        </w:tc>
      </w:tr>
      <w:tr w:rsidR="00970DD8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стаже от 2 до 5 лет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13355-14679</w:t>
            </w:r>
          </w:p>
        </w:tc>
      </w:tr>
      <w:tr w:rsidR="00970DD8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предъявления требований к стажу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12153-13370</w:t>
            </w:r>
          </w:p>
        </w:tc>
      </w:tr>
    </w:tbl>
    <w:p w:rsidR="00970DD8" w:rsidRDefault="00D823A9">
      <w:pPr>
        <w:shd w:val="clear" w:color="auto" w:fill="FFFFFF"/>
        <w:spacing w:before="24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Примечание. Изменение размера должностного оклада работников учреждений по работе с молодежью при присвоении квалификационной категории производится в соответствии с приказом главного распорядителя средств бюджета городского округа Фрязино, подведомственным которому является учреждение, по согласованию с Учредителем.</w:t>
      </w:r>
    </w:p>
    <w:p w:rsidR="00970DD8" w:rsidRDefault="00D823A9">
      <w:pPr>
        <w:spacing w:before="480" w:after="36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Должностные оклады общеотраслевых должностей руководителей, специалистов и служащих муниципальных учреждений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 работе с молодежью городского округа Фрязино</w:t>
      </w:r>
    </w:p>
    <w:tbl>
      <w:tblPr>
        <w:tblW w:w="9638" w:type="dxa"/>
        <w:tblInd w:w="141" w:type="dxa"/>
        <w:tblBorders>
          <w:top w:val="double" w:sz="4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left w:w="141" w:type="dxa"/>
          <w:right w:w="149" w:type="dxa"/>
        </w:tblCellMar>
        <w:tblLook w:val="04A0" w:firstRow="1" w:lastRow="0" w:firstColumn="1" w:lastColumn="0" w:noHBand="0" w:noVBand="1"/>
      </w:tblPr>
      <w:tblGrid>
        <w:gridCol w:w="4584"/>
        <w:gridCol w:w="1720"/>
        <w:gridCol w:w="1719"/>
        <w:gridCol w:w="1615"/>
      </w:tblGrid>
      <w:tr w:rsidR="00970DD8">
        <w:tc>
          <w:tcPr>
            <w:tcW w:w="4583" w:type="dxa"/>
            <w:vMerge w:val="restart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5054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Месячные должностные оклады по группам оплаты труда руководителей (руб.)</w:t>
            </w:r>
          </w:p>
        </w:tc>
      </w:tr>
      <w:tr w:rsidR="00970DD8">
        <w:tc>
          <w:tcPr>
            <w:tcW w:w="4583" w:type="dxa"/>
            <w:vMerge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</w:tr>
      <w:tr w:rsidR="00970DD8">
        <w:tc>
          <w:tcPr>
            <w:tcW w:w="9637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Руководители:</w:t>
            </w:r>
          </w:p>
        </w:tc>
      </w:tr>
      <w:tr w:rsidR="00970DD8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20556-22617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19682-21653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18290-20115</w:t>
            </w:r>
          </w:p>
        </w:tc>
      </w:tr>
      <w:tr w:rsidR="00970DD8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Главные: механик, специалист по защите информации, энергетик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19140-21653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18290-20115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17179-18889</w:t>
            </w:r>
          </w:p>
        </w:tc>
      </w:tr>
      <w:tr w:rsidR="00970DD8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вспомогательного отдела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16040-17643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13324-16070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12137-13348</w:t>
            </w:r>
          </w:p>
        </w:tc>
      </w:tr>
      <w:tr w:rsidR="00970DD8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(заведующий) мастерской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17179-20115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13324-17643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11043-13348</w:t>
            </w:r>
          </w:p>
        </w:tc>
      </w:tr>
      <w:tr w:rsidR="00970DD8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хозяйством</w:t>
            </w:r>
          </w:p>
        </w:tc>
        <w:tc>
          <w:tcPr>
            <w:tcW w:w="5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10031-11203</w:t>
            </w:r>
          </w:p>
        </w:tc>
      </w:tr>
      <w:tr w:rsidR="00970DD8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складом</w:t>
            </w:r>
          </w:p>
        </w:tc>
        <w:tc>
          <w:tcPr>
            <w:tcW w:w="5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9766-10738</w:t>
            </w:r>
          </w:p>
        </w:tc>
      </w:tr>
      <w:tr w:rsidR="00970DD8">
        <w:tc>
          <w:tcPr>
            <w:tcW w:w="9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</w:tr>
      <w:tr w:rsidR="00970DD8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электроник, ведущий программист</w:t>
            </w:r>
          </w:p>
        </w:tc>
        <w:tc>
          <w:tcPr>
            <w:tcW w:w="5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17179-20115</w:t>
            </w:r>
          </w:p>
        </w:tc>
      </w:tr>
      <w:tr w:rsidR="00970DD8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Ведущие: бухгалтер, юрисконсульт, экономист, инженер</w:t>
            </w:r>
          </w:p>
        </w:tc>
        <w:tc>
          <w:tcPr>
            <w:tcW w:w="5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14610-17643</w:t>
            </w:r>
          </w:p>
        </w:tc>
      </w:tr>
      <w:tr w:rsidR="00970DD8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Электроник I категории, программист I категории</w:t>
            </w:r>
          </w:p>
        </w:tc>
        <w:tc>
          <w:tcPr>
            <w:tcW w:w="5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0DD8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 I категории, юрисконсульт I категории, экономист I категории, инженер I категории, электроник II категории, программист II категории</w:t>
            </w:r>
          </w:p>
        </w:tc>
        <w:tc>
          <w:tcPr>
            <w:tcW w:w="5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12137-14657</w:t>
            </w:r>
          </w:p>
        </w:tc>
      </w:tr>
      <w:tr w:rsidR="00970DD8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 I категории (имеющий стаж работы в должности техника I категории не менее 2 лет)</w:t>
            </w:r>
          </w:p>
        </w:tc>
        <w:tc>
          <w:tcPr>
            <w:tcW w:w="5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11043-13348</w:t>
            </w:r>
          </w:p>
        </w:tc>
      </w:tr>
      <w:tr w:rsidR="00970DD8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Звукооператор</w:t>
            </w:r>
          </w:p>
        </w:tc>
        <w:tc>
          <w:tcPr>
            <w:tcW w:w="5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10031-13348</w:t>
            </w:r>
          </w:p>
        </w:tc>
      </w:tr>
      <w:tr w:rsidR="00970DD8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 II категории, юрисконсульт II категории, экономист II категории, инженер II категории, электроник</w:t>
            </w:r>
          </w:p>
        </w:tc>
        <w:tc>
          <w:tcPr>
            <w:tcW w:w="5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10031-12153</w:t>
            </w:r>
          </w:p>
        </w:tc>
      </w:tr>
      <w:tr w:rsidR="00970DD8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 I категории. Бухгалтер, юрисконсульт, экономист, инженер</w:t>
            </w:r>
          </w:p>
        </w:tc>
        <w:tc>
          <w:tcPr>
            <w:tcW w:w="5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10031-11202</w:t>
            </w:r>
          </w:p>
        </w:tc>
      </w:tr>
      <w:tr w:rsidR="00970DD8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 II категории Старший инспектор по кадрам, бухгалтер</w:t>
            </w:r>
          </w:p>
        </w:tc>
        <w:tc>
          <w:tcPr>
            <w:tcW w:w="5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9766-10738</w:t>
            </w:r>
          </w:p>
        </w:tc>
      </w:tr>
      <w:tr w:rsidR="00970DD8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 по кадрам, техник</w:t>
            </w:r>
          </w:p>
        </w:tc>
        <w:tc>
          <w:tcPr>
            <w:tcW w:w="5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8769-9645</w:t>
            </w:r>
          </w:p>
        </w:tc>
      </w:tr>
      <w:tr w:rsidR="00970DD8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Художник, художник по свету:</w:t>
            </w:r>
          </w:p>
        </w:tc>
        <w:tc>
          <w:tcPr>
            <w:tcW w:w="5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0DD8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II категории (высшее художественное образование без предъявления требований к стажу работы или среднее профессиональное образование и стаж работы по профилю 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 лет)</w:t>
            </w:r>
          </w:p>
        </w:tc>
        <w:tc>
          <w:tcPr>
            <w:tcW w:w="5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13324-17643</w:t>
            </w:r>
          </w:p>
        </w:tc>
      </w:tr>
      <w:tr w:rsidR="00970DD8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I категории (высшее художественное образование и стаж работы по профилю не менее 3 лет)</w:t>
            </w:r>
          </w:p>
        </w:tc>
        <w:tc>
          <w:tcPr>
            <w:tcW w:w="5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16040-18889</w:t>
            </w:r>
          </w:p>
        </w:tc>
      </w:tr>
      <w:tr w:rsidR="00970DD8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высшей категории (высшее художественное образование и стаж работы по профилю не менее 5 лет)</w:t>
            </w:r>
          </w:p>
        </w:tc>
        <w:tc>
          <w:tcPr>
            <w:tcW w:w="5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18290-21653</w:t>
            </w:r>
          </w:p>
        </w:tc>
      </w:tr>
      <w:tr w:rsidR="00970DD8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администратор: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высшее профессиональное образование</w:t>
            </w:r>
          </w:p>
        </w:tc>
        <w:tc>
          <w:tcPr>
            <w:tcW w:w="5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11043-13348</w:t>
            </w:r>
          </w:p>
        </w:tc>
      </w:tr>
      <w:tr w:rsidR="00970DD8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Администратор:</w:t>
            </w:r>
          </w:p>
        </w:tc>
        <w:tc>
          <w:tcPr>
            <w:tcW w:w="5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0DD8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среднее профессиональное образование без предъявления требований к стажу работы или начальное профессиональное образование и стаж работы по профилю не менее 2 лет</w:t>
            </w:r>
          </w:p>
        </w:tc>
        <w:tc>
          <w:tcPr>
            <w:tcW w:w="5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8769-10738</w:t>
            </w:r>
          </w:p>
        </w:tc>
      </w:tr>
      <w:tr w:rsidR="00970DD8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высшее профессиональное образование без предъявления требований к стажу работы или среднее профессиональное образование и стаж работы в должности администратора не менее 3 лет</w:t>
            </w:r>
          </w:p>
        </w:tc>
        <w:tc>
          <w:tcPr>
            <w:tcW w:w="5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10031-12153</w:t>
            </w:r>
          </w:p>
        </w:tc>
      </w:tr>
      <w:tr w:rsidR="00970DD8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кадрам:</w:t>
            </w:r>
          </w:p>
        </w:tc>
        <w:tc>
          <w:tcPr>
            <w:tcW w:w="5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0DD8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среднее профессиональное образование без предъявления требований к стажу работы</w:t>
            </w:r>
          </w:p>
        </w:tc>
        <w:tc>
          <w:tcPr>
            <w:tcW w:w="5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9766-11203</w:t>
            </w:r>
          </w:p>
        </w:tc>
      </w:tr>
      <w:tr w:rsidR="00970DD8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высшее профессиональное образование без предъявления требований к стажу работы или среднее профессиональное образование и стаж работы в должности специалиста по кадрам не менее 3 лет</w:t>
            </w:r>
          </w:p>
        </w:tc>
        <w:tc>
          <w:tcPr>
            <w:tcW w:w="5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10031-12153</w:t>
            </w:r>
          </w:p>
        </w:tc>
      </w:tr>
      <w:tr w:rsidR="00970DD8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высшее профессиональное образование и стаж работы в должности специалиста по кадрам не менее 5 лет</w:t>
            </w:r>
          </w:p>
        </w:tc>
        <w:tc>
          <w:tcPr>
            <w:tcW w:w="5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11043-13348</w:t>
            </w:r>
          </w:p>
        </w:tc>
      </w:tr>
      <w:tr w:rsidR="00970DD8">
        <w:tc>
          <w:tcPr>
            <w:tcW w:w="9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Служащие</w:t>
            </w:r>
          </w:p>
        </w:tc>
      </w:tr>
      <w:tr w:rsidR="00970DD8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кассир</w:t>
            </w:r>
          </w:p>
        </w:tc>
        <w:tc>
          <w:tcPr>
            <w:tcW w:w="5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8769-9645</w:t>
            </w:r>
          </w:p>
        </w:tc>
      </w:tr>
      <w:tr w:rsidR="00970DD8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Кассир, делопроизводитель,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секретарь-машинистка</w:t>
            </w:r>
          </w:p>
        </w:tc>
        <w:tc>
          <w:tcPr>
            <w:tcW w:w="5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8499-9218</w:t>
            </w:r>
          </w:p>
        </w:tc>
      </w:tr>
    </w:tbl>
    <w:p w:rsidR="00970DD8" w:rsidRDefault="00970DD8">
      <w:pPr>
        <w:sectPr w:rsidR="00970DD8">
          <w:headerReference w:type="default" r:id="rId12"/>
          <w:pgSz w:w="11906" w:h="16838"/>
          <w:pgMar w:top="1134" w:right="567" w:bottom="1134" w:left="1701" w:header="709" w:footer="0" w:gutter="0"/>
          <w:cols w:space="720"/>
          <w:formProt w:val="0"/>
          <w:docGrid w:linePitch="360" w:charSpace="4096"/>
        </w:sectPr>
      </w:pPr>
    </w:p>
    <w:p w:rsidR="00970DD8" w:rsidRDefault="00D823A9">
      <w:pPr>
        <w:spacing w:after="0" w:line="240" w:lineRule="auto"/>
        <w:ind w:left="5670"/>
        <w:rPr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2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Положению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 оплате труда работников муниципальных учреждений по работе с молодёжью городского округа Фрязино Московской области</w:t>
      </w:r>
    </w:p>
    <w:p w:rsidR="00970DD8" w:rsidRDefault="00D823A9">
      <w:pPr>
        <w:spacing w:before="360" w:after="36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Межразрядные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тарифные коэффициенты и тарифные ставки тарифной сетки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 оплате труда рабочих муниципальных учреждений по работе с молодежью</w:t>
      </w:r>
    </w:p>
    <w:tbl>
      <w:tblPr>
        <w:tblW w:w="9638" w:type="dxa"/>
        <w:tblInd w:w="141" w:type="dxa"/>
        <w:tblBorders>
          <w:top w:val="double" w:sz="4" w:space="0" w:color="000000"/>
          <w:left w:val="single" w:sz="6" w:space="0" w:color="000000"/>
          <w:bottom w:val="double" w:sz="4" w:space="0" w:color="000000"/>
          <w:right w:val="single" w:sz="6" w:space="0" w:color="000000"/>
          <w:insideH w:val="double" w:sz="4" w:space="0" w:color="000000"/>
          <w:insideV w:val="single" w:sz="6" w:space="0" w:color="000000"/>
        </w:tblBorders>
        <w:tblCellMar>
          <w:left w:w="141" w:type="dxa"/>
          <w:right w:w="149" w:type="dxa"/>
        </w:tblCellMar>
        <w:tblLook w:val="04A0" w:firstRow="1" w:lastRow="0" w:firstColumn="1" w:lastColumn="0" w:noHBand="0" w:noVBand="1"/>
      </w:tblPr>
      <w:tblGrid>
        <w:gridCol w:w="2106"/>
        <w:gridCol w:w="854"/>
        <w:gridCol w:w="925"/>
        <w:gridCol w:w="924"/>
        <w:gridCol w:w="924"/>
        <w:gridCol w:w="924"/>
        <w:gridCol w:w="994"/>
        <w:gridCol w:w="994"/>
        <w:gridCol w:w="993"/>
      </w:tblGrid>
      <w:tr w:rsidR="00970DD8">
        <w:tc>
          <w:tcPr>
            <w:tcW w:w="210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0DD8" w:rsidRDefault="00D823A9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854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0DD8" w:rsidRDefault="00D823A9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0DD8" w:rsidRDefault="00D823A9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0DD8" w:rsidRDefault="00D823A9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0DD8" w:rsidRDefault="00D823A9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0DD8" w:rsidRDefault="00D823A9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0DD8" w:rsidRDefault="00D823A9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4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0DD8" w:rsidRDefault="00D823A9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0DD8" w:rsidRDefault="00D823A9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70DD8">
        <w:tc>
          <w:tcPr>
            <w:tcW w:w="210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Межразрядные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тарифные коэффициенты</w:t>
            </w:r>
          </w:p>
        </w:tc>
        <w:tc>
          <w:tcPr>
            <w:tcW w:w="85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1,041</w:t>
            </w:r>
          </w:p>
        </w:tc>
        <w:tc>
          <w:tcPr>
            <w:tcW w:w="92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1,093</w:t>
            </w:r>
          </w:p>
        </w:tc>
        <w:tc>
          <w:tcPr>
            <w:tcW w:w="92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1,143</w:t>
            </w:r>
          </w:p>
        </w:tc>
        <w:tc>
          <w:tcPr>
            <w:tcW w:w="92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1,273</w:t>
            </w:r>
          </w:p>
        </w:tc>
        <w:tc>
          <w:tcPr>
            <w:tcW w:w="99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1,308</w:t>
            </w:r>
          </w:p>
        </w:tc>
        <w:tc>
          <w:tcPr>
            <w:tcW w:w="99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1,441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1,582</w:t>
            </w:r>
          </w:p>
        </w:tc>
      </w:tr>
      <w:tr w:rsidR="00970DD8"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Тарифные ставки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7706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8425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8808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9810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10080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11107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12192</w:t>
            </w:r>
          </w:p>
        </w:tc>
      </w:tr>
    </w:tbl>
    <w:p w:rsidR="00970DD8" w:rsidRDefault="00970DD8">
      <w:pPr>
        <w:sectPr w:rsidR="00970DD8">
          <w:headerReference w:type="default" r:id="rId13"/>
          <w:pgSz w:w="11906" w:h="16838"/>
          <w:pgMar w:top="1134" w:right="567" w:bottom="1134" w:left="1701" w:header="709" w:footer="0" w:gutter="0"/>
          <w:cols w:space="720"/>
          <w:formProt w:val="0"/>
          <w:docGrid w:linePitch="360" w:charSpace="4096"/>
        </w:sectPr>
      </w:pPr>
    </w:p>
    <w:p w:rsidR="00970DD8" w:rsidRDefault="00D823A9">
      <w:pPr>
        <w:spacing w:after="360" w:line="240" w:lineRule="auto"/>
        <w:ind w:left="567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3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Положению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 оплате труда работников муниципальных учреждений по работе с молодёжью городского округа Фрязино Московской области</w:t>
      </w:r>
    </w:p>
    <w:p w:rsidR="00970DD8" w:rsidRDefault="00D823A9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Объемные показатели и порядок отнесения</w:t>
      </w:r>
      <w:r>
        <w:rPr>
          <w:rFonts w:ascii="Times New Roman" w:hAnsi="Times New Roman" w:cs="Times New Roman"/>
          <w:sz w:val="28"/>
          <w:szCs w:val="28"/>
        </w:rPr>
        <w:br/>
        <w:t>учреждений</w:t>
      </w:r>
      <w:bookmarkStart w:id="1" w:name="l128"/>
      <w:bookmarkEnd w:id="1"/>
      <w:r>
        <w:rPr>
          <w:rFonts w:ascii="Times New Roman" w:hAnsi="Times New Roman" w:cs="Times New Roman"/>
          <w:sz w:val="28"/>
          <w:szCs w:val="28"/>
        </w:rPr>
        <w:t xml:space="preserve"> по работе с молодежью</w:t>
      </w:r>
      <w:r>
        <w:rPr>
          <w:rFonts w:ascii="Times New Roman" w:hAnsi="Times New Roman" w:cs="Times New Roman"/>
          <w:sz w:val="28"/>
          <w:szCs w:val="28"/>
        </w:rPr>
        <w:br/>
        <w:t>к группам по оплате труда руководителей</w:t>
      </w:r>
    </w:p>
    <w:p w:rsidR="00970DD8" w:rsidRDefault="00D823A9">
      <w:pPr>
        <w:spacing w:after="24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Отнесение учреждений к одной из 3 групп по оплате труда</w:t>
      </w:r>
      <w:bookmarkStart w:id="2" w:name="l131"/>
      <w:bookmarkEnd w:id="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производится по сумме баллов после оценки сложности руководства учреждением по следующим показателям:</w:t>
      </w:r>
    </w:p>
    <w:tbl>
      <w:tblPr>
        <w:tblW w:w="9639" w:type="dxa"/>
        <w:tblInd w:w="25" w:type="dxa"/>
        <w:tblBorders>
          <w:top w:val="double" w:sz="4" w:space="0" w:color="000000"/>
          <w:left w:val="sing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75" w:type="dxa"/>
          <w:left w:w="40" w:type="dxa"/>
          <w:bottom w:w="75" w:type="dxa"/>
          <w:right w:w="45" w:type="dxa"/>
        </w:tblCellMar>
        <w:tblLook w:val="04A0" w:firstRow="1" w:lastRow="0" w:firstColumn="1" w:lastColumn="0" w:noHBand="0" w:noVBand="1"/>
      </w:tblPr>
      <w:tblGrid>
        <w:gridCol w:w="510"/>
        <w:gridCol w:w="4014"/>
        <w:gridCol w:w="3336"/>
        <w:gridCol w:w="1779"/>
      </w:tblGrid>
      <w:tr w:rsidR="00970DD8">
        <w:tc>
          <w:tcPr>
            <w:tcW w:w="5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" w:name="h286"/>
            <w:bookmarkEnd w:id="3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01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333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Условия</w:t>
            </w:r>
          </w:p>
        </w:tc>
        <w:tc>
          <w:tcPr>
            <w:tcW w:w="177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баллов</w:t>
            </w:r>
          </w:p>
        </w:tc>
      </w:tr>
      <w:tr w:rsidR="00970DD8">
        <w:tc>
          <w:tcPr>
            <w:tcW w:w="5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I.</w:t>
            </w:r>
          </w:p>
        </w:tc>
        <w:tc>
          <w:tcPr>
            <w:tcW w:w="401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объемные показатели</w:t>
            </w:r>
          </w:p>
        </w:tc>
        <w:tc>
          <w:tcPr>
            <w:tcW w:w="33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занимающихся в учреждениях (списочный состав по состоянию на 01.01 текущего года)</w:t>
            </w:r>
            <w:proofErr w:type="gramEnd"/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каждого занимающегося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клиентов, посетивших или обратившихся в учреждение: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справочной информацией (об услугах и специалистах, записи на прием, участии в программе, порядке работы и т.п.):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каждого обратившегося за справочной информацией по журналу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очно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учета обращений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0,04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 телефону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0,02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4" w:name="l268"/>
            <w:bookmarkEnd w:id="4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Прошедших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индивидуальное диагностическое обследование (в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профдиагностику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каждое обследование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0,15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информационно-разъяснительную консультацию специалиста, прошедших собеседование по интересующей проблеме (в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по вопросам трудоустройства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профобучения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правовым, медицинским и иным вопросам):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 каждую консультацию, собеседование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индивидуально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0,15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групповые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Участвовавших в лекционно-дискуссионных, информационно-обучающих занятиях, мероприятиях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участника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2.5.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5" w:name="l287"/>
            <w:bookmarkEnd w:id="5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Прошедших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коррекционные, развивающие, </w:t>
            </w:r>
            <w:bookmarkStart w:id="6" w:name="l269"/>
            <w:bookmarkEnd w:id="6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психолого-педагогические занятия: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индивидуально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./час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 группе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участника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2.6.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Охваченных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исследованиями, опросами: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при индивидуальной работе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участника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при групповом анкетировании, опросе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участника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0,01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временного трудоустройства молодежи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каждого трудоустроенного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0,5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в учреждениях подразделений (видов услуг, помощи, направлений деятельности):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услуг: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каждый вид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профилактические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производственно-трудовые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7" w:name="l288"/>
            <w:bookmarkEnd w:id="7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спортивно-оздоровительные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культурно-массовые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8" w:name="l270"/>
            <w:bookmarkEnd w:id="8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информационные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консультативные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Использование: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каждую форму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инновационных методик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технологий работы с родителями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труда волонтеров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Объединений (клубов) социального развития, поддержки и помощи молодежи ("Молодая семья", "Школа лидеров", "Счастливая мама", "Юный журналист" и т.д.), оформленных приказом по учреждению</w:t>
            </w:r>
            <w:proofErr w:type="gramEnd"/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каждое направление деятельности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Подразделений учреждения,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кружков, секций и т.п., оформленных приказом по учреждению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каждое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9" w:name="l271"/>
            <w:bookmarkEnd w:id="9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работников в учреждении: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каждого работника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штатных работников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штатных работников, имеющих высшую квалификационную категорию занимаемой должности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внештатных сотрудников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помещения в оперативном управлении учреждения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каждые 10 кв. м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Сменность работы: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Постоянно, при наличии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 наличие форм работы в вечернее время (с 18.00 до 22.00)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приказа по учреждению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 наличие форм работы в субботние дни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 наличие форм работы в воскресные дни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Наличие: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0" w:name="l289"/>
            <w:bookmarkEnd w:id="1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каждую единицу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1" w:name="l272"/>
            <w:bookmarkEnd w:id="11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автотранспортных средств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единиц компьютерной техники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единиц аудио-, видеотехники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Дополнительные объемные показатели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Сохранение контингента детей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протяжении трех лет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плановой наполняемости групп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квалификации в течение года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каждого работника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Сохранение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многопрофильности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учреждения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многопрофильности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учреждения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открытие нового профиля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проведение массовых мероприятий, соревнований на своей базе: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2" w:name="l290"/>
            <w:bookmarkEnd w:id="12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каждое мероприятие </w:t>
            </w:r>
            <w:bookmarkStart w:id="13" w:name="l273"/>
            <w:bookmarkEnd w:id="13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итогам прошедшего года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международных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между субъектами РФ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областных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муниципальных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городских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сельских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для посетителей учреждения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проведении массовых молодежных мероприятий по профилю работы учреждения: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каждое мероприятие по итогам прошедшего года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сельских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муниципального уровня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между муниципальными образованиями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областного уровня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межрегионального (федерального) уровня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совместной деятельности по работе с </w:t>
            </w:r>
            <w:bookmarkStart w:id="14" w:name="l274"/>
            <w:bookmarkEnd w:id="14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молодежью, с образовательными учреждениями, в том числе с учреждениями дополнительного образования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Договор органа по делам молодежи и органа управления образования на начало учебного года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20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педагогической практики студентов вузов, вузов на базе учреждения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каждого практиканта, оформленного на практику в установленном порядке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реализации международных проектов, оформленных договорами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статуса экспериментальной площадки: федеральной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федерального </w:t>
            </w:r>
            <w:bookmarkStart w:id="15" w:name="l291"/>
            <w:bookmarkEnd w:id="15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Экспертного совета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областной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Экспертного </w:t>
            </w:r>
            <w:bookmarkStart w:id="16" w:name="l275"/>
            <w:bookmarkEnd w:id="16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совета при Комитете по делам молодежи Московской области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муниципальной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муниципального органа по делам молодежи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программ: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каждую программу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победителей международных, республиканских конкурсов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итогам года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победителей областных конкурсов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учреждения, расположенного в нескольких зданиях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30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оборудованных и используемых в работе спортивных площадок, бассейнов, хоккейных коробок, парковых зон и т.д.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каждый вид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15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7" w:name="l276"/>
            <w:bookmarkEnd w:id="17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и использование в учебно-воспитательном процессе: видеозала, планетария, театрального зала с костюмерной, выставочного зала, музея и т.д.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каждый вид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20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оборудованного кабинета звукозаписи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наличии штатной единицы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20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центров информатики и вычислительной техники и т.д.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20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работы летних трудовых лагерей: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городских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загородных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платных услуг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20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для специалистов семинаров-практикумов: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итогам года за </w:t>
            </w:r>
            <w:bookmarkStart w:id="18" w:name="l292"/>
            <w:bookmarkEnd w:id="18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каждый семинар и при наличии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областных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соответствующих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9" w:name="l277"/>
            <w:bookmarkEnd w:id="19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муниципальных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документов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проведении выставок: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каждую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областных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20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муниципальных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10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городских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5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поселковых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индивидуальных участников, творческих коллективов: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каждый коллектив, индивидуального участника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победителей международных, республиканских, межрегиональных смотров, конкурсов, соревнований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победителей областных смотров, конкурсов, соревнований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учреждения по ведению финансово-хозяйственной деятельности: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20" w:name="l278"/>
            <w:bookmarkEnd w:id="2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 составе централизованной бухгалтерии</w:t>
            </w:r>
          </w:p>
        </w:tc>
        <w:tc>
          <w:tcPr>
            <w:tcW w:w="3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70DD8"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 самостоятельном балансе</w:t>
            </w:r>
          </w:p>
        </w:tc>
        <w:tc>
          <w:tcPr>
            <w:tcW w:w="3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Привлечение внебюджетных источников финансирования деятельности учреждения при условии их отражения на балансе или оборотных ведомостях бухгалтерии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20</w:t>
            </w:r>
          </w:p>
        </w:tc>
      </w:tr>
      <w:tr w:rsidR="00970DD8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соглашений о совместной деятельности и планов совместной деятельности с другими учреждениями и организациями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каждое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10</w:t>
            </w:r>
          </w:p>
        </w:tc>
      </w:tr>
    </w:tbl>
    <w:p w:rsidR="00970DD8" w:rsidRDefault="00D823A9">
      <w:pPr>
        <w:spacing w:before="24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 Отнесение к группам по оплате труда руководителей учреждений по работе с молодежью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определяется ежегодно Учредителем на основании соответствующих документов, подтверждающих наличие указанных объемов работы учреждения.</w:t>
      </w:r>
      <w:bookmarkStart w:id="21" w:name="l230"/>
      <w:bookmarkEnd w:id="21"/>
    </w:p>
    <w:p w:rsidR="00970DD8" w:rsidRDefault="00D823A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Группа по оплате труда для вновь открываемых учреждений устанавливается исходя из плановых (проектных) показателей, но не более чем на два года.</w:t>
      </w:r>
    </w:p>
    <w:p w:rsidR="00970DD8" w:rsidRDefault="00D823A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Конкретное количество баллов, предусмотренных по</w:t>
      </w:r>
      <w:bookmarkStart w:id="22" w:name="l231"/>
      <w:bookmarkEnd w:id="22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показателям с приставкой «до», устанавливается Учредителем.</w:t>
      </w:r>
    </w:p>
    <w:p w:rsidR="00970DD8" w:rsidRDefault="00D823A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За руководителями учреждений, находящихся на капитальном ремонте, сохраняется группа по оплате труда руководителей, определенная до начала ремонта, но не более чем на</w:t>
      </w:r>
      <w:bookmarkStart w:id="23" w:name="l232"/>
      <w:bookmarkEnd w:id="23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один год.</w:t>
      </w:r>
    </w:p>
    <w:p w:rsidR="00970DD8" w:rsidRDefault="00D823A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При установлении группы по оплате труда руководителей численность клиентов учреждений и прочих категорий граждан, с которыми работают учреждения (с учетом принципов анонимности и конфиденциальности), определяется количественным составом с </w:t>
      </w:r>
      <w:bookmarkStart w:id="24" w:name="l233"/>
      <w:bookmarkEnd w:id="24"/>
      <w:r>
        <w:rPr>
          <w:rFonts w:ascii="Times New Roman" w:hAnsi="Times New Roman" w:cs="Times New Roman"/>
          <w:color w:val="000000"/>
          <w:sz w:val="28"/>
          <w:szCs w:val="28"/>
        </w:rPr>
        <w:t>расшифровкой форм работы, в которых принимали участие клиенты или которыми были охвачены граждане, на 1 января текущего года;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оздоровительно-образовательных учреждениях всех видов и наименований – по количеству принятых на отдых и оздоровление в </w:t>
      </w:r>
      <w:bookmarkStart w:id="25" w:name="l234"/>
      <w:bookmarkEnd w:id="25"/>
      <w:r>
        <w:rPr>
          <w:rFonts w:ascii="Times New Roman" w:hAnsi="Times New Roman" w:cs="Times New Roman"/>
          <w:color w:val="000000"/>
          <w:sz w:val="28"/>
          <w:szCs w:val="28"/>
        </w:rPr>
        <w:t>смену (заезд).</w:t>
      </w:r>
    </w:p>
    <w:p w:rsidR="00970DD8" w:rsidRDefault="00D823A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 Должностные оклады руководителей учреждений по работе </w:t>
      </w:r>
      <w:bookmarkStart w:id="26" w:name="l237"/>
      <w:bookmarkEnd w:id="26"/>
      <w:r>
        <w:rPr>
          <w:rFonts w:ascii="Times New Roman" w:hAnsi="Times New Roman" w:cs="Times New Roman"/>
          <w:color w:val="000000"/>
          <w:sz w:val="28"/>
          <w:szCs w:val="28"/>
        </w:rPr>
        <w:t>с молодежью, их заместителей, руководителей филиалов, руководителей структурных подразделений, главных специалистов в соответствии с тарифно-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квалификационными характеристиками по этим должностям устанавливаются в зависимости от группы, к которой </w:t>
      </w:r>
      <w:bookmarkStart w:id="27" w:name="l238"/>
      <w:bookmarkEnd w:id="27"/>
      <w:r>
        <w:rPr>
          <w:rFonts w:ascii="Times New Roman" w:hAnsi="Times New Roman" w:cs="Times New Roman"/>
          <w:color w:val="000000"/>
          <w:sz w:val="28"/>
          <w:szCs w:val="28"/>
        </w:rPr>
        <w:t>учреждение отнесено по оплате труда руководителей.</w:t>
      </w:r>
    </w:p>
    <w:p w:rsidR="00970DD8" w:rsidRDefault="00D823A9">
      <w:pPr>
        <w:spacing w:before="840" w:after="240"/>
        <w:jc w:val="center"/>
        <w:rPr>
          <w:rFonts w:ascii="Times New Roman" w:hAnsi="Times New Roman" w:cs="Times New Roman"/>
          <w:sz w:val="28"/>
          <w:szCs w:val="28"/>
        </w:rPr>
      </w:pPr>
      <w:bookmarkStart w:id="28" w:name="l229"/>
      <w:bookmarkStart w:id="29" w:name="h293"/>
      <w:bookmarkStart w:id="30" w:name="l279"/>
      <w:bookmarkEnd w:id="28"/>
      <w:bookmarkEnd w:id="29"/>
      <w:bookmarkEnd w:id="30"/>
      <w:r>
        <w:rPr>
          <w:rFonts w:ascii="Times New Roman" w:hAnsi="Times New Roman" w:cs="Times New Roman"/>
          <w:bCs/>
          <w:color w:val="000000"/>
          <w:sz w:val="28"/>
          <w:szCs w:val="28"/>
        </w:rPr>
        <w:t>Группы по оплате труда руководителей учреждений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 по работе с </w:t>
      </w:r>
      <w:r>
        <w:rPr>
          <w:rFonts w:ascii="Times New Roman" w:hAnsi="Times New Roman" w:cs="Times New Roman"/>
          <w:sz w:val="28"/>
          <w:szCs w:val="28"/>
        </w:rPr>
        <w:t>молодежью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15" w:type="dxa"/>
          <w:left w:w="1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2268"/>
        <w:gridCol w:w="2268"/>
        <w:gridCol w:w="2268"/>
      </w:tblGrid>
      <w:tr w:rsidR="00970DD8"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DD8" w:rsidRDefault="00D82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" w:name="h294"/>
            <w:bookmarkEnd w:id="31"/>
            <w:r>
              <w:rPr>
                <w:rFonts w:ascii="Times New Roman" w:hAnsi="Times New Roman" w:cs="Times New Roman"/>
                <w:sz w:val="28"/>
                <w:szCs w:val="28"/>
              </w:rPr>
              <w:t>Номенклатура учреждений по работе с молодежью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5" w:type="dxa"/>
            </w:tcMar>
            <w:vAlign w:val="center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Группа, к которой учреждение по работе с молодежью относится по оплате труда руководителей (от суммы баллов, начисленной по объемным показателям)</w:t>
            </w:r>
          </w:p>
        </w:tc>
      </w:tr>
      <w:tr w:rsidR="00970DD8"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DD8" w:rsidRDefault="00970D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5" w:type="dxa"/>
            </w:tcMar>
            <w:vAlign w:val="center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5" w:type="dxa"/>
            </w:tcMar>
            <w:vAlign w:val="center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5" w:type="dxa"/>
            </w:tcMar>
            <w:vAlign w:val="center"/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</w:tr>
      <w:tr w:rsidR="00970DD8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5" w:type="dxa"/>
            </w:tcMar>
          </w:tcPr>
          <w:p w:rsidR="00970DD8" w:rsidRDefault="00D82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5" w:type="dxa"/>
            </w:tcMar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Свыше 1500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5" w:type="dxa"/>
            </w:tcMar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40" w:type="dxa"/>
              <w:bottom w:w="75" w:type="dxa"/>
              <w:right w:w="45" w:type="dxa"/>
            </w:tcMar>
          </w:tcPr>
          <w:p w:rsidR="00970DD8" w:rsidRDefault="00D82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1000</w:t>
            </w:r>
          </w:p>
        </w:tc>
      </w:tr>
    </w:tbl>
    <w:p w:rsidR="00970DD8" w:rsidRDefault="00970DD8">
      <w:pPr>
        <w:spacing w:after="0" w:line="240" w:lineRule="auto"/>
      </w:pPr>
    </w:p>
    <w:sectPr w:rsidR="00970DD8">
      <w:headerReference w:type="default" r:id="rId14"/>
      <w:pgSz w:w="11906" w:h="16838"/>
      <w:pgMar w:top="1134" w:right="567" w:bottom="1134" w:left="1701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B95" w:rsidRDefault="00DF1B95">
      <w:pPr>
        <w:spacing w:after="0" w:line="240" w:lineRule="auto"/>
      </w:pPr>
      <w:r>
        <w:separator/>
      </w:r>
    </w:p>
  </w:endnote>
  <w:endnote w:type="continuationSeparator" w:id="0">
    <w:p w:rsidR="00DF1B95" w:rsidRDefault="00DF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B95" w:rsidRDefault="00DF1B95">
      <w:pPr>
        <w:spacing w:after="0" w:line="240" w:lineRule="auto"/>
      </w:pPr>
      <w:r>
        <w:separator/>
      </w:r>
    </w:p>
  </w:footnote>
  <w:footnote w:type="continuationSeparator" w:id="0">
    <w:p w:rsidR="00DF1B95" w:rsidRDefault="00DF1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0726989"/>
      <w:docPartObj>
        <w:docPartGallery w:val="Page Numbers (Top of Page)"/>
        <w:docPartUnique/>
      </w:docPartObj>
    </w:sdtPr>
    <w:sdtEndPr/>
    <w:sdtContent>
      <w:p w:rsidR="00970DD8" w:rsidRDefault="00D823A9">
        <w:pPr>
          <w:pStyle w:val="ab"/>
          <w:jc w:val="center"/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>PAGE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BC412F">
          <w:rPr>
            <w:rFonts w:ascii="Times New Roman" w:hAnsi="Times New Roman" w:cs="Times New Roman"/>
            <w:noProof/>
            <w:sz w:val="20"/>
          </w:rPr>
          <w:t>4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1460381"/>
      <w:docPartObj>
        <w:docPartGallery w:val="Page Numbers (Top of Page)"/>
        <w:docPartUnique/>
      </w:docPartObj>
    </w:sdtPr>
    <w:sdtEndPr/>
    <w:sdtContent>
      <w:p w:rsidR="00970DD8" w:rsidRDefault="00D823A9">
        <w:pPr>
          <w:pStyle w:val="ab"/>
          <w:jc w:val="center"/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>PAGE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BC412F">
          <w:rPr>
            <w:rFonts w:ascii="Times New Roman" w:hAnsi="Times New Roman" w:cs="Times New Roman"/>
            <w:noProof/>
            <w:sz w:val="20"/>
          </w:rPr>
          <w:t>10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235084"/>
      <w:docPartObj>
        <w:docPartGallery w:val="Page Numbers (Top of Page)"/>
        <w:docPartUnique/>
      </w:docPartObj>
    </w:sdtPr>
    <w:sdtEndPr/>
    <w:sdtContent>
      <w:p w:rsidR="00970DD8" w:rsidRDefault="00D823A9">
        <w:pPr>
          <w:pStyle w:val="ab"/>
          <w:jc w:val="center"/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>PAGE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BC412F">
          <w:rPr>
            <w:rFonts w:ascii="Times New Roman" w:hAnsi="Times New Roman" w:cs="Times New Roman"/>
            <w:noProof/>
            <w:sz w:val="20"/>
          </w:rPr>
          <w:t>11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582921"/>
      <w:docPartObj>
        <w:docPartGallery w:val="Page Numbers (Top of Page)"/>
        <w:docPartUnique/>
      </w:docPartObj>
    </w:sdtPr>
    <w:sdtEndPr/>
    <w:sdtContent>
      <w:p w:rsidR="00970DD8" w:rsidRDefault="00D823A9">
        <w:pPr>
          <w:pStyle w:val="ab"/>
          <w:jc w:val="center"/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>PAGE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BC412F">
          <w:rPr>
            <w:rFonts w:ascii="Times New Roman" w:hAnsi="Times New Roman" w:cs="Times New Roman"/>
            <w:noProof/>
            <w:sz w:val="20"/>
          </w:rPr>
          <w:t>19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8A1BE3"/>
    <w:multiLevelType w:val="multilevel"/>
    <w:tmpl w:val="3A3A397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D8"/>
    <w:rsid w:val="00970DD8"/>
    <w:rsid w:val="00AF6538"/>
    <w:rsid w:val="00BC412F"/>
    <w:rsid w:val="00D823A9"/>
    <w:rsid w:val="00DF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31AF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31AFC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31AFC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31AFC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31A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431A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431A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431A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431AFC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6F4190"/>
  </w:style>
  <w:style w:type="character" w:customStyle="1" w:styleId="a4">
    <w:name w:val="Нижний колонтитул Знак"/>
    <w:basedOn w:val="a0"/>
    <w:qFormat/>
    <w:rsid w:val="006F4190"/>
  </w:style>
  <w:style w:type="character" w:styleId="a5">
    <w:name w:val="page number"/>
    <w:basedOn w:val="a0"/>
    <w:qFormat/>
    <w:rsid w:val="00BF2432"/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spacing w:val="2"/>
      <w:sz w:val="28"/>
      <w:szCs w:val="28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headertext">
    <w:name w:val="headertext"/>
    <w:basedOn w:val="a"/>
    <w:qFormat/>
    <w:rsid w:val="00431A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431A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520FF3"/>
    <w:pPr>
      <w:widowControl w:val="0"/>
    </w:pPr>
    <w:rPr>
      <w:rFonts w:eastAsia="Times New Roman" w:cs="Calibri"/>
      <w:szCs w:val="20"/>
      <w:lang w:eastAsia="ru-RU"/>
    </w:rPr>
  </w:style>
  <w:style w:type="paragraph" w:styleId="ab">
    <w:name w:val="header"/>
    <w:basedOn w:val="a"/>
    <w:uiPriority w:val="99"/>
    <w:unhideWhenUsed/>
    <w:rsid w:val="006F4190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nhideWhenUsed/>
    <w:rsid w:val="006F4190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rsid w:val="004E727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31AF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31AFC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31AFC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31AFC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31A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431A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431A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431A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431AFC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6F4190"/>
  </w:style>
  <w:style w:type="character" w:customStyle="1" w:styleId="a4">
    <w:name w:val="Нижний колонтитул Знак"/>
    <w:basedOn w:val="a0"/>
    <w:qFormat/>
    <w:rsid w:val="006F4190"/>
  </w:style>
  <w:style w:type="character" w:styleId="a5">
    <w:name w:val="page number"/>
    <w:basedOn w:val="a0"/>
    <w:qFormat/>
    <w:rsid w:val="00BF2432"/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spacing w:val="2"/>
      <w:sz w:val="28"/>
      <w:szCs w:val="28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headertext">
    <w:name w:val="headertext"/>
    <w:basedOn w:val="a"/>
    <w:qFormat/>
    <w:rsid w:val="00431A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431A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520FF3"/>
    <w:pPr>
      <w:widowControl w:val="0"/>
    </w:pPr>
    <w:rPr>
      <w:rFonts w:eastAsia="Times New Roman" w:cs="Calibri"/>
      <w:szCs w:val="20"/>
      <w:lang w:eastAsia="ru-RU"/>
    </w:rPr>
  </w:style>
  <w:style w:type="paragraph" w:styleId="ab">
    <w:name w:val="header"/>
    <w:basedOn w:val="a"/>
    <w:uiPriority w:val="99"/>
    <w:unhideWhenUsed/>
    <w:rsid w:val="006F4190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nhideWhenUsed/>
    <w:rsid w:val="006F4190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rsid w:val="004E727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4117105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7169A-C47A-4B00-8F63-9C9752C76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22</Pages>
  <Words>4384</Words>
  <Characters>24994</Characters>
  <Application>Microsoft Office Word</Application>
  <DocSecurity>0</DocSecurity>
  <Lines>208</Lines>
  <Paragraphs>58</Paragraphs>
  <ScaleCrop>false</ScaleCrop>
  <Company>diakov.net</Company>
  <LinksUpToDate>false</LinksUpToDate>
  <CharactersWithSpaces>29320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Зинченко</cp:lastModifiedBy>
  <cp:revision>17</cp:revision>
  <dcterms:created xsi:type="dcterms:W3CDTF">2020-11-17T15:17:00Z</dcterms:created>
  <dcterms:modified xsi:type="dcterms:W3CDTF">2024-11-27T08:47:00Z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