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44"/>
        <w:gridCol w:w="1517"/>
        <w:gridCol w:w="5724"/>
      </w:tblGrid>
      <w:tr w:rsidR="00886057">
        <w:trPr>
          <w:trHeight w:val="3772"/>
        </w:trPr>
        <w:tc>
          <w:tcPr>
            <w:tcW w:w="2920" w:type="dxa"/>
          </w:tcPr>
          <w:p w:rsidR="00886057" w:rsidRDefault="00886057">
            <w:pPr>
              <w:pStyle w:val="af"/>
              <w:pageBreakBefore/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  <w:tcMar>
              <w:left w:w="10" w:type="dxa"/>
              <w:right w:w="10" w:type="dxa"/>
            </w:tcMar>
          </w:tcPr>
          <w:p w:rsidR="00886057" w:rsidRDefault="00886057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56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86057" w:rsidRDefault="00B40CA1">
            <w:pPr>
              <w:widowControl w:val="0"/>
              <w:spacing w:after="0" w:line="240" w:lineRule="auto"/>
              <w:jc w:val="both"/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Приложение 1</w:t>
            </w:r>
          </w:p>
          <w:p w:rsidR="00886057" w:rsidRDefault="00B40CA1">
            <w:pPr>
              <w:pStyle w:val="ab"/>
              <w:widowControl w:val="0"/>
              <w:spacing w:before="0" w:after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      </w:r>
            <w:r>
              <w:rPr>
                <w:rFonts w:ascii="Times New Roman" w:hAnsi="Times New Roman"/>
              </w:rPr>
              <w:t xml:space="preserve">дминистрации городского округа Фрязино </w:t>
            </w:r>
          </w:p>
          <w:p w:rsidR="00886057" w:rsidRDefault="00B40CA1" w:rsidP="00B40CA1">
            <w:pPr>
              <w:widowControl w:val="0"/>
              <w:spacing w:line="240" w:lineRule="auto"/>
              <w:jc w:val="both"/>
              <w:rPr>
                <w:rFonts w:ascii="Times New Roman" w:eastAsia="Calibri" w:hAnsi="Times New Roman"/>
                <w:spacing w:val="10"/>
                <w:sz w:val="28"/>
                <w:szCs w:val="28"/>
                <w:u w:val="single"/>
              </w:rPr>
            </w:pPr>
            <w:r>
              <w:rPr>
                <w:rFonts w:ascii="Times New Roman" w:eastAsia="Microsoft YaHei" w:hAnsi="Times New Roman" w:cs="Lucida Sans"/>
                <w:kern w:val="2"/>
                <w:sz w:val="28"/>
                <w:szCs w:val="28"/>
                <w:lang w:eastAsia="zh-CN" w:bidi="hi-IN"/>
              </w:rPr>
              <w:t>от 24.03.2025 № 262</w:t>
            </w:r>
            <w:bookmarkStart w:id="0" w:name="_GoBack"/>
            <w:bookmarkEnd w:id="0"/>
          </w:p>
        </w:tc>
      </w:tr>
    </w:tbl>
    <w:p w:rsidR="00886057" w:rsidRDefault="008860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057" w:rsidRDefault="0088605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057" w:rsidRDefault="00B40CA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886057" w:rsidRDefault="00B40CA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 </w:t>
      </w:r>
    </w:p>
    <w:p w:rsidR="00886057" w:rsidRDefault="00B40CA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Московской области»</w:t>
      </w:r>
    </w:p>
    <w:p w:rsidR="00886057" w:rsidRDefault="0088605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057" w:rsidRDefault="00B40CA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(Оформляется на официальном бланке Администрации)</w:t>
      </w:r>
    </w:p>
    <w:p w:rsidR="00886057" w:rsidRDefault="0088605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057" w:rsidRDefault="0088605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057" w:rsidRDefault="00B40C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Соглашение №_______</w:t>
      </w:r>
    </w:p>
    <w:p w:rsidR="00886057" w:rsidRDefault="00B40CA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 размещения сезонных элементов благоустройства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к действующему договору на размещение нестационарного торгового объекта </w:t>
      </w:r>
      <w:r>
        <w:rPr>
          <w:rFonts w:ascii="Times New Roman" w:hAnsi="Times New Roman" w:cs="Times New Roman"/>
          <w:sz w:val="28"/>
          <w:szCs w:val="28"/>
        </w:rPr>
        <w:br/>
        <w:t>от ______________№__________</w:t>
      </w:r>
    </w:p>
    <w:p w:rsidR="00886057" w:rsidRDefault="0088605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6057" w:rsidRDefault="008860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«____»_________ 20___ г.</w:t>
      </w:r>
    </w:p>
    <w:p w:rsidR="00886057" w:rsidRDefault="008860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Московская область</w:t>
      </w: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________________________________________________________________________,</w:t>
      </w:r>
    </w:p>
    <w:p w:rsidR="00886057" w:rsidRDefault="00B40C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ьного образования </w:t>
      </w:r>
      <w:r>
        <w:rPr>
          <w:rFonts w:ascii="Times New Roman" w:hAnsi="Times New Roman" w:cs="Times New Roman"/>
          <w:sz w:val="28"/>
          <w:szCs w:val="28"/>
        </w:rPr>
        <w:br/>
        <w:t>Московской области)</w:t>
      </w: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лице_____________________________________________________, действующего </w:t>
      </w:r>
      <w:r>
        <w:rPr>
          <w:rFonts w:ascii="Times New Roman" w:hAnsi="Times New Roman" w:cs="Times New Roman"/>
          <w:sz w:val="28"/>
          <w:szCs w:val="28"/>
        </w:rPr>
        <w:br/>
        <w:t>на основании ________________________, в дальнейшем именуемая «Сторона 1», с одной стороны, и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________, в лице ___________________________________, действующего на основании ___________________________, в дальнейшем именуемый «Сторона 2», с другой </w:t>
      </w:r>
      <w:r>
        <w:rPr>
          <w:rFonts w:ascii="Times New Roman" w:hAnsi="Times New Roman" w:cs="Times New Roman"/>
          <w:sz w:val="28"/>
          <w:szCs w:val="28"/>
        </w:rPr>
        <w:lastRenderedPageBreak/>
        <w:t>стороны, в дальнейшем совместно именуемые «Стороны», заключили настоящее Соглашение о нижеследующем: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Сторона 1 предоставляет Стороне 2 право на размещение сезонного элемента благоустройства при мобильном пункте быстрого питания на месте размещения мобильного пункта быстрого питания, расположенном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_____________________________________________, согласно Схеме размещения нестационарных торговых объектов на территории муниципального образования городской округ Фрязино Московской области, утвержденной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_______, </w:t>
      </w:r>
    </w:p>
    <w:p w:rsidR="00886057" w:rsidRDefault="00B40C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правового акта)</w:t>
      </w: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оказания услуг общественного питания на следующих существенных условиях:</w:t>
      </w: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размещения с «___»_______ по «___»_______20___ г.</w:t>
      </w:r>
    </w:p>
    <w:p w:rsidR="00886057" w:rsidRDefault="00B40C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площадь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места сезонного элемента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Срок действия Соглашения</w:t>
      </w:r>
    </w:p>
    <w:p w:rsidR="00886057" w:rsidRDefault="0088605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Настоящее Соглашение вступает в силу с даты его подписания Сторонами </w:t>
      </w:r>
      <w:r>
        <w:rPr>
          <w:rFonts w:ascii="Times New Roman" w:hAnsi="Times New Roman" w:cs="Times New Roman"/>
          <w:sz w:val="28"/>
          <w:szCs w:val="28"/>
        </w:rPr>
        <w:br/>
        <w:t>и действует по «____» __________ 20___г.</w:t>
      </w:r>
    </w:p>
    <w:p w:rsidR="00886057" w:rsidRDefault="0088605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Оплата по Соглашению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Размер платы за размещение сезонного элемента благоустройства сост</w:t>
      </w:r>
      <w:r>
        <w:rPr>
          <w:rFonts w:ascii="Times New Roman" w:hAnsi="Times New Roman" w:cs="Times New Roman"/>
          <w:sz w:val="28"/>
          <w:szCs w:val="28"/>
        </w:rPr>
        <w:t>авляет _____________ (_______________________________________ _) рублей. Расчет размера платы является неотъемлемой частью Соглашения (приложение № 1 к настоящему Соглашению).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Плата, указанная в пункте 3.1</w:t>
      </w:r>
      <w:proofErr w:type="gramStart"/>
      <w:r>
        <w:rPr>
          <w:rFonts w:ascii="Times New Roman" w:hAnsi="Times New Roman" w:cs="Times New Roman"/>
          <w:sz w:val="28"/>
          <w:szCs w:val="28"/>
        </w:rPr>
        <w:t>. перечисляется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реквизитам 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 в сроки, предусмотренные Порядком расчета платы за размещение сезонного элемента благоустройства, порядка, условия и сроков ее внесения, утвержденным муниципальным правовым актом </w:t>
      </w:r>
      <w:r>
        <w:rPr>
          <w:rFonts w:ascii="Times New Roman" w:hAnsi="Times New Roman" w:cs="Times New Roman"/>
          <w:sz w:val="28"/>
          <w:szCs w:val="28"/>
        </w:rPr>
        <w:br/>
        <w:t xml:space="preserve">от «____» ________ </w:t>
      </w:r>
      <w:r>
        <w:rPr>
          <w:rFonts w:ascii="Times New Roman" w:hAnsi="Times New Roman" w:cs="Times New Roman"/>
          <w:sz w:val="28"/>
          <w:szCs w:val="28"/>
        </w:rPr>
        <w:t>20____ №_________________________ «указать наименование».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Оплата по Соглашению осуществляется в рублях Российской Федерации.</w:t>
      </w:r>
    </w:p>
    <w:p w:rsidR="00886057" w:rsidRDefault="0088605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Права и обязанности Сторон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Сторона 1 имеет право: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4.1.1. Требовать от Стороны 2: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Надлежащего исполнения обязательст</w:t>
      </w:r>
      <w:r>
        <w:rPr>
          <w:rFonts w:ascii="Times New Roman" w:hAnsi="Times New Roman" w:cs="Times New Roman"/>
          <w:sz w:val="28"/>
          <w:szCs w:val="28"/>
        </w:rPr>
        <w:t>в в соответствии с настоящим Соглашением;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Соблюдения требований градостроительных, архитектурных, пожарных, санитарных норм, правил и нормативов по благоустройству территории, законодательства Российской Федерации, в том числе по гражданской обороне </w:t>
      </w:r>
      <w:r>
        <w:rPr>
          <w:rFonts w:ascii="Times New Roman" w:hAnsi="Times New Roman" w:cs="Times New Roman"/>
          <w:sz w:val="28"/>
          <w:szCs w:val="28"/>
        </w:rPr>
        <w:br/>
        <w:t>и чре</w:t>
      </w:r>
      <w:r>
        <w:rPr>
          <w:rFonts w:ascii="Times New Roman" w:hAnsi="Times New Roman" w:cs="Times New Roman"/>
          <w:sz w:val="28"/>
          <w:szCs w:val="28"/>
        </w:rPr>
        <w:t>звычайных ситуациях.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4.1.2. В сроки, указанные в пункте 2.1</w:t>
      </w:r>
      <w:proofErr w:type="gramStart"/>
      <w:r>
        <w:rPr>
          <w:rFonts w:ascii="Times New Roman" w:hAnsi="Times New Roman" w:cs="Times New Roman"/>
          <w:sz w:val="28"/>
          <w:szCs w:val="28"/>
        </w:rPr>
        <w:t>. настоящего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Соглашения, осуществлять контроль за исполнением Стороной 2 условий настоящего Соглашения, в том числе с проведением комиссионных проверок.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4.1.3. Получать в течение 2 (двух) рабочих д</w:t>
      </w:r>
      <w:r>
        <w:rPr>
          <w:rFonts w:ascii="Times New Roman" w:hAnsi="Times New Roman" w:cs="Times New Roman"/>
          <w:sz w:val="28"/>
          <w:szCs w:val="28"/>
        </w:rPr>
        <w:t>ней запрашиваемую информацию о функционировании сезонного элемента благоустройства от Стороны 2, в том числе по полученным Стороной 1 обращениям граждан или контролирующих государственных органов.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Сторона 1 обязуется: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4.2.1. Предоставить Стороне 2 пра</w:t>
      </w:r>
      <w:r>
        <w:rPr>
          <w:rFonts w:ascii="Times New Roman" w:hAnsi="Times New Roman" w:cs="Times New Roman"/>
          <w:sz w:val="28"/>
          <w:szCs w:val="28"/>
        </w:rPr>
        <w:t>во на размещение сезонного элемента благоустройства в соответствии с настоящим Соглашением.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4.2.2. Направить Стороне 2 сведения об изменении своего почтового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юридического адреса, банковских, иных реквизитов, в срок не позднее </w:t>
      </w:r>
      <w:r>
        <w:rPr>
          <w:rFonts w:ascii="Times New Roman" w:hAnsi="Times New Roman" w:cs="Times New Roman"/>
          <w:sz w:val="28"/>
          <w:szCs w:val="28"/>
        </w:rPr>
        <w:br/>
        <w:t>3 (трех) календарных дне</w:t>
      </w:r>
      <w:r>
        <w:rPr>
          <w:rFonts w:ascii="Times New Roman" w:hAnsi="Times New Roman" w:cs="Times New Roman"/>
          <w:sz w:val="28"/>
          <w:szCs w:val="28"/>
        </w:rPr>
        <w:t xml:space="preserve">й с даты соответствующих изменений в письменной форме с указанием новых реквизитов. В противном случае все риски, связанные </w:t>
      </w:r>
      <w:r>
        <w:rPr>
          <w:rFonts w:ascii="Times New Roman" w:hAnsi="Times New Roman" w:cs="Times New Roman"/>
          <w:sz w:val="28"/>
          <w:szCs w:val="28"/>
        </w:rPr>
        <w:br/>
        <w:t>с исполнением Стороной 2 своих обязательств по настоящему Соглашению, несет Сторона 1.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Сторона 2 имеет право: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4.3.1. Беспрепят</w:t>
      </w:r>
      <w:r>
        <w:rPr>
          <w:rFonts w:ascii="Times New Roman" w:hAnsi="Times New Roman" w:cs="Times New Roman"/>
          <w:sz w:val="28"/>
          <w:szCs w:val="28"/>
        </w:rPr>
        <w:t xml:space="preserve">ственного доступа к месту размещения сезонного элемента благоустройства. 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4.3.2. Использования места размещения сезонного элемента благоустройства для целей, связанных с осуществлением прав владельца сезонного элемента благоустройства, в том числе с его эк</w:t>
      </w:r>
      <w:r>
        <w:rPr>
          <w:rFonts w:ascii="Times New Roman" w:hAnsi="Times New Roman" w:cs="Times New Roman"/>
          <w:sz w:val="28"/>
          <w:szCs w:val="28"/>
        </w:rPr>
        <w:t>сплуатацией, техническим обслуживанием и демонтажем.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Сторона 2 обязуется: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 Осуществлять установку, эксплуатацию и демонтаж сезонного элемента благоустройства в соответствии с условиями настоящего Соглашения и требованиями нормативных правовых актов Российской Федерации, нормативных правовых актов Московской области и муниц</w:t>
      </w:r>
      <w:r>
        <w:rPr>
          <w:rFonts w:ascii="Times New Roman" w:hAnsi="Times New Roman" w:cs="Times New Roman"/>
          <w:sz w:val="28"/>
          <w:szCs w:val="28"/>
        </w:rPr>
        <w:t xml:space="preserve">ипальных правовых актов. 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 В течение всего срока действия настоящего Соглашения обеспечить надлежащее состояние и внешний вид сезонного элемента благоустройства.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4.4.3. Своевременно производить оплату в соответствии с условиями настоящего Соглашения.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4.4.4. После монтажа, демонтажа, ремонта сезонного элемента благоустройства, иных работ в месте размещения сезонного элемента благоустройства и на прилегающей территории, привести место размещения сезонного элемента благоустройства в первоначальное состоя</w:t>
      </w:r>
      <w:r>
        <w:rPr>
          <w:rFonts w:ascii="Times New Roman" w:hAnsi="Times New Roman" w:cs="Times New Roman"/>
          <w:sz w:val="28"/>
          <w:szCs w:val="28"/>
        </w:rPr>
        <w:t>ние.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4.4.5. В случае аварии на транзитных инженерных коммуникациях, проложенных в месте размещения сезонного элемента благоустройства, в течение 24 часов с момента обнаружения аварии предоставить экстренным службам доступ к коммуникациям для проведения работ. 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4.4.6. Не позднее 5 (пяти) календарных дней со дня окончания срока действия настоящего Соглашения или с даты расторжения Соглашения, а также в случае признания его недействительным, демонтировать сезонного элемента благоустройства и привести место размещен</w:t>
      </w:r>
      <w:r>
        <w:rPr>
          <w:rFonts w:ascii="Times New Roman" w:hAnsi="Times New Roman" w:cs="Times New Roman"/>
          <w:sz w:val="28"/>
          <w:szCs w:val="28"/>
        </w:rPr>
        <w:t>ия сезонного элемента благоустройства в первоначальное состояние.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4.4.7. Направить Стороне 1 сведения об изменении своего почтового </w:t>
      </w:r>
      <w:r>
        <w:rPr>
          <w:rFonts w:ascii="Times New Roman" w:hAnsi="Times New Roman" w:cs="Times New Roman"/>
          <w:sz w:val="28"/>
          <w:szCs w:val="28"/>
        </w:rPr>
        <w:br/>
        <w:t xml:space="preserve">или юридического адреса, банковских, иных реквизитов, в срок не позднее </w:t>
      </w:r>
      <w:r>
        <w:rPr>
          <w:rFonts w:ascii="Times New Roman" w:hAnsi="Times New Roman" w:cs="Times New Roman"/>
          <w:sz w:val="28"/>
          <w:szCs w:val="28"/>
        </w:rPr>
        <w:br/>
        <w:t>3 (трех) календарных дней с момента соответствующи</w:t>
      </w:r>
      <w:r>
        <w:rPr>
          <w:rFonts w:ascii="Times New Roman" w:hAnsi="Times New Roman" w:cs="Times New Roman"/>
          <w:sz w:val="28"/>
          <w:szCs w:val="28"/>
        </w:rPr>
        <w:t>х изменений в письменной форме с указанием новых реквизитов.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Сторона 2 не вправе уступать права и осуществлять перевод долга </w:t>
      </w:r>
      <w:r>
        <w:rPr>
          <w:rFonts w:ascii="Times New Roman" w:hAnsi="Times New Roman" w:cs="Times New Roman"/>
          <w:sz w:val="28"/>
          <w:szCs w:val="28"/>
        </w:rPr>
        <w:br/>
        <w:t>по обязательствам, возникшим из настоящего Соглашения. Обязательства по такому Соглашению должны быть исполнены Стороной 2 ли</w:t>
      </w:r>
      <w:r>
        <w:rPr>
          <w:rFonts w:ascii="Times New Roman" w:hAnsi="Times New Roman" w:cs="Times New Roman"/>
          <w:sz w:val="28"/>
          <w:szCs w:val="28"/>
        </w:rPr>
        <w:t>чно, если иное не установлено законодательством Российской Федерации.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Стороны несут ответственность за невыполнение либо ненадлежащее выполнение условий настоящего Соглашения в соответствии с законодательством Российской Фе</w:t>
      </w:r>
      <w:r>
        <w:rPr>
          <w:rFonts w:ascii="Times New Roman" w:hAnsi="Times New Roman" w:cs="Times New Roman"/>
          <w:sz w:val="28"/>
          <w:szCs w:val="28"/>
        </w:rPr>
        <w:t>дерации.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В случае нарушения Стороной 2 сроков оплаты, предусмотренных настоящим Соглашением, она обязана уплатить неустойку (пени) в размере 0,1% от суммы задолженности за каждый день просрочки в течение 5 (пяти) банковских дней с даты получения соотв</w:t>
      </w:r>
      <w:r>
        <w:rPr>
          <w:rFonts w:ascii="Times New Roman" w:hAnsi="Times New Roman" w:cs="Times New Roman"/>
          <w:sz w:val="28"/>
          <w:szCs w:val="28"/>
        </w:rPr>
        <w:t>етствующей претензии от Стороны 1.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В случае размещения сезонного элемента благоустройства с нарушением нормативных правовых актов Российской Федерации, нормативных правовых актов Московской области, муниципальных правовых актов, настоящего Соглашения </w:t>
      </w:r>
      <w:r>
        <w:rPr>
          <w:rFonts w:ascii="Times New Roman" w:hAnsi="Times New Roman" w:cs="Times New Roman"/>
          <w:sz w:val="28"/>
          <w:szCs w:val="28"/>
        </w:rPr>
        <w:t xml:space="preserve">Сторона 2 обязана уплатить неустойку (штраф) в размере 10% от суммы, указанной в пункте 3.1 настоящего Соглашения, за каждый факт нарушения, </w:t>
      </w:r>
      <w:r>
        <w:rPr>
          <w:rFonts w:ascii="Times New Roman" w:hAnsi="Times New Roman" w:cs="Times New Roman"/>
          <w:sz w:val="28"/>
          <w:szCs w:val="28"/>
        </w:rPr>
        <w:br/>
        <w:t xml:space="preserve">в течение 5 (пяти) рабочих дней (с даты получения соответствующей претензии </w:t>
      </w:r>
      <w:r>
        <w:rPr>
          <w:rFonts w:ascii="Times New Roman" w:hAnsi="Times New Roman" w:cs="Times New Roman"/>
          <w:sz w:val="28"/>
          <w:szCs w:val="28"/>
        </w:rPr>
        <w:br/>
        <w:t>Стороны 1).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5.4. Убытки Стороны 1, во</w:t>
      </w:r>
      <w:r>
        <w:rPr>
          <w:rFonts w:ascii="Times New Roman" w:hAnsi="Times New Roman" w:cs="Times New Roman"/>
          <w:sz w:val="28"/>
          <w:szCs w:val="28"/>
        </w:rPr>
        <w:t>зникшие в связи с неисполнением (ненадлежащим исполнением) Стороной 2 условий настоящего Соглашения, взыскиваются в полном размере сверх неустоек, предусмотренных пунктами 5.1 и 5.2 настоящего Соглашения.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 Возмещение убытков и уплата неустойки за неисп</w:t>
      </w:r>
      <w:r>
        <w:rPr>
          <w:rFonts w:ascii="Times New Roman" w:hAnsi="Times New Roman" w:cs="Times New Roman"/>
          <w:sz w:val="28"/>
          <w:szCs w:val="28"/>
        </w:rPr>
        <w:t>олнение обязательств не освобождает Стороны от исполнения обязательств по настоящему Соглашению.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Прекращение и расторжение Соглашения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Настоящее Соглашение прекращает действовать с даты, указанной в пункте 2.1 настоящего Соглашения, и продлению не</w:t>
      </w:r>
      <w:r>
        <w:rPr>
          <w:rFonts w:ascii="Times New Roman" w:hAnsi="Times New Roman" w:cs="Times New Roman"/>
          <w:sz w:val="28"/>
          <w:szCs w:val="28"/>
        </w:rPr>
        <w:t xml:space="preserve"> подлежит.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Настоящее Соглашение может быть расторгнут в одностороннем порядке, по соглашению Сторон или по решению суда.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Сторона 2 имеет право досрочно в одностороннем порядке отказаться от исполнения настоящего Соглашения, письменно уведомив за </w:t>
      </w:r>
      <w:r>
        <w:rPr>
          <w:rFonts w:ascii="Times New Roman" w:hAnsi="Times New Roman" w:cs="Times New Roman"/>
          <w:sz w:val="28"/>
          <w:szCs w:val="28"/>
        </w:rPr>
        <w:t>15 (пятнадцать) календарных дней Сторону 1.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Сторона 2 обязана направить соответствующее уведомление о расторжении Соглашения с актом сверки платежей Стороне 1 в письменном виде заказным почтовым отправлением с подтверждением получения отправления Стороной </w:t>
      </w:r>
      <w:r>
        <w:rPr>
          <w:rFonts w:ascii="Times New Roman" w:hAnsi="Times New Roman" w:cs="Times New Roman"/>
          <w:sz w:val="28"/>
          <w:szCs w:val="28"/>
        </w:rPr>
        <w:t xml:space="preserve">1,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получение Стороной 2 подтверждения </w:t>
      </w:r>
      <w:r>
        <w:rPr>
          <w:rFonts w:ascii="Times New Roman" w:hAnsi="Times New Roman" w:cs="Times New Roman"/>
          <w:sz w:val="28"/>
          <w:szCs w:val="28"/>
        </w:rPr>
        <w:t>о его вручении Стороне 1.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Соглашение считается расторгнутым с даты подписания Сторонами соответствующего соглашения о расторжении настоящего Соглашения.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Расторжение настоящего Соглашения по соглашению Сторон производится путем подписания соо</w:t>
      </w:r>
      <w:r>
        <w:rPr>
          <w:rFonts w:ascii="Times New Roman" w:hAnsi="Times New Roman" w:cs="Times New Roman"/>
          <w:sz w:val="28"/>
          <w:szCs w:val="28"/>
        </w:rPr>
        <w:t>тветствующего соглашения о расторжении.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Настоящее Соглашение может быть расторгнуто Стороной 1 в порядке одностороннего отказа от исполнения Соглашения без возврата суммы остатка платы по Соглашению за размещение сезонного элемента благоустройства в с</w:t>
      </w:r>
      <w:r>
        <w:rPr>
          <w:rFonts w:ascii="Times New Roman" w:hAnsi="Times New Roman" w:cs="Times New Roman"/>
          <w:sz w:val="28"/>
          <w:szCs w:val="28"/>
        </w:rPr>
        <w:t>лучаях: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однократного нарушения, создающего угрозу жизни и здоровью граждан, или повторного нарушения Стороной 2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br/>
        <w:t xml:space="preserve">Российской Федерации, нормативных правовых актов Московской области, муниципальных правовых актов при размещении </w:t>
      </w:r>
      <w:r>
        <w:rPr>
          <w:rFonts w:ascii="Times New Roman" w:hAnsi="Times New Roman" w:cs="Times New Roman"/>
          <w:sz w:val="28"/>
          <w:szCs w:val="28"/>
        </w:rPr>
        <w:t>и эксплуатации сезонного элемента благоустройства;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несоответствия сезонного элемента благоустройства установленным требованиям и существенным условиям настоящего Соглашения; 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невнесения в установленный настоящим Соглашением срок платы, </w:t>
      </w:r>
      <w:r>
        <w:rPr>
          <w:rFonts w:ascii="Times New Roman" w:hAnsi="Times New Roman" w:cs="Times New Roman"/>
          <w:sz w:val="28"/>
          <w:szCs w:val="28"/>
        </w:rPr>
        <w:br/>
        <w:t>если просрочк</w:t>
      </w:r>
      <w:r>
        <w:rPr>
          <w:rFonts w:ascii="Times New Roman" w:hAnsi="Times New Roman" w:cs="Times New Roman"/>
          <w:sz w:val="28"/>
          <w:szCs w:val="28"/>
        </w:rPr>
        <w:t>а платежа составляет более 30 (тридцати) календарных дней;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использования места размещения сезонного элемента благоустройства</w:t>
      </w:r>
      <w:r>
        <w:rPr>
          <w:rFonts w:ascii="Times New Roman" w:hAnsi="Times New Roman" w:cs="Times New Roman"/>
          <w:sz w:val="28"/>
          <w:szCs w:val="28"/>
        </w:rPr>
        <w:br/>
        <w:t>для государственных (муниципальных) нужд при принятии соответствующего нормативного правового акта Московской области, муниципал</w:t>
      </w:r>
      <w:r>
        <w:rPr>
          <w:rFonts w:ascii="Times New Roman" w:hAnsi="Times New Roman" w:cs="Times New Roman"/>
          <w:sz w:val="28"/>
          <w:szCs w:val="28"/>
        </w:rPr>
        <w:t>ьного правового акта.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одностороннего отказа от исполнения настоящего Соглашения Сторона 1 обязана направить соответствующее уведомление о расторжении Соглашения Стороне 2 в письменном виде заказным почтовым отправлением </w:t>
      </w:r>
      <w:r>
        <w:rPr>
          <w:rFonts w:ascii="Times New Roman" w:hAnsi="Times New Roman" w:cs="Times New Roman"/>
          <w:sz w:val="28"/>
          <w:szCs w:val="28"/>
        </w:rPr>
        <w:br/>
        <w:t>с подтверждением получения</w:t>
      </w:r>
      <w:r>
        <w:rPr>
          <w:rFonts w:ascii="Times New Roman" w:hAnsi="Times New Roman" w:cs="Times New Roman"/>
          <w:sz w:val="28"/>
          <w:szCs w:val="28"/>
        </w:rPr>
        <w:t xml:space="preserve"> отправления Стороной 2, либо нарочно под роспись, либо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Стор</w:t>
      </w:r>
      <w:r>
        <w:rPr>
          <w:rFonts w:ascii="Times New Roman" w:hAnsi="Times New Roman" w:cs="Times New Roman"/>
          <w:sz w:val="28"/>
          <w:szCs w:val="28"/>
        </w:rPr>
        <w:t>оной 1 подтверждения о его вручении Стороне 2.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Выполнение Сторонами указанных выше требований считается надлежащим уведомлением об одностороннем отказе от исполнения Соглашения. 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Датой надлежащего уведомления признается дата получения подтверждения о </w:t>
      </w:r>
      <w:r>
        <w:rPr>
          <w:rFonts w:ascii="Times New Roman" w:hAnsi="Times New Roman" w:cs="Times New Roman"/>
          <w:sz w:val="28"/>
          <w:szCs w:val="28"/>
        </w:rPr>
        <w:t>вручении уведомления о расторжении настоящего Соглашения другой стороной либо дата получения информации об отсутствии другой стороны по его адресу нахождения, указанному в настоящем Соглашении.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невозможности получения Стороной 1 указанных подтверждений</w:t>
      </w:r>
      <w:r>
        <w:rPr>
          <w:rFonts w:ascii="Times New Roman" w:hAnsi="Times New Roman" w:cs="Times New Roman"/>
          <w:sz w:val="28"/>
          <w:szCs w:val="28"/>
        </w:rPr>
        <w:t xml:space="preserve"> либо информации датой такого надлежащего уведомления признается дата </w:t>
      </w:r>
      <w:r>
        <w:rPr>
          <w:rFonts w:ascii="Times New Roman" w:hAnsi="Times New Roman" w:cs="Times New Roman"/>
          <w:sz w:val="28"/>
          <w:szCs w:val="28"/>
        </w:rPr>
        <w:br/>
        <w:t xml:space="preserve">по истечении 15 (пятнадцати) календарных дней с даты размещения решения </w:t>
      </w:r>
      <w:r>
        <w:rPr>
          <w:rFonts w:ascii="Times New Roman" w:hAnsi="Times New Roman" w:cs="Times New Roman"/>
          <w:sz w:val="28"/>
          <w:szCs w:val="28"/>
        </w:rPr>
        <w:br/>
        <w:t>об одностороннем отказе от исполнения Соглашения Стороной 1 на официальном сайте в информационно-телекоммуникаци</w:t>
      </w:r>
      <w:r>
        <w:rPr>
          <w:rFonts w:ascii="Times New Roman" w:hAnsi="Times New Roman" w:cs="Times New Roman"/>
          <w:sz w:val="28"/>
          <w:szCs w:val="28"/>
        </w:rPr>
        <w:t>онной сети Интернет Стороны 1.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Стороны 1 об одностороннем отказе от исполнения Соглашения вступает в силу и настоящее Соглашение считается расторгнутым через десять дней с даты надлежащего уведомления Стороной 1 Сторону 2 об одностороннем отказе от</w:t>
      </w:r>
      <w:r>
        <w:rPr>
          <w:rFonts w:ascii="Times New Roman" w:hAnsi="Times New Roman" w:cs="Times New Roman"/>
          <w:sz w:val="28"/>
          <w:szCs w:val="28"/>
        </w:rPr>
        <w:t xml:space="preserve"> исполнения настоящего Соглашения.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Прочие условия</w:t>
      </w:r>
    </w:p>
    <w:p w:rsidR="00886057" w:rsidRDefault="0088605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Вопросы, не урегулированные настоящим Соглашением, разрешаются </w:t>
      </w:r>
      <w:r>
        <w:rPr>
          <w:rFonts w:ascii="Times New Roman" w:hAnsi="Times New Roman" w:cs="Times New Roman"/>
          <w:sz w:val="28"/>
          <w:szCs w:val="28"/>
        </w:rPr>
        <w:br/>
        <w:t>в соответствии с законодательством Российской Федерации.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В случае возникновения любых противоречий, претензий и разногласий, а </w:t>
      </w:r>
      <w:r>
        <w:rPr>
          <w:rFonts w:ascii="Times New Roman" w:hAnsi="Times New Roman" w:cs="Times New Roman"/>
          <w:sz w:val="28"/>
          <w:szCs w:val="28"/>
        </w:rPr>
        <w:t xml:space="preserve">также споров, связанных с исполнением настоящего Соглашения, Стороны предпринимают усилия для урегулирования таких противоречий, претензий </w:t>
      </w:r>
      <w:r>
        <w:rPr>
          <w:rFonts w:ascii="Times New Roman" w:hAnsi="Times New Roman" w:cs="Times New Roman"/>
          <w:sz w:val="28"/>
          <w:szCs w:val="28"/>
        </w:rPr>
        <w:br/>
        <w:t>и разногласий в добровольном порядке с оформлением совместного протокола урегулирования споров.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случае невыполнени</w:t>
      </w:r>
      <w:r>
        <w:rPr>
          <w:rFonts w:ascii="Times New Roman" w:hAnsi="Times New Roman" w:cs="Times New Roman"/>
          <w:sz w:val="28"/>
          <w:szCs w:val="28"/>
        </w:rPr>
        <w:t>я Сторонами своих обязательств и не достижения взаимного согласия споры по настоящему Соглашению разрешаются в судебном порядке.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Стороны освобождаются за частичное или полное неисполнение обязательств по настоящему Соглашению, если оно явилось следств</w:t>
      </w:r>
      <w:r>
        <w:rPr>
          <w:rFonts w:ascii="Times New Roman" w:hAnsi="Times New Roman" w:cs="Times New Roman"/>
          <w:sz w:val="28"/>
          <w:szCs w:val="28"/>
        </w:rPr>
        <w:t>ием обстоятельств непреодолимой силы.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7.4. Вносимые в настоящее Соглашение дополнения и изменения оформляются письменно дополнительными соглашениями, которые являются неотъемлемой частью настоящего Соглашения с даты их подписания Сторонами. 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Настоящее</w:t>
      </w:r>
      <w:r>
        <w:rPr>
          <w:rFonts w:ascii="Times New Roman" w:hAnsi="Times New Roman" w:cs="Times New Roman"/>
          <w:sz w:val="28"/>
          <w:szCs w:val="28"/>
        </w:rPr>
        <w:t xml:space="preserve"> Соглашение составлен в двух экземплярах, имеющих равную юридическую силу, по одному экземпляру для каждой Стороны.</w:t>
      </w:r>
    </w:p>
    <w:p w:rsidR="00886057" w:rsidRDefault="00B40CA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</w:p>
    <w:p w:rsidR="00886057" w:rsidRDefault="00B40CA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Адреса, банковские реквизиты и подписи Сторон</w:t>
      </w:r>
    </w:p>
    <w:p w:rsidR="00886057" w:rsidRDefault="0088605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9771" w:type="dxa"/>
        <w:tblLayout w:type="fixed"/>
        <w:tblLook w:val="04A0" w:firstRow="1" w:lastRow="0" w:firstColumn="1" w:lastColumn="0" w:noHBand="0" w:noVBand="1"/>
      </w:tblPr>
      <w:tblGrid>
        <w:gridCol w:w="4885"/>
        <w:gridCol w:w="4886"/>
      </w:tblGrid>
      <w:tr w:rsidR="00886057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Сторона 1: ______________________</w:t>
            </w: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(Указывается наименование муниципального образования 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осковской области)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Сторона 2: _______________________</w:t>
            </w:r>
          </w:p>
          <w:p w:rsidR="00886057" w:rsidRDefault="008860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057" w:rsidRDefault="008860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6057" w:rsidRDefault="008860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057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Адрес: ___________________________</w:t>
            </w: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886057" w:rsidRDefault="00B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(Указывается адрес)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Адрес: ___________________________</w:t>
            </w: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886057" w:rsidRDefault="00B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(Указывается адрес)</w:t>
            </w:r>
          </w:p>
        </w:tc>
      </w:tr>
      <w:tr w:rsidR="00886057">
        <w:trPr>
          <w:trHeight w:val="1106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Банковские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реквизиты: _____________</w:t>
            </w: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886057" w:rsidRDefault="00B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(Указываются банковские реквизиты)</w:t>
            </w: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Банковские реквизиты: _____________</w:t>
            </w: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_________________________________</w:t>
            </w:r>
          </w:p>
          <w:p w:rsidR="00886057" w:rsidRDefault="00B40C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(Указываются банковские реквизиты)</w:t>
            </w:r>
          </w:p>
        </w:tc>
      </w:tr>
      <w:tr w:rsidR="00886057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88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88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057">
        <w:trPr>
          <w:trHeight w:val="1807"/>
        </w:trPr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Заместитель главы городского округа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Фрязино_________________________</w:t>
            </w:r>
          </w:p>
          <w:p w:rsidR="00886057" w:rsidRDefault="00B40C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_________________________________ (Указывается наименование муниципального образования Московской области)</w:t>
            </w: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6057" w:rsidRDefault="00886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Должность (При наличии) __________</w:t>
            </w: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_________________________________</w:t>
            </w:r>
          </w:p>
        </w:tc>
      </w:tr>
      <w:tr w:rsidR="00886057"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_________________________________</w:t>
            </w:r>
          </w:p>
          <w:p w:rsidR="00886057" w:rsidRDefault="00B40C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(Уполномоченное должностное лицо Администрации)</w:t>
            </w: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6057" w:rsidRDefault="00B40C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МП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___» _________20___г.</w:t>
            </w: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886057" w:rsidRDefault="0088605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886057" w:rsidRDefault="00B40C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lastRenderedPageBreak/>
              <w:t>_________________________________</w:t>
            </w:r>
          </w:p>
          <w:p w:rsidR="00886057" w:rsidRDefault="00B40CA1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(Указать Ф.И.О. (последнее при наличии))</w:t>
            </w:r>
          </w:p>
          <w:p w:rsidR="00886057" w:rsidRDefault="008860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86057" w:rsidRDefault="00B40C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МП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«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___» _________20___г.</w:t>
            </w:r>
          </w:p>
        </w:tc>
      </w:tr>
    </w:tbl>
    <w:p w:rsidR="00886057" w:rsidRDefault="00B40CA1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886057" w:rsidRDefault="00B40CA1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Соглашению № _____ от «___»_______20___г.</w:t>
      </w:r>
    </w:p>
    <w:p w:rsidR="00886057" w:rsidRDefault="00B40CA1">
      <w:pPr>
        <w:spacing w:after="0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размещения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сезонного элемента благоустройства</w:t>
      </w:r>
    </w:p>
    <w:p w:rsidR="00886057" w:rsidRDefault="00886057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6057" w:rsidRDefault="00B40CA1">
      <w:pPr>
        <w:spacing w:after="0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Расчёт размера платы за размещение </w:t>
      </w:r>
      <w:r>
        <w:rPr>
          <w:rFonts w:ascii="Times New Roman" w:hAnsi="Times New Roman" w:cs="Times New Roman"/>
          <w:sz w:val="28"/>
          <w:szCs w:val="28"/>
        </w:rPr>
        <w:t>сезонного элемента благоустройства</w:t>
      </w:r>
    </w:p>
    <w:p w:rsidR="00886057" w:rsidRDefault="00886057"/>
    <w:sectPr w:rsidR="00886057">
      <w:pgSz w:w="11906" w:h="16838"/>
      <w:pgMar w:top="1134" w:right="56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886057"/>
    <w:rsid w:val="00886057"/>
    <w:rsid w:val="00B4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7C1DF-B840-4804-A3B8-3725F295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62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556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qFormat/>
    <w:rsid w:val="00D55627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0">
    <w:name w:val="Заголовок 1 Знак"/>
    <w:basedOn w:val="a0"/>
    <w:link w:val="1"/>
    <w:uiPriority w:val="9"/>
    <w:qFormat/>
    <w:rsid w:val="00D556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Основной текст Знак"/>
    <w:basedOn w:val="a0"/>
    <w:link w:val="a6"/>
    <w:uiPriority w:val="99"/>
    <w:semiHidden/>
    <w:qFormat/>
    <w:rsid w:val="00707172"/>
  </w:style>
  <w:style w:type="character" w:customStyle="1" w:styleId="a7">
    <w:name w:val="Верхний колонтитул Знак"/>
    <w:basedOn w:val="a0"/>
    <w:link w:val="a8"/>
    <w:uiPriority w:val="99"/>
    <w:semiHidden/>
    <w:qFormat/>
    <w:rsid w:val="00567E26"/>
  </w:style>
  <w:style w:type="character" w:customStyle="1" w:styleId="a9">
    <w:name w:val="Нижний колонтитул Знак"/>
    <w:basedOn w:val="a0"/>
    <w:link w:val="aa"/>
    <w:uiPriority w:val="99"/>
    <w:semiHidden/>
    <w:qFormat/>
    <w:rsid w:val="00567E26"/>
  </w:style>
  <w:style w:type="paragraph" w:customStyle="1" w:styleId="ab">
    <w:name w:val="Заголовок"/>
    <w:basedOn w:val="a"/>
    <w:next w:val="a6"/>
    <w:qFormat/>
    <w:rsid w:val="00707172"/>
    <w:pPr>
      <w:keepNext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 w:bidi="hi-IN"/>
    </w:rPr>
  </w:style>
  <w:style w:type="paragraph" w:styleId="a6">
    <w:name w:val="Body Text"/>
    <w:basedOn w:val="a"/>
    <w:link w:val="a5"/>
    <w:uiPriority w:val="99"/>
    <w:semiHidden/>
    <w:unhideWhenUsed/>
    <w:rsid w:val="00707172"/>
    <w:pPr>
      <w:spacing w:after="120"/>
    </w:pPr>
  </w:style>
  <w:style w:type="paragraph" w:styleId="ac">
    <w:name w:val="List"/>
    <w:basedOn w:val="a6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4">
    <w:name w:val="No Spacing"/>
    <w:basedOn w:val="1"/>
    <w:next w:val="a"/>
    <w:link w:val="a3"/>
    <w:qFormat/>
    <w:rsid w:val="00D55627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af">
    <w:name w:val="Содержимое таблицы"/>
    <w:basedOn w:val="a"/>
    <w:qFormat/>
    <w:rsid w:val="00707172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af0">
    <w:name w:val="Колонтитул"/>
    <w:basedOn w:val="a"/>
    <w:qFormat/>
  </w:style>
  <w:style w:type="paragraph" w:styleId="a8">
    <w:name w:val="header"/>
    <w:basedOn w:val="a"/>
    <w:link w:val="a7"/>
    <w:uiPriority w:val="99"/>
    <w:semiHidden/>
    <w:unhideWhenUsed/>
    <w:rsid w:val="00567E26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semiHidden/>
    <w:unhideWhenUsed/>
    <w:rsid w:val="00567E26"/>
    <w:pPr>
      <w:tabs>
        <w:tab w:val="center" w:pos="4677"/>
        <w:tab w:val="right" w:pos="9355"/>
      </w:tabs>
      <w:spacing w:after="0" w:line="240" w:lineRule="auto"/>
    </w:pPr>
  </w:style>
  <w:style w:type="table" w:styleId="af1">
    <w:name w:val="Table Grid"/>
    <w:basedOn w:val="a1"/>
    <w:uiPriority w:val="59"/>
    <w:rsid w:val="00D55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2133</Words>
  <Characters>12161</Characters>
  <Application>Microsoft Office Word</Application>
  <DocSecurity>0</DocSecurity>
  <Lines>101</Lines>
  <Paragraphs>28</Paragraphs>
  <ScaleCrop>false</ScaleCrop>
  <Company/>
  <LinksUpToDate>false</LinksUpToDate>
  <CharactersWithSpaces>14266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Табалова Е.Ю.</dc:creator>
  <dc:description/>
  <cp:lastModifiedBy>SW Tech AIO</cp:lastModifiedBy>
  <cp:revision>39</cp:revision>
  <cp:lastPrinted>2024-12-20T15:35:00Z</cp:lastPrinted>
  <dcterms:created xsi:type="dcterms:W3CDTF">2024-07-05T09:15:00Z</dcterms:created>
  <dcterms:modified xsi:type="dcterms:W3CDTF">2025-03-24T11:49:00Z</dcterms:modified>
  <dc:language>ru-RU</dc:language>
</cp:coreProperties>
</file>