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1"/>
        <w:numPr>
          <w:ilvl w:val="0"/>
          <w:numId w:val="1"/>
        </w:numPr>
        <w:spacing w:before="120" w:after="0"/>
        <w:ind w:left="0" w:firstLine="709"/>
        <w:jc w:val="left"/>
        <w:rPr>
          <w:szCs w:val="32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-306705</wp:posOffset>
            </wp:positionH>
            <wp:positionV relativeFrom="paragraph">
              <wp:posOffset>16510</wp:posOffset>
            </wp:positionV>
            <wp:extent cx="608965" cy="786765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0" t="-16" r="-20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32"/>
          <w:lang w:val="ru-RU" w:eastAsia="ru-RU"/>
        </w:rPr>
        <w:t>АДМИНИСТРАЦИЯ ГОРОДСКОГО ОКРУГА ФРЯЗИНО</w:t>
      </w:r>
    </w:p>
    <w:p>
      <w:pPr>
        <w:pStyle w:val="3"/>
        <w:numPr>
          <w:ilvl w:val="2"/>
          <w:numId w:val="1"/>
        </w:numPr>
        <w:spacing w:before="240" w:after="0"/>
        <w:ind w:left="2410" w:hanging="0"/>
        <w:jc w:val="left"/>
        <w:rPr>
          <w:sz w:val="46"/>
          <w:szCs w:val="46"/>
        </w:rPr>
      </w:pPr>
      <w:r>
        <w:rPr>
          <w:sz w:val="46"/>
          <w:szCs w:val="46"/>
        </w:rPr>
        <w:t xml:space="preserve"> </w:t>
      </w:r>
      <w:r>
        <w:rPr>
          <w:sz w:val="46"/>
          <w:szCs w:val="46"/>
        </w:rPr>
        <w:t>РАСПОРЯЖЕНИЕ</w:t>
      </w:r>
    </w:p>
    <w:p>
      <w:pPr>
        <w:pStyle w:val="Normal"/>
        <w:numPr>
          <w:ilvl w:val="0"/>
          <w:numId w:val="1"/>
        </w:numPr>
        <w:spacing w:before="60" w:after="0"/>
        <w:ind w:left="1134" w:hanging="0"/>
        <w:rPr>
          <w:sz w:val="28"/>
          <w:szCs w:val="46"/>
        </w:rPr>
      </w:pPr>
      <w:r>
        <w:rPr>
          <w:sz w:val="28"/>
          <w:szCs w:val="46"/>
        </w:rPr>
      </w:r>
    </w:p>
    <w:p>
      <w:pPr>
        <w:pStyle w:val="Normal"/>
        <w:numPr>
          <w:ilvl w:val="0"/>
          <w:numId w:val="1"/>
        </w:numPr>
        <w:spacing w:before="60" w:after="0"/>
        <w:ind w:left="1842" w:firstLine="608"/>
        <w:rPr/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от</w:t>
      </w:r>
      <w:r>
        <w:rPr>
          <w:sz w:val="28"/>
          <w:szCs w:val="28"/>
        </w:rPr>
        <w:t xml:space="preserve"> 18.12.2025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  <w:t>83р</w:t>
      </w:r>
    </w:p>
    <w:p>
      <w:pPr>
        <w:pStyle w:val="Normal"/>
        <w:keepNext w:val="true"/>
        <w:widowControl/>
        <w:numPr>
          <w:ilvl w:val="0"/>
          <w:numId w:val="0"/>
        </w:numPr>
        <w:suppressAutoHyphens w:val="true"/>
        <w:overflowPunct w:val="false"/>
        <w:bidi w:val="0"/>
        <w:spacing w:before="60" w:after="0"/>
        <w:ind w:left="1134" w:firstLine="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false"/>
        <w:bidi w:val="0"/>
        <w:spacing w:before="60" w:after="0"/>
        <w:ind w:left="1134" w:firstLine="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4535" w:hanging="0"/>
        <w:jc w:val="both"/>
        <w:rPr/>
      </w:pPr>
      <w:r>
        <w:rPr>
          <w:sz w:val="28"/>
          <w:szCs w:val="28"/>
        </w:rPr>
        <w:t>Об осуществлении контроля за соблюдением  законодательства Российской Федерации о противодействии коррупции в муниципальных 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 в 2026 году</w:t>
      </w:r>
    </w:p>
    <w:p>
      <w:pPr>
        <w:pStyle w:val="Normal"/>
        <w:widowControl/>
        <w:suppressAutoHyphens w:val="true"/>
        <w:bidi w:val="0"/>
        <w:spacing w:before="60" w:after="0"/>
        <w:ind w:left="0" w:right="57" w:firstLine="907"/>
        <w:jc w:val="both"/>
        <w:rPr>
          <w:color w:val="000000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60" w:after="0"/>
        <w:ind w:left="0" w:right="57" w:firstLine="907"/>
        <w:jc w:val="both"/>
        <w:rPr>
          <w:color w:val="000000"/>
          <w:sz w:val="28"/>
          <w:szCs w:val="28"/>
          <w:shd w:fill="auto" w:val="clear"/>
        </w:rPr>
      </w:pPr>
      <w:r>
        <w:rPr>
          <w:color w:val="000000"/>
          <w:sz w:val="28"/>
          <w:szCs w:val="28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60" w:after="0"/>
        <w:ind w:left="0" w:right="57" w:firstLine="9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shd w:fill="auto" w:val="clear"/>
        </w:rPr>
        <w:t>Во исполнение стат</w:t>
      </w:r>
      <w:r>
        <w:rPr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shd w:fill="auto" w:val="clear"/>
        </w:rPr>
        <w:t xml:space="preserve">ьи </w:t>
      </w:r>
      <w:r>
        <w:rPr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13.3. Федерального закона </w:t>
      </w:r>
      <w:r>
        <w:rPr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</w:rPr>
        <w:t>от 25.12.2008                 № 273-ФЗ «О противодействии коррупции», в целях реализации Указа Президента Российской Федерации от 15.07.2015 № 364 «О мерах по совершенствованию организации деятельности в области противодействия коррупции», руководствуясь Уставом городского округа Фрязино  Московской области: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1. Утвердить план проведения проверок по осуществлению контроля за соблюдением  законодательства Российской Федерации о противодействии коррупции в муниципальных 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 в 2026 году (приложение 1).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2. Утвердить состав комиссии по проведению  проверок по осуществлению контроля за соблюдением  законодательства Российской Федерации о противодействии коррупции в муниципальных 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 (приложение 2).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3. О</w:t>
      </w:r>
      <w:r>
        <w:rPr>
          <w:rFonts w:cs="Times New Roman"/>
          <w:i w:val="false"/>
          <w:iCs w:val="false"/>
          <w:spacing w:val="-5"/>
          <w:sz w:val="28"/>
          <w:szCs w:val="28"/>
          <w:shd w:fill="auto" w:val="clear"/>
        </w:rPr>
        <w:t>публиковать настоящее распоряжение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850"/>
        <w:jc w:val="both"/>
        <w:rPr>
          <w:shd w:fill="auto" w:val="clear"/>
        </w:rPr>
      </w:pPr>
      <w:r>
        <w:rPr>
          <w:rFonts w:cs="Times New Roman"/>
          <w:i w:val="false"/>
          <w:iCs w:val="false"/>
          <w:spacing w:val="-5"/>
          <w:sz w:val="28"/>
          <w:szCs w:val="28"/>
          <w:shd w:fill="auto" w:val="clear"/>
        </w:rPr>
        <w:t>4. Назначить ответственным за исполнением настоящего распоряжения заместителя начальника управления- начальника отдела кадров и муниципальной службы управления правового и кадрового обеспечения администрации городского округа Фрязино Керову Г.П.</w:t>
      </w:r>
    </w:p>
    <w:p>
      <w:pPr>
        <w:pStyle w:val="Normal"/>
        <w:widowControl/>
        <w:tabs>
          <w:tab w:val="clear" w:pos="720"/>
          <w:tab w:val="left" w:pos="900" w:leader="none"/>
        </w:tabs>
        <w:suppressAutoHyphens w:val="true"/>
        <w:bidi w:val="0"/>
        <w:spacing w:before="60" w:after="0"/>
        <w:ind w:left="0" w:right="57" w:hanging="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ab/>
        <w:t>5. 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Контроль за исполнением настоящего распоряжения возложить на  заместителя главы городского округа Фрязино Силаеву Н.В.</w:t>
      </w:r>
    </w:p>
    <w:p>
      <w:pPr>
        <w:pStyle w:val="Normal"/>
        <w:widowControl/>
        <w:suppressAutoHyphens w:val="true"/>
        <w:bidi w:val="0"/>
        <w:spacing w:before="60" w:after="0"/>
        <w:ind w:left="0" w:right="57" w:hanging="0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60" w:after="0"/>
        <w:ind w:left="0" w:right="57" w:hanging="0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>Глав</w:t>
      </w:r>
      <w:r>
        <w:rPr>
          <w:sz w:val="28"/>
          <w:szCs w:val="28"/>
          <w:shd w:fill="auto" w:val="clear"/>
          <w:lang w:val="ru-RU"/>
        </w:rPr>
        <w:t>а</w:t>
      </w:r>
      <w:r>
        <w:rPr>
          <w:sz w:val="28"/>
          <w:szCs w:val="28"/>
          <w:shd w:fill="auto" w:val="clear"/>
        </w:rPr>
        <w:t xml:space="preserve"> городского округа Фрязино</w:t>
        <w:tab/>
        <w:tab/>
        <w:tab/>
        <w:t xml:space="preserve">                              Д.Р. Воробьев</w:t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Style24"/>
        <w:widowControl/>
        <w:suppressAutoHyphens w:val="true"/>
        <w:bidi w:val="0"/>
        <w:spacing w:before="0" w:after="63"/>
        <w:ind w:left="0" w:right="0" w:hanging="0"/>
        <w:jc w:val="left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sectPr>
      <w:type w:val="nextPage"/>
      <w:pgSz w:w="11906" w:h="16838"/>
      <w:pgMar w:left="1701" w:right="567" w:gutter="0" w:header="0" w:top="851" w:footer="0" w:bottom="113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jc w:val="center"/>
      <w:outlineLvl w:val="0"/>
    </w:pPr>
    <w:rPr>
      <w:sz w:val="32"/>
    </w:rPr>
  </w:style>
  <w:style w:type="paragraph" w:styleId="2">
    <w:name w:val="Heading 2"/>
    <w:basedOn w:val="Normal"/>
    <w:next w:val="Normal"/>
    <w:qFormat/>
    <w:pPr>
      <w:keepNext w:val="true"/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pPr>
      <w:keepNext w:val="true"/>
      <w:spacing w:before="60" w:after="0"/>
      <w:jc w:val="center"/>
      <w:outlineLvl w:val="2"/>
    </w:pPr>
    <w:rPr>
      <w:b/>
      <w:bCs/>
      <w:sz w:val="44"/>
    </w:rPr>
  </w:style>
  <w:style w:type="character" w:styleId="Style11">
    <w:name w:val="Основной шрифт абзаца"/>
    <w:qFormat/>
    <w:rPr/>
  </w:style>
  <w:style w:type="character" w:styleId="11">
    <w:name w:val="Основной шрифт абзаца1"/>
    <w:qFormat/>
    <w:rPr/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Style12">
    <w:name w:val="Символ нумерации"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8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Mangal"/>
    </w:rPr>
  </w:style>
  <w:style w:type="paragraph" w:styleId="Style19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4">
    <w:name w:val="Body Text Indent"/>
    <w:basedOn w:val="Normal"/>
    <w:pPr>
      <w:ind w:left="0" w:right="5924" w:hanging="0"/>
      <w:jc w:val="both"/>
    </w:pPr>
    <w:rPr>
      <w:sz w:val="28"/>
      <w:szCs w:val="28"/>
    </w:rPr>
  </w:style>
  <w:style w:type="paragraph" w:styleId="13">
    <w:name w:val="заголовок 1"/>
    <w:basedOn w:val="Normal"/>
    <w:next w:val="Normal"/>
    <w:qFormat/>
    <w:pPr>
      <w:keepNext w:val="true"/>
      <w:suppressAutoHyphens w:val="true"/>
      <w:ind w:left="142" w:right="-821" w:firstLine="567"/>
      <w:jc w:val="center"/>
    </w:pPr>
    <w:rPr>
      <w:sz w:val="28"/>
      <w:szCs w:val="28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Liberation Serif" w:hAnsi="Liberation Serif" w:eastAsia="NSimSun" w:cs="Arial"/>
      <w:color w:val="auto"/>
      <w:kern w:val="0"/>
      <w:sz w:val="24"/>
      <w:szCs w:val="24"/>
      <w:lang w:val="ru-RU" w:eastAsia="zh-CN" w:bidi="hi-IN"/>
    </w:rPr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10494</TotalTime>
  <Application>LibreOffice/7.5.7.1$Windows_X86_64 LibreOffice_project/47eb0cf7efbacdee9b19ae25d6752381ede23126</Application>
  <AppVersion>15.0000</AppVersion>
  <Pages>2</Pages>
  <Words>294</Words>
  <Characters>2264</Characters>
  <CharactersWithSpaces>2616</CharactersWithSpaces>
  <Paragraphs>11</Paragraphs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2024-12-13T11:50:00Z</dcterms:created>
  <dc:creator>Роман</dc:creator>
  <dc:description/>
  <dc:language>ru-RU</dc:language>
  <cp:lastModifiedBy/>
  <cp:lastPrinted>2024-12-19T12:09:23Z</cp:lastPrinted>
  <dcterms:modified xsi:type="dcterms:W3CDTF">2025-12-19T09:31:23Z</dcterms:modified>
  <cp:revision>232</cp:revision>
  <dc:subject/>
  <dc:title>Федеральный закон от 25.12.2008 N 273-ФЗ(ред. от 08.08.2024)"О противодействии коррупции"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