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 xml:space="preserve">Приложение 1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</w:t>
      </w:r>
    </w:p>
    <w:p>
      <w:pPr>
        <w:pStyle w:val="Normal"/>
        <w:widowControl/>
        <w:numPr>
          <w:ilvl w:val="1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>УТВЕРЖДЕН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Администрации 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городского округа Фрязино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от </w:t>
      </w:r>
      <w:r>
        <w:rPr>
          <w:rFonts w:ascii="Times New Roman" w:hAnsi="Times New Roman"/>
          <w:sz w:val="28"/>
          <w:szCs w:val="28"/>
          <w:shd w:fill="auto" w:val="clear"/>
        </w:rPr>
        <w:t>18.12.2025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№ 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183р</w:t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numPr>
          <w:ilvl w:val="0"/>
          <w:numId w:val="1"/>
        </w:numPr>
        <w:bidi w:val="0"/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План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false"/>
        <w:bidi w:val="0"/>
        <w:spacing w:lineRule="auto" w:line="240" w:before="0" w:after="0"/>
        <w:ind w:left="0" w:right="0" w:firstLine="85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проведения проверок по осуществлени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>ю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 контроля за соблюдением  законодательства Российской Федерации о противодействии коррупции в муниципальных  учреждениях городского округа Фрязино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Московской области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Московской области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 xml:space="preserve">, а также за реализацией в этих учреждениях и организациях мер по профилактике коррупционных правонарушений </w:t>
      </w: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>в 2026 году</w:t>
      </w:r>
    </w:p>
    <w:p>
      <w:pPr>
        <w:pStyle w:val="Normal"/>
        <w:widowControl/>
        <w:suppressAutoHyphens w:val="true"/>
        <w:overflowPunct w:val="false"/>
        <w:bidi w:val="0"/>
        <w:spacing w:before="60" w:after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14460" w:type="dxa"/>
        <w:jc w:val="left"/>
        <w:tblInd w:w="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3"/>
        <w:gridCol w:w="3151"/>
        <w:gridCol w:w="2386"/>
        <w:gridCol w:w="2264"/>
        <w:gridCol w:w="2101"/>
        <w:gridCol w:w="2266"/>
        <w:gridCol w:w="1528"/>
      </w:tblGrid>
      <w:tr>
        <w:trPr/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п/п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Н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 xml:space="preserve">аименование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подведомственной организации</w:t>
            </w:r>
          </w:p>
        </w:tc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Вид проверки (выездная, документарная)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Цель проведения проверки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Основание проведения проверки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Срок проведения проверки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Проверяемый период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1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3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4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5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7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1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«ЦБС»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19.01-30.01.2026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2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/>
              </w:rPr>
              <w:t>МУ «ЦКИД «Факел»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16.02-27.02.2026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3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г. Фрязино «Центр муниципальных закупок»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23.03-03.04.2026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4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МКУ «ЕДДС г. Фрязино»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08.06-19.06.2026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5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/>
              </w:rPr>
              <w:t>МБУ ДО СШ «ФРЯЗИНО»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03.08-14.08.2026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</w:r>
          </w:p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6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МБУ ДО СШ «Олимп»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16.11- 27.11.2026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  <w:tr>
        <w:trPr/>
        <w:tc>
          <w:tcPr>
            <w:tcW w:w="7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7</w:t>
            </w:r>
          </w:p>
        </w:tc>
        <w:tc>
          <w:tcPr>
            <w:tcW w:w="31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shd w:fill="auto" w:val="clear"/>
                <w:lang w:val="ru-RU" w:eastAsia="en-US" w:bidi="ar-SA"/>
              </w:rPr>
              <w:t>МУ «ЦБС г. Фрязино»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выездная</w:t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Контроль за соблюдением требований трудового законодательства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lang w:val="ru-RU"/>
              </w:rPr>
              <w:t>Распоряжение администрации городского округа Фрязино</w:t>
            </w: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14.12-25.12.2026</w:t>
            </w:r>
          </w:p>
        </w:tc>
        <w:tc>
          <w:tcPr>
            <w:tcW w:w="1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shd w:fill="auto" w:val="clear"/>
                <w:lang w:val="ru-RU"/>
              </w:rPr>
              <w:t>2023-2025</w:t>
            </w:r>
          </w:p>
        </w:tc>
      </w:tr>
    </w:tbl>
    <w:p>
      <w:pPr>
        <w:pStyle w:val="Normal"/>
        <w:widowControl/>
        <w:suppressAutoHyphens w:val="true"/>
        <w:overflowPunct w:val="false"/>
        <w:bidi w:val="0"/>
        <w:spacing w:lineRule="auto" w:line="240" w:before="60" w:after="0"/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2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72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72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72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72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72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72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72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111</TotalTime>
  <Application>LibreOffice/7.5.7.1$Windows_X86_64 LibreOffice_project/47eb0cf7efbacdee9b19ae25d6752381ede23126</Application>
  <AppVersion>15.0000</AppVersion>
  <Pages>2</Pages>
  <Words>228</Words>
  <Characters>1787</Characters>
  <CharactersWithSpaces>2382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2024-12-18T12:33:15Z</cp:lastPrinted>
  <dcterms:modified xsi:type="dcterms:W3CDTF">2025-12-19T09:36:48Z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