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E1" w:rsidRPr="005954E1" w:rsidRDefault="005954E1" w:rsidP="005954E1">
      <w:pPr>
        <w:pStyle w:val="1"/>
        <w:keepLines w:val="0"/>
        <w:numPr>
          <w:ilvl w:val="0"/>
          <w:numId w:val="4"/>
        </w:numPr>
        <w:spacing w:before="0" w:after="0"/>
        <w:ind w:left="1701"/>
        <w:rPr>
          <w:b w:val="0"/>
          <w:sz w:val="30"/>
          <w:szCs w:val="30"/>
        </w:rPr>
      </w:pPr>
      <w:r w:rsidRPr="005954E1">
        <w:rPr>
          <w:b w:val="0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4E1">
        <w:rPr>
          <w:b w:val="0"/>
          <w:sz w:val="30"/>
          <w:szCs w:val="30"/>
        </w:rPr>
        <w:t>АДМИНИСТРАЦИЯ ГОРОДСКОГО ОКРУГА ФРЯЗИНО</w:t>
      </w:r>
    </w:p>
    <w:p w:rsidR="005954E1" w:rsidRDefault="005954E1" w:rsidP="005954E1">
      <w:pPr>
        <w:pStyle w:val="3"/>
        <w:keepLines w:val="0"/>
        <w:numPr>
          <w:ilvl w:val="2"/>
          <w:numId w:val="4"/>
        </w:numPr>
        <w:spacing w:before="240" w:after="0"/>
        <w:ind w:left="2410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5954E1" w:rsidRDefault="005954E1" w:rsidP="005954E1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156ACB" w:rsidRDefault="005954E1" w:rsidP="005954E1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40FF0">
        <w:rPr>
          <w:sz w:val="28"/>
          <w:szCs w:val="28"/>
        </w:rPr>
        <w:t>04.09.2024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40FF0">
        <w:rPr>
          <w:sz w:val="28"/>
          <w:szCs w:val="28"/>
        </w:rPr>
        <w:t>881</w:t>
      </w:r>
    </w:p>
    <w:p w:rsidR="00156ACB" w:rsidRDefault="00156ACB" w:rsidP="00156ACB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right="4960"/>
        <w:jc w:val="both"/>
        <w:rPr>
          <w:color w:val="000000"/>
          <w:sz w:val="28"/>
          <w:szCs w:val="28"/>
        </w:rPr>
      </w:pPr>
    </w:p>
    <w:p w:rsidR="00156ACB" w:rsidRDefault="00156ACB" w:rsidP="00156ACB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right="4960"/>
        <w:jc w:val="both"/>
        <w:rPr>
          <w:color w:val="000000"/>
          <w:sz w:val="28"/>
          <w:szCs w:val="28"/>
        </w:rPr>
      </w:pPr>
    </w:p>
    <w:p w:rsidR="00156ACB" w:rsidRDefault="00156ACB" w:rsidP="00156ACB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right="4960"/>
        <w:jc w:val="both"/>
        <w:rPr>
          <w:color w:val="000000"/>
          <w:sz w:val="28"/>
          <w:szCs w:val="28"/>
        </w:rPr>
      </w:pPr>
    </w:p>
    <w:p w:rsidR="006C15A8" w:rsidRDefault="00FC050A" w:rsidP="00156ACB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right="49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Порядка 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</w:t>
      </w:r>
    </w:p>
    <w:p w:rsidR="006C15A8" w:rsidRDefault="006C15A8">
      <w:pPr>
        <w:pStyle w:val="normal1"/>
        <w:spacing w:line="336" w:lineRule="auto"/>
        <w:ind w:right="4676"/>
        <w:rPr>
          <w:b/>
          <w:sz w:val="28"/>
          <w:szCs w:val="28"/>
        </w:rPr>
      </w:pPr>
    </w:p>
    <w:p w:rsidR="006C15A8" w:rsidRDefault="00FC050A">
      <w:pPr>
        <w:pStyle w:val="normal1"/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highlight w:val="white"/>
        </w:rPr>
        <w:t xml:space="preserve">Гражданским кодексом Российской Федерации, Земельным кодексом Российской Федерации, Федеральным законом от 06.10.2003 № 131-Ф3 «Об общих принципах организации местного самоуправления в Российской Федерации», Федеральным закон от 31.07.2020 № 248-ФЗ «О государственном контроле (надзоре) и муниципальном контроле в Российской Федерации», Законом Московской области от 30.12.2014 № 191/2014-03 «О регулировании дополнительных вопросов в сфере благоустройства в Московской области», </w:t>
      </w:r>
      <w:r>
        <w:rPr>
          <w:color w:val="000000"/>
          <w:sz w:val="28"/>
          <w:szCs w:val="28"/>
          <w:highlight w:val="white"/>
          <w:shd w:val="clear" w:color="auto" w:fill="FFFFFF"/>
        </w:rPr>
        <w:t>решением Совета депутатов городского округа Фрязино от 10.11.2022 № 256/48 «Об утверждении Положения о муниципальном контроле в сфере благоустройства на территории городского округа Фрязино Московской области»,</w:t>
      </w:r>
      <w:r>
        <w:rPr>
          <w:color w:val="000000"/>
          <w:sz w:val="28"/>
          <w:szCs w:val="28"/>
          <w:highlight w:val="white"/>
        </w:rPr>
        <w:t xml:space="preserve"> в целях недопущения незаконного размещения некапитальных объектов на территории городского округа Фрязино Московской области, руководствуясь</w:t>
      </w:r>
      <w:r>
        <w:rPr>
          <w:color w:val="000000"/>
          <w:sz w:val="28"/>
          <w:szCs w:val="28"/>
        </w:rPr>
        <w:t xml:space="preserve"> Уставом городского округа Фрязино Московской области,</w:t>
      </w:r>
    </w:p>
    <w:p w:rsidR="006C15A8" w:rsidRDefault="006C15A8">
      <w:pPr>
        <w:pStyle w:val="normal1"/>
        <w:jc w:val="center"/>
        <w:rPr>
          <w:b/>
          <w:color w:val="000000"/>
          <w:sz w:val="16"/>
          <w:szCs w:val="16"/>
        </w:rPr>
      </w:pPr>
    </w:p>
    <w:p w:rsidR="006C15A8" w:rsidRDefault="00FC050A">
      <w:pPr>
        <w:pStyle w:val="normal1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6C15A8" w:rsidRDefault="006C15A8">
      <w:pPr>
        <w:pStyle w:val="normal1"/>
        <w:jc w:val="both"/>
        <w:rPr>
          <w:color w:val="000000"/>
          <w:sz w:val="16"/>
          <w:szCs w:val="16"/>
        </w:rPr>
      </w:pPr>
    </w:p>
    <w:p w:rsidR="006C15A8" w:rsidRDefault="00FC050A">
      <w:pPr>
        <w:pStyle w:val="normal1"/>
        <w:numPr>
          <w:ilvl w:val="0"/>
          <w:numId w:val="2"/>
        </w:numPr>
        <w:ind w:left="0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>Утвердить Порядок 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 (прилагается).</w:t>
      </w:r>
    </w:p>
    <w:p w:rsidR="006C15A8" w:rsidRDefault="00FC050A">
      <w:pPr>
        <w:pStyle w:val="normal1"/>
        <w:numPr>
          <w:ilvl w:val="0"/>
          <w:numId w:val="2"/>
        </w:numPr>
        <w:ind w:left="0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>Определить Муниципальное бюджетное учреждение города Фрязино «Городское хозяйство» уполномоченной организацией за снос (демонтаж), хранение и перемещение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области.</w:t>
      </w:r>
    </w:p>
    <w:p w:rsidR="006C15A8" w:rsidRDefault="00FC050A">
      <w:pPr>
        <w:pStyle w:val="normal1"/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6C15A8" w:rsidRDefault="008D313F">
      <w:pPr>
        <w:pStyle w:val="normal1"/>
        <w:numPr>
          <w:ilvl w:val="0"/>
          <w:numId w:val="2"/>
        </w:numPr>
        <w:tabs>
          <w:tab w:val="left" w:pos="1204"/>
          <w:tab w:val="left" w:pos="1418"/>
        </w:tabs>
        <w:ind w:left="0" w:firstLine="709"/>
        <w:jc w:val="both"/>
        <w:rPr>
          <w:rFonts w:eastAsia="Times New Roman" w:cs="Times New Roman"/>
          <w:color w:val="000000"/>
        </w:rPr>
      </w:pPr>
      <w:hyperlink r:id="rId8">
        <w:r w:rsidR="00FC050A">
          <w:rPr>
            <w:rFonts w:eastAsia="Times New Roman" w:cs="Times New Roman"/>
            <w:color w:val="000000"/>
            <w:sz w:val="28"/>
            <w:szCs w:val="28"/>
            <w:highlight w:val="white"/>
          </w:rPr>
          <w:t>Контроль за исполнением настоящего постановления возложить на заместителя главы городского округа Фрязино</w:t>
        </w:r>
      </w:hyperlink>
      <w:r w:rsidR="00FC050A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FC050A">
        <w:rPr>
          <w:rFonts w:eastAsia="Times New Roman" w:cs="Times New Roman"/>
          <w:color w:val="000000"/>
          <w:sz w:val="28"/>
          <w:szCs w:val="28"/>
          <w:highlight w:val="white"/>
        </w:rPr>
        <w:t>Вольчака</w:t>
      </w:r>
      <w:proofErr w:type="spellEnd"/>
      <w:r w:rsidR="00FC050A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А.А.</w:t>
      </w:r>
    </w:p>
    <w:p w:rsidR="006C15A8" w:rsidRDefault="006C15A8">
      <w:pPr>
        <w:pStyle w:val="normal1"/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6C15A8" w:rsidRDefault="006C15A8">
      <w:pPr>
        <w:pStyle w:val="normal1"/>
        <w:rPr>
          <w:sz w:val="28"/>
          <w:szCs w:val="28"/>
        </w:rPr>
      </w:pPr>
    </w:p>
    <w:p w:rsidR="006C15A8" w:rsidRDefault="00FC050A">
      <w:pPr>
        <w:pStyle w:val="normal1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Д.Р. Воробьев</w:t>
      </w:r>
    </w:p>
    <w:p w:rsidR="006C15A8" w:rsidRDefault="006C15A8">
      <w:pPr>
        <w:pStyle w:val="normal1"/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C15A8" w:rsidRDefault="006C15A8">
      <w:pPr>
        <w:pStyle w:val="normal1"/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C15A8" w:rsidRDefault="006C15A8">
      <w:pPr>
        <w:pStyle w:val="normal1"/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C15A8" w:rsidRDefault="006C15A8">
      <w:pPr>
        <w:pStyle w:val="normal1"/>
        <w:tabs>
          <w:tab w:val="right" w:pos="0"/>
          <w:tab w:val="left" w:pos="1560"/>
          <w:tab w:val="left" w:pos="3544"/>
          <w:tab w:val="right" w:pos="9639"/>
        </w:tabs>
        <w:jc w:val="both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40"/>
      </w:pPr>
      <w:r>
        <w:rPr>
          <w:color w:val="000000"/>
          <w:sz w:val="28"/>
          <w:szCs w:val="28"/>
        </w:rPr>
        <w:lastRenderedPageBreak/>
        <w:t>УТВЕРЖДЕН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40"/>
      </w:pPr>
      <w:r>
        <w:rPr>
          <w:color w:val="000000"/>
          <w:sz w:val="28"/>
          <w:szCs w:val="28"/>
        </w:rPr>
        <w:t xml:space="preserve">постановлением Администрации городского округа Фрязино 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40FF0">
        <w:rPr>
          <w:color w:val="000000"/>
          <w:sz w:val="28"/>
          <w:szCs w:val="28"/>
        </w:rPr>
        <w:t>04.09.2024</w:t>
      </w:r>
      <w:r>
        <w:rPr>
          <w:color w:val="000000"/>
          <w:sz w:val="28"/>
          <w:szCs w:val="28"/>
        </w:rPr>
        <w:t xml:space="preserve"> № </w:t>
      </w:r>
      <w:r w:rsidR="00740FF0">
        <w:rPr>
          <w:color w:val="000000"/>
          <w:sz w:val="28"/>
          <w:szCs w:val="28"/>
        </w:rPr>
        <w:t>881</w:t>
      </w:r>
      <w:bookmarkStart w:id="0" w:name="_GoBack"/>
      <w:bookmarkEnd w:id="0"/>
    </w:p>
    <w:p w:rsidR="005954E1" w:rsidRDefault="005954E1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40"/>
      </w:pP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40"/>
      </w:pP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</w:t>
      </w: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center"/>
        <w:rPr>
          <w:color w:val="000000"/>
          <w:sz w:val="28"/>
          <w:szCs w:val="28"/>
        </w:rPr>
      </w:pPr>
    </w:p>
    <w:p w:rsidR="006C15A8" w:rsidRDefault="00FC050A">
      <w:pPr>
        <w:pStyle w:val="normal1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положения</w:t>
      </w: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69"/>
        <w:rPr>
          <w:color w:val="000000"/>
          <w:sz w:val="28"/>
          <w:szCs w:val="28"/>
        </w:rPr>
      </w:pP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Настоящий Порядок 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 (далее - Порядок) определяет порядок выявления некапитальных строений, сооружений,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 (в том числе киосков, навесов и других подобных строений, сооружений) (далее - некапитальный объект).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Настоящий Порядок разработан в соответствии с Гражданским кодексом Российской Федерации, Земельным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highlight w:val="white"/>
        </w:rPr>
        <w:t xml:space="preserve">Федеральным закон от 31.07.2020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 xml:space="preserve">Законом Московской области от 30.12.2014 № 191/2014-03 «О регулировании дополнительных вопросов в сфере благоустройства в Московской области», Уставом городского округа Фрязино Московской области,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решением Совета депутатов городского округа Фрязино от 10.11.2022 № 256/48 «Об утверждении Положения о муниципальном контроле в сфере благоустройства на территории городского округа Фрязино Московской области», </w:t>
      </w:r>
      <w:r>
        <w:rPr>
          <w:color w:val="000000"/>
          <w:sz w:val="28"/>
          <w:szCs w:val="28"/>
        </w:rPr>
        <w:t>а также в целях недопущения незаконного размещения некапитального строительства, незаконно размещенных на территории городского округа Фрязино Московской области.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Настоящий Порядок не распространяется на снос, демонтаж зданий, сооружений или других капитальных строений, возведенных, созданных на земельном участке, не предоставленном в установленном порядке для этих целей, или на земельном участке, разрешенное использование которого не допускает строительства на нем данного объекта, либо возведенных, созданных без получения на это необходимых разрешений или с нарушением </w:t>
      </w:r>
      <w:r>
        <w:rPr>
          <w:color w:val="000000"/>
          <w:sz w:val="28"/>
          <w:szCs w:val="28"/>
        </w:rPr>
        <w:lastRenderedPageBreak/>
        <w:t>градостроительных и строительных норм и правил; на самовольно (незаконно) установленные нестационарные торговые объекты, временные объекты общественного питания; на брошенный (бесхозяйный) автотранспорт, незаконно установленные рекламные и информационные конструкции.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Используемые в настоящем Порядке основные термины и понятия: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некапитальные строения, сооружения - строения и сооружения, которые не имеют прочной связи с землёй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сооружений;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незаконно</w:t>
      </w:r>
      <w:proofErr w:type="gramEnd"/>
      <w:r>
        <w:rPr>
          <w:color w:val="000000"/>
          <w:sz w:val="28"/>
          <w:szCs w:val="28"/>
        </w:rPr>
        <w:t xml:space="preserve"> размещенные некапитальные объекты - объекты размещенные на земельных участках, государственная собственность на которые не разграничена или находящихся в собственности городского округа Фрязино Московской области и не предоставленных в установленном порядке для этих целей;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снос - разборка или разрушение всех конструкций незаконно размещенного некапитального объекта;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демонтаж - разборка незаконно размещенного некапитального объекта на составляющие элементы, в том числе с нанесением ущерба назначению указанного объекта и другим объектам, с которым демонтируемый объект конструктивно связан (далее — демонтаж);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уполномоченная организация - Муниципальное бюджетное учреждение города Фрязино «Городское хозяйство».</w:t>
      </w: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</w:p>
    <w:p w:rsidR="006C15A8" w:rsidRDefault="00FC050A">
      <w:pPr>
        <w:pStyle w:val="normal1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лиц ответственных за размещение некапитальных объектов</w:t>
      </w: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69"/>
        <w:rPr>
          <w:color w:val="000000"/>
          <w:sz w:val="28"/>
          <w:szCs w:val="28"/>
          <w:shd w:val="clear" w:color="auto" w:fill="FFFFFE"/>
        </w:rPr>
      </w:pP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 xml:space="preserve">2.1. </w:t>
      </w:r>
      <w:r>
        <w:rPr>
          <w:color w:val="000000"/>
          <w:sz w:val="28"/>
          <w:szCs w:val="28"/>
          <w:shd w:val="clear" w:color="auto" w:fill="FFFFFE"/>
          <w:lang w:eastAsia="ru-RU"/>
        </w:rPr>
        <w:t xml:space="preserve">Выявление лиц, ответственных за размещение незаконно установленных некапитальных объектов, а также рассмотрение вопросов по их сносу (демонтажу) осуществляется должностными лицами, уполномоченными на осуществление муниципального контроля в сфере благоустройства на территории городского округа Фрязино Московской области. 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2.2. Незаконно размещенные некапитальные объекты выявляются в результате обследований, проводимых в рамках муниципального контроля в сфере благоустройства (далее — муниципальный контроль). Сведения о самовольном размещении некапитальных объектов могут быть предоставлены органами государственной власти Московской области, органами местного самоуправления городского округа Фрязино Московской области, юридическими лицами и физическими лицами.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2.3. Д</w:t>
      </w:r>
      <w:r>
        <w:rPr>
          <w:color w:val="000000"/>
          <w:sz w:val="28"/>
          <w:szCs w:val="28"/>
          <w:shd w:val="clear" w:color="auto" w:fill="FFFFFE"/>
          <w:lang w:eastAsia="ru-RU"/>
        </w:rPr>
        <w:t>олжностным лицом муниципального контроля</w:t>
      </w:r>
      <w:r>
        <w:rPr>
          <w:color w:val="000000"/>
          <w:sz w:val="28"/>
          <w:szCs w:val="28"/>
          <w:shd w:val="clear" w:color="auto" w:fill="FFFFFE"/>
        </w:rPr>
        <w:t xml:space="preserve"> в случае выявления предположительно незаконно размещенного некапитального объекта, либо при получении информации от лиц, указанных в пункте 2.2. Порядка, осуществляет контрольные мероприятия, установленные Положением о муниципальном контроле в сфере благоустройства на территории городского округа Фрязино </w:t>
      </w:r>
      <w:r>
        <w:rPr>
          <w:color w:val="000000"/>
          <w:sz w:val="28"/>
          <w:szCs w:val="28"/>
          <w:shd w:val="clear" w:color="auto" w:fill="FFFFFE"/>
        </w:rPr>
        <w:lastRenderedPageBreak/>
        <w:t>Московской области, утвержденным решением Совета депутатов городского округа Фрязино от 10.11.2022 № 256/48.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В случае обнаружения незаконно размещенного некапитального объекта или получения информации от вышеуказанных источников, указанных в пункте 2.2. Порядка, должностное лицо муниципального контроля проводит контрольные мероприятия, предусмотренные Положением о муниципальном контроле в сфере благоустройства, утвержденным решением Совета депутатов городского округа Фрязино от 10.11.2022 № 256/48.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2.4. При проведении контрольных мероприятий должностным лицом муниципального контроля, осуществляется заполнение необходимых форм документов, предусмотренных, постановлением Администрации городского округа Фрязино от 01.03.2023 № 182 «</w:t>
      </w:r>
      <w:r>
        <w:rPr>
          <w:rFonts w:eastAsia="Calibri"/>
          <w:bCs/>
          <w:color w:val="000000"/>
          <w:spacing w:val="2"/>
          <w:sz w:val="28"/>
          <w:szCs w:val="28"/>
          <w:shd w:val="clear" w:color="auto" w:fill="FFFFFE"/>
          <w:lang w:eastAsia="en-US"/>
        </w:rPr>
        <w:t>Об утверждении форм документов, используемых при осуществлении муниципального контроля в сфере благоустройства на территории городского округа Фрязино Московской области» (далее — Постановление № 182)</w:t>
      </w:r>
      <w:r>
        <w:rPr>
          <w:color w:val="000000"/>
          <w:sz w:val="28"/>
          <w:szCs w:val="28"/>
          <w:shd w:val="clear" w:color="auto" w:fill="FFFFFE"/>
        </w:rPr>
        <w:t>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2.5. В случае отсутствия оснований для размещения некапитального объекта, должностные лица муниципального контроля оформляют предписание о сносе (демонтаже) незаконно установленного объекта и освобождении занимаемого им земельного участка в установленный предписанием срок, согласно формату, изложенному в Постановлении № 182.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2.6. Предписание выдается лицу, самовольно установившему некапитальный объект лично под роспись. В случае невозможности вручения Предписания лицу, самовольно осуществившему незаконное размещение некапитального объекта, лично по причине его уклонения от вручения или иной причине, Предписание направляется ему по почте заказным письмом с уведомлением, о чем делается отметка на бланке Предписания с указанием причины его невручения.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2.7. Если лицо, осуществившее незаконное размещение некапитального объекта неизвестно, то осуществляются следующие действия по его установлению: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на самовольно установленном некапитальном объекте размещается информация о розыске лица, осуществившего размещение некапитального объекта, с контактными телефонами для обращения заинтересованных лиц.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proofErr w:type="gramStart"/>
      <w:r>
        <w:rPr>
          <w:color w:val="000000"/>
          <w:sz w:val="28"/>
          <w:szCs w:val="28"/>
          <w:shd w:val="clear" w:color="auto" w:fill="FFFFFE"/>
        </w:rPr>
        <w:t>если</w:t>
      </w:r>
      <w:proofErr w:type="gramEnd"/>
      <w:r>
        <w:rPr>
          <w:color w:val="000000"/>
          <w:sz w:val="28"/>
          <w:szCs w:val="28"/>
          <w:shd w:val="clear" w:color="auto" w:fill="FFFFFE"/>
        </w:rPr>
        <w:t xml:space="preserve"> лицо, осуществившее незаконное размещение некапитального объекта установить не удалось, то Предписание размещается на самовольно установленном объекте. Факт размещения Предписания подтверждается соответствующей отметкой на бланке Предписания, а также путем фото - и (или) </w:t>
      </w:r>
      <w:proofErr w:type="spellStart"/>
      <w:r>
        <w:rPr>
          <w:color w:val="000000"/>
          <w:sz w:val="28"/>
          <w:szCs w:val="28"/>
          <w:shd w:val="clear" w:color="auto" w:fill="FFFFFE"/>
        </w:rPr>
        <w:t>видеофиксации</w:t>
      </w:r>
      <w:proofErr w:type="spellEnd"/>
      <w:r>
        <w:rPr>
          <w:color w:val="000000"/>
          <w:sz w:val="28"/>
          <w:szCs w:val="28"/>
          <w:shd w:val="clear" w:color="auto" w:fill="FFFFFE"/>
        </w:rPr>
        <w:t>. Также Предписание размещается на официальном сайте  городского округа Фрязино в информационно-телекоммуникационной сети Интернет.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 xml:space="preserve">2.8. В целях установления факта выполнения (невыполнения) Предписания о сносе (демонтаже) самовольно установленного некапитального объекта Комиссия в течение 7 (семи) рабочих дней после истечения срока, указанного в Предписании о сносе (демонтаже), осуществляет осмотр таких </w:t>
      </w:r>
      <w:r>
        <w:rPr>
          <w:color w:val="000000"/>
          <w:sz w:val="28"/>
          <w:szCs w:val="28"/>
          <w:shd w:val="clear" w:color="auto" w:fill="FFFFFE"/>
        </w:rPr>
        <w:lastRenderedPageBreak/>
        <w:t>объектов с применением фото - и (или) видеосъемки с составлением соответствующего акта по форме, согласно приложению 3 к настоящему Порядку.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2.9. В случае если лицо, самовольно осуществившее размещение некапитального объекта в срок, установленный Предписанием, не произвело добровольный снос (демонтаж) объекта: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>2.9.1. Должностное лицо (лица) муниципального контроля направляет документы в Администрацию городского округа Фрязино для принятия решения о сносе (демонтаже) незаконно размещенного некапитального объекта.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E"/>
        </w:rPr>
        <w:t>2.9.1.1. Решение о сносе (демонтаже) незаконно разм</w:t>
      </w:r>
      <w:r>
        <w:rPr>
          <w:color w:val="000000"/>
          <w:sz w:val="28"/>
          <w:szCs w:val="28"/>
        </w:rPr>
        <w:t>ещенного некапитального объекта принимается в форме постановления Администрации городского округа Фрязино.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 В решении о сносе (демонтаже) незаконно размещенного некапитального объекта указывается вид (тип) объекта, адрес земельного участка, на котором размещен некапитальный объект, или местоположение некапитального объекта, информация о лице, осуществившем размещение такого объекта, либо сведения о </w:t>
      </w:r>
      <w:proofErr w:type="spellStart"/>
      <w:r>
        <w:rPr>
          <w:color w:val="000000"/>
          <w:sz w:val="28"/>
          <w:szCs w:val="28"/>
        </w:rPr>
        <w:t>невыявлении</w:t>
      </w:r>
      <w:proofErr w:type="spellEnd"/>
      <w:r>
        <w:rPr>
          <w:color w:val="000000"/>
          <w:sz w:val="28"/>
          <w:szCs w:val="28"/>
        </w:rPr>
        <w:t xml:space="preserve"> такого лица, срок сноса (демонтажа), сведения об уполномоченной организации, осуществляющей мероприятия по сносу (демонтажу).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 Решение о сносе (демонтаже) незаконно размещенного некапитального объекта размещается на официальном сайте органов местного самоуправления муниципального образования городской округ Фрязино Московской области в сети Интернет (далее — официальный сайт).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 В течение 7 (семи) рабочих дней со дня размещения на официальном сайте решения о сносе (демонтаже) Комиссия направляет лицу, осуществившему размещение некапитального объекта, по месту его жительства (либо месту нахождения - в отношении юридического лица) заказным письмом с уведомлением о вручении либо вручает лично копию данного решения.</w:t>
      </w: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</w:p>
    <w:p w:rsidR="006C15A8" w:rsidRDefault="00FC050A">
      <w:pPr>
        <w:pStyle w:val="normal1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Снос (демонтаж) незаконно размещенных некапитальных объектов</w:t>
      </w:r>
    </w:p>
    <w:p w:rsidR="006C15A8" w:rsidRDefault="006C15A8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69"/>
        <w:rPr>
          <w:color w:val="000000"/>
          <w:sz w:val="28"/>
          <w:szCs w:val="28"/>
        </w:rPr>
      </w:pP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 первую очередь подлежат сносу (демонтажу) незаконно размещенные некапитальные объекты, установленные в местах, где их возведением созданы препятствия к проезду специального транспорта, проведению реконструкции и иных строительных работ, аварийных работ, установленные на детских и спортивных площадках, в скверах, парках, элементах благоустройства, в местах расположения объектов инженерной инфраструктуры, а также иных местах общего пользования.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 выполнения работ по сносу (демонтажу) Администрация городского округа Фрязино Московской области в установленном порядке привлекает уполномоченную организацию.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shd w:val="clear" w:color="auto" w:fill="FFFFFE"/>
        </w:rPr>
      </w:pPr>
      <w:r>
        <w:rPr>
          <w:color w:val="000000"/>
          <w:sz w:val="28"/>
          <w:szCs w:val="28"/>
          <w:shd w:val="clear" w:color="auto" w:fill="FFFFFE"/>
        </w:rPr>
        <w:t xml:space="preserve">3.3. Снос (демонтаж) осуществляется уполномоченной организацией в присутствии должностного лица (или должностных лиц) муниципального </w:t>
      </w:r>
      <w:r>
        <w:rPr>
          <w:color w:val="000000"/>
          <w:sz w:val="28"/>
          <w:szCs w:val="28"/>
          <w:shd w:val="clear" w:color="auto" w:fill="FFFFFE"/>
        </w:rPr>
        <w:lastRenderedPageBreak/>
        <w:t xml:space="preserve">контроля и оформляется актом, по форме согласно приложению к настоящему Порядку, а также проведением описи имущества и фото- или </w:t>
      </w:r>
      <w:proofErr w:type="spellStart"/>
      <w:r>
        <w:rPr>
          <w:color w:val="000000"/>
          <w:sz w:val="28"/>
          <w:szCs w:val="28"/>
          <w:shd w:val="clear" w:color="auto" w:fill="FFFFFE"/>
        </w:rPr>
        <w:t>видеофиксации</w:t>
      </w:r>
      <w:proofErr w:type="spellEnd"/>
      <w:r>
        <w:rPr>
          <w:color w:val="000000"/>
          <w:sz w:val="28"/>
          <w:szCs w:val="28"/>
          <w:shd w:val="clear" w:color="auto" w:fill="FFFFFE"/>
        </w:rPr>
        <w:t>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E"/>
        </w:rPr>
        <w:t xml:space="preserve">3.4. Имущество, находящееся на момент сноса (демонтажа) </w:t>
      </w:r>
      <w:r>
        <w:rPr>
          <w:color w:val="000000"/>
          <w:sz w:val="28"/>
          <w:szCs w:val="28"/>
        </w:rPr>
        <w:t>в некапитальном объекте, согласно описи подлежит перемещению на площадку временного хранения, где обеспечивается его хранение. Опись имущества (при необходимости) и обеспечение его сохранности производит уполномоченная организация.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случаи обнаружения, в демонтируемом некапитальном объекте имущества позволяющего определить его собственника, приостанавливается снос (демонтаж) некапитального объекта, проводятся мероприятия по выявлению собственника и его уведомлению, в соответствии с разделом 2 настоящего Порядка.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Администрация городского округа Фрязино и уполномоченная организация не несут ответственности за материалы, пришедшие в негодность в течение срока хранения.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Возврат демонтированного некапитального объекта и имущества, находящегося на момент сноса (демонтажа) в некапитальном объекте, владельцу производится уполномоченной организацией, осуществляющей хранение, на основании заявления, актов описи имущества и материалов фото (или) </w:t>
      </w:r>
      <w:proofErr w:type="spellStart"/>
      <w:r>
        <w:rPr>
          <w:color w:val="000000"/>
          <w:sz w:val="28"/>
          <w:szCs w:val="28"/>
        </w:rPr>
        <w:t>видеофиксации</w:t>
      </w:r>
      <w:proofErr w:type="spellEnd"/>
      <w:r>
        <w:rPr>
          <w:color w:val="000000"/>
          <w:sz w:val="28"/>
          <w:szCs w:val="28"/>
        </w:rPr>
        <w:t>, после предъявления владельцем подтверждающих документов, и возмещения затрат по сносу (демонтажу), перемещению и хранению самовольно установленного объекта.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Срок хранения имущества, находящегося на момент сноса (демонтажа) в некапитальном объекте, составляет 3 (три) месяца.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в течение 3 (трех) месяцев с момента сноса (демонтажа) незаконно размещенного некапитального объекта владелец не обращается за возвратом демонтированного некапитального объекта и (или) имущества, находящегося на момент сноса (демонтажа) в некапитальном объекте или иным образом осуществляет действия (бездействие) с целью отказа от права собственности (владения) на данное имущество, Администрация городского округа Фрязино направляет в суд заявление о признании имущества бесхозяйным и обращении его в муниципальную собственность в порядке, установленном действующим законодательством Российской Федерации, для принятия последующих мер в соответствии с действующим законодательством Российской Федерации.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bookmarkStart w:id="1" w:name="_gjdgxs"/>
      <w:bookmarkEnd w:id="1"/>
      <w:r>
        <w:rPr>
          <w:color w:val="000000"/>
          <w:sz w:val="28"/>
          <w:szCs w:val="28"/>
        </w:rPr>
        <w:t>3.8. Финансовое обеспечение расходов, связанных с осуществлением мероприятий по выявлению, сносу (демонтажу) незаконно размещенных некапитальных объектов, осуществляется за счет средств бюджета городского округа Фрязино Московской области с последующей компенсацией понесенных затрат за счет владельца самовольного установленного объекта.</w:t>
      </w:r>
    </w:p>
    <w:p w:rsidR="006C15A8" w:rsidRDefault="00FC050A">
      <w:pPr>
        <w:pStyle w:val="norma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Все споры, возникшие в результате выполнения административных процедур по выявлению, сносу (демонтажу) самовольно установленных некапитальных объектов, разрешаются в судебном порядке в рамках действующего законодательства Российской Федерации.</w:t>
      </w:r>
    </w:p>
    <w:p w:rsidR="006C15A8" w:rsidRDefault="00FC050A">
      <w:pPr>
        <w:ind w:left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6C15A8" w:rsidRDefault="00FC050A">
      <w:pPr>
        <w:ind w:left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Порядку  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</w:t>
      </w:r>
    </w:p>
    <w:p w:rsidR="006C15A8" w:rsidRDefault="006C15A8">
      <w:pPr>
        <w:jc w:val="center"/>
        <w:rPr>
          <w:color w:val="000000"/>
          <w:sz w:val="28"/>
          <w:szCs w:val="28"/>
        </w:rPr>
      </w:pPr>
    </w:p>
    <w:p w:rsidR="006C15A8" w:rsidRDefault="00FC050A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АКТ № ___</w:t>
      </w:r>
    </w:p>
    <w:p w:rsidR="006C15A8" w:rsidRDefault="00FC05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о сносе (демонтаже) незаконно размещенного некапитального объекта</w:t>
      </w:r>
    </w:p>
    <w:p w:rsidR="006C15A8" w:rsidRDefault="00FC05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на территории городского округа Фрязино Московской области</w:t>
      </w:r>
    </w:p>
    <w:p w:rsidR="006C15A8" w:rsidRDefault="006C15A8">
      <w:pPr>
        <w:jc w:val="both"/>
        <w:outlineLvl w:val="0"/>
        <w:rPr>
          <w:sz w:val="28"/>
          <w:szCs w:val="28"/>
        </w:rPr>
      </w:pP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«__» _________ 20__ г. время: ____ ч. ____ мин.</w:t>
      </w:r>
    </w:p>
    <w:p w:rsidR="006C15A8" w:rsidRDefault="006C15A8">
      <w:pPr>
        <w:jc w:val="both"/>
        <w:rPr>
          <w:sz w:val="28"/>
          <w:szCs w:val="28"/>
        </w:rPr>
      </w:pP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Должностное(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лицо(а) муниципального контроля в составе: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(Ф.И.О., должность)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представитель уполномоченной организации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(Ф.И.О., должность представителя организации, ответственной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за снос (демонтаж)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присутствии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составили  настоящий  акт  о  том,  что незаконно размещенный некапитальный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 по адресу: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</w:t>
      </w:r>
      <w:proofErr w:type="gramStart"/>
      <w:r>
        <w:rPr>
          <w:sz w:val="28"/>
          <w:szCs w:val="28"/>
        </w:rPr>
        <w:t>указывается</w:t>
      </w:r>
      <w:proofErr w:type="gramEnd"/>
      <w:r>
        <w:rPr>
          <w:sz w:val="28"/>
          <w:szCs w:val="28"/>
        </w:rPr>
        <w:t xml:space="preserve"> адрес земельного участка, на котором незаконно размещен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объект, или местоположение некапитального объекта с привязкой на местности) установленный гр. снесен (демонтирован), перемещен.</w:t>
      </w:r>
    </w:p>
    <w:p w:rsidR="006C15A8" w:rsidRDefault="006C15A8">
      <w:pPr>
        <w:jc w:val="both"/>
        <w:rPr>
          <w:sz w:val="28"/>
          <w:szCs w:val="28"/>
        </w:rPr>
      </w:pP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Должностное(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лицо(а) муниципального контроля:</w:t>
      </w:r>
    </w:p>
    <w:p w:rsidR="006C15A8" w:rsidRDefault="006C15A8">
      <w:pPr>
        <w:jc w:val="both"/>
      </w:pP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____________________________________________________Подпись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____________________________________________________Подпись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уполномоченной организации:</w:t>
      </w:r>
    </w:p>
    <w:p w:rsidR="006C15A8" w:rsidRDefault="00FC05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____________________________________________________Подпись</w:t>
      </w:r>
    </w:p>
    <w:sectPr w:rsidR="006C15A8" w:rsidSect="00156ACB">
      <w:headerReference w:type="default" r:id="rId9"/>
      <w:footerReference w:type="default" r:id="rId10"/>
      <w:pgSz w:w="11906" w:h="16838"/>
      <w:pgMar w:top="1134" w:right="567" w:bottom="1474" w:left="1701" w:header="709" w:footer="851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13F" w:rsidRDefault="008D313F">
      <w:r>
        <w:separator/>
      </w:r>
    </w:p>
  </w:endnote>
  <w:endnote w:type="continuationSeparator" w:id="0">
    <w:p w:rsidR="008D313F" w:rsidRDefault="008D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A8" w:rsidRDefault="006C15A8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13F" w:rsidRDefault="008D313F">
      <w:r>
        <w:separator/>
      </w:r>
    </w:p>
  </w:footnote>
  <w:footnote w:type="continuationSeparator" w:id="0">
    <w:p w:rsidR="008D313F" w:rsidRDefault="008D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A8" w:rsidRDefault="006C15A8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5C146A"/>
    <w:multiLevelType w:val="multilevel"/>
    <w:tmpl w:val="A89875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04A684C"/>
    <w:multiLevelType w:val="multilevel"/>
    <w:tmpl w:val="169CC6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7385089F"/>
    <w:multiLevelType w:val="multilevel"/>
    <w:tmpl w:val="C25846C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15A8"/>
    <w:rsid w:val="00156ACB"/>
    <w:rsid w:val="0024688F"/>
    <w:rsid w:val="00296D0E"/>
    <w:rsid w:val="005954E1"/>
    <w:rsid w:val="006C15A8"/>
    <w:rsid w:val="00740FF0"/>
    <w:rsid w:val="008D313F"/>
    <w:rsid w:val="00FC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B5F9F-9AD4-466E-AE42-D374FC84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normal1">
    <w:name w:val="normal1"/>
    <w:qFormat/>
  </w:style>
  <w:style w:type="paragraph" w:styleId="a9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b"/>
  </w:style>
  <w:style w:type="paragraph" w:styleId="ad">
    <w:name w:val="footer"/>
    <w:basedOn w:val="ab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56ACB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156AC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8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Щелково МО от 15.06.2021 N 1673"Об утверждении Порядка выявления и сноса (демонтажа) объектов некапитального строительства, незаконно размещенных на территории городского округа Щелково"</vt:lpstr>
    </vt:vector>
  </TitlesOfParts>
  <Company>КонсультантПлюс Версия 4024.00.31</Company>
  <LinksUpToDate>false</LinksUpToDate>
  <CharactersWithSpaces>17111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Щелково МО от 15.06.2021 N 1673"Об утверждении Порядка выявления и сноса (демонтажа) объектов некапитального строительства, незаконно размещенных на территории городского округа Щелково"</dc:title>
  <dc:subject/>
  <dc:creator/>
  <dc:description/>
  <cp:lastModifiedBy>SW Tech AIO</cp:lastModifiedBy>
  <cp:revision>9</cp:revision>
  <cp:lastPrinted>2024-09-04T08:14:00Z</cp:lastPrinted>
  <dcterms:created xsi:type="dcterms:W3CDTF">2024-09-03T16:21:00Z</dcterms:created>
  <dcterms:modified xsi:type="dcterms:W3CDTF">2024-09-04T14:08:00Z</dcterms:modified>
  <dc:language>ru-RU</dc:language>
</cp:coreProperties>
</file>