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B2B" w:rsidRDefault="0015543F">
      <w:pPr>
        <w:pStyle w:val="ConsPlusNormal0"/>
        <w:ind w:left="5664" w:firstLine="0"/>
        <w:outlineLvl w:val="0"/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02B2B" w:rsidRDefault="0015543F">
      <w:pPr>
        <w:pStyle w:val="ConsPlusNormal0"/>
        <w:ind w:left="5664"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02B2B" w:rsidRDefault="0015543F">
      <w:pPr>
        <w:pStyle w:val="ConsPlusNormal0"/>
        <w:ind w:left="5664"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Фрязино</w:t>
      </w:r>
    </w:p>
    <w:p w:rsidR="00D02B2B" w:rsidRDefault="0015543F">
      <w:pPr>
        <w:pStyle w:val="ConsPlusNormal0"/>
        <w:ind w:left="5664" w:firstLine="0"/>
      </w:pPr>
      <w:r>
        <w:rPr>
          <w:rFonts w:ascii="Times New Roman" w:hAnsi="Times New Roman" w:cs="Times New Roman"/>
          <w:sz w:val="28"/>
          <w:szCs w:val="28"/>
        </w:rPr>
        <w:t>от</w:t>
      </w:r>
      <w:r w:rsidR="001613E1">
        <w:rPr>
          <w:rFonts w:ascii="Times New Roman" w:hAnsi="Times New Roman" w:cs="Times New Roman"/>
          <w:sz w:val="28"/>
          <w:szCs w:val="28"/>
        </w:rPr>
        <w:t xml:space="preserve"> </w:t>
      </w:r>
      <w:r w:rsidR="00893BD6">
        <w:rPr>
          <w:rFonts w:ascii="Times New Roman" w:hAnsi="Times New Roman" w:cs="Times New Roman"/>
          <w:sz w:val="28"/>
          <w:szCs w:val="28"/>
        </w:rPr>
        <w:t>12.09.2023</w:t>
      </w:r>
      <w:r w:rsidR="004B1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613E1">
        <w:rPr>
          <w:rFonts w:ascii="Times New Roman" w:hAnsi="Times New Roman" w:cs="Times New Roman"/>
          <w:sz w:val="28"/>
          <w:szCs w:val="28"/>
        </w:rPr>
        <w:t xml:space="preserve"> </w:t>
      </w:r>
      <w:r w:rsidR="00893BD6">
        <w:rPr>
          <w:rFonts w:ascii="Times New Roman" w:hAnsi="Times New Roman" w:cs="Times New Roman"/>
          <w:sz w:val="28"/>
          <w:szCs w:val="28"/>
        </w:rPr>
        <w:t>818</w:t>
      </w:r>
      <w:bookmarkStart w:id="0" w:name="_GoBack"/>
      <w:bookmarkEnd w:id="0"/>
    </w:p>
    <w:p w:rsidR="00D02B2B" w:rsidRDefault="00D02B2B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B2B" w:rsidRDefault="00D02B2B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B2B" w:rsidRDefault="0015543F">
      <w:pPr>
        <w:tabs>
          <w:tab w:val="left" w:pos="2126"/>
        </w:tabs>
        <w:suppressAutoHyphens/>
        <w:spacing w:line="240" w:lineRule="auto"/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Регламент реализации Администрацией городского округа Фрязино Московской области полномочий администратора доходов бюджета по взысканию задолженности по платежам в бюджет, пеням и штрафам по ним </w:t>
      </w:r>
    </w:p>
    <w:p w:rsidR="00D02B2B" w:rsidRDefault="00D02B2B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D02B2B" w:rsidRDefault="0015543F">
      <w:pPr>
        <w:pStyle w:val="af"/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положение</w:t>
      </w:r>
    </w:p>
    <w:p w:rsidR="00D02B2B" w:rsidRDefault="00D02B2B">
      <w:pPr>
        <w:pStyle w:val="af"/>
        <w:suppressAutoHyphens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D02B2B" w:rsidRDefault="0015543F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Регламент реализации Администрацией городского округа Фрязино полномочий администратора доходов бюджета городского округа Фрязино по взысканию дебиторской задолженности по платежам в бюджет, пеням и штрафам по ним (далее-Регламент) разработан в целях реализации комплекса мер, направленных на улучшение качества администрирования доходов бюджета городского округа Фрязино Московской области, сокращение просроченной дебиторской задолженности и принятия своевременных мер по ее взысканию, а также усиление контроля за поступлением неналоговых доходов, администрируемых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t>(далее -Администрация).</w:t>
      </w:r>
    </w:p>
    <w:p w:rsidR="00D02B2B" w:rsidRDefault="0015543F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1.2. В целях настоящего Регламента используются следующие основные понятия:</w:t>
      </w:r>
    </w:p>
    <w:p w:rsidR="00D02B2B" w:rsidRDefault="0015543F">
      <w:pPr>
        <w:spacing w:line="240" w:lineRule="auto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доходов бюджета городского округа Фрязино Московской области - орган Администрации, казенное учреждение, осуществляющие в соответствии с законодательством Российской Федерации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платежей, пеней и штрафов по ним, являющихся доходами бюджетов бюджетной системы Российской Федерации, </w:t>
      </w:r>
    </w:p>
    <w:p w:rsidR="00D02B2B" w:rsidRDefault="0015543F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должник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(дебитор) - юридическое или физическое лицо, в том числе индивидуальный предприниматель, имеющий задолженность по денежным обязательствам согласно муниципальному контракту (договору), соглашению и (или) по иному обязательству, установленному законодательством Российской Федерации, нормативным правовым актом городского округа Фрязино Московской области;</w:t>
      </w:r>
    </w:p>
    <w:p w:rsidR="00D02B2B" w:rsidRDefault="0015543F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дебиторская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задолженность по доходам - неисполненное обязательство должника (дебитора) о выплате денежных средств в срок, установленный муниципальным контрактом (договором), соглашением и (или) иным обязательством, в том числе в соответствии с действующим законодательством;</w:t>
      </w:r>
    </w:p>
    <w:p w:rsidR="00D02B2B" w:rsidRDefault="0015543F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просроченная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- долг дебитора, не погашенный в сроки, установленный муниципальным контрактом (договором), соглашением и </w:t>
      </w:r>
      <w:r>
        <w:rPr>
          <w:rFonts w:ascii="Times New Roman" w:hAnsi="Times New Roman" w:cs="Times New Roman"/>
          <w:sz w:val="28"/>
          <w:szCs w:val="28"/>
        </w:rPr>
        <w:lastRenderedPageBreak/>
        <w:t>(или) иным обязательством в соответствии с действующим законодательством Российской Федерации, нормативным правовым актом городского округа Фрязино Московской области;</w:t>
      </w:r>
    </w:p>
    <w:p w:rsidR="00D02B2B" w:rsidRDefault="0015543F">
      <w:pPr>
        <w:pStyle w:val="12"/>
        <w:shd w:val="clear" w:color="auto" w:fill="auto"/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структурное подразделение Администрации – управление (отдел), входящее в структуру Администрации, наделенное функциями администратора доходов, инициировавшее заключение договора (муниципального контракта, соглашения), либо назначенное ответственным за исполнение обязательства.</w:t>
      </w:r>
    </w:p>
    <w:p w:rsidR="00D02B2B" w:rsidRDefault="0015543F">
      <w:pPr>
        <w:pStyle w:val="12"/>
        <w:shd w:val="clear" w:color="auto" w:fill="auto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1.3. Мероприятия по реализации администратором доходов полномочий, направленных на взыскание дебиторской задолженности по доходам, включают в себя:</w:t>
      </w:r>
    </w:p>
    <w:p w:rsidR="00D02B2B" w:rsidRDefault="0015543F">
      <w:pPr>
        <w:pStyle w:val="12"/>
        <w:shd w:val="clear" w:color="auto" w:fill="auto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1.3.1.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D02B2B" w:rsidRDefault="0015543F">
      <w:pPr>
        <w:pStyle w:val="12"/>
        <w:shd w:val="clear" w:color="auto" w:fill="auto"/>
        <w:tabs>
          <w:tab w:val="left" w:pos="1368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1.3.2. 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D02B2B" w:rsidRDefault="0015543F">
      <w:pPr>
        <w:pStyle w:val="12"/>
        <w:shd w:val="clear" w:color="auto" w:fill="auto"/>
        <w:tabs>
          <w:tab w:val="left" w:pos="1526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1.3.3. 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доходам).</w:t>
      </w:r>
    </w:p>
    <w:p w:rsidR="00D02B2B" w:rsidRDefault="0015543F">
      <w:pPr>
        <w:pStyle w:val="12"/>
        <w:shd w:val="clear" w:color="auto" w:fill="auto"/>
        <w:tabs>
          <w:tab w:val="left" w:pos="1267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1.3.4.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доходам.</w:t>
      </w:r>
    </w:p>
    <w:p w:rsidR="00D02B2B" w:rsidRDefault="00D02B2B">
      <w:pPr>
        <w:pStyle w:val="12"/>
        <w:shd w:val="clear" w:color="auto" w:fill="auto"/>
        <w:tabs>
          <w:tab w:val="left" w:pos="1267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shd w:val="clear" w:color="auto" w:fill="auto"/>
        <w:tabs>
          <w:tab w:val="left" w:pos="320"/>
        </w:tabs>
        <w:suppressAutoHyphens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</w:t>
      </w:r>
    </w:p>
    <w:p w:rsidR="00D02B2B" w:rsidRDefault="0015543F">
      <w:pPr>
        <w:pStyle w:val="12"/>
        <w:shd w:val="clear" w:color="auto" w:fill="auto"/>
        <w:tabs>
          <w:tab w:val="left" w:pos="320"/>
        </w:tabs>
        <w:suppressAutoHyphens/>
        <w:ind w:firstLine="709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задолженности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доходам</w:t>
      </w:r>
    </w:p>
    <w:p w:rsidR="00D02B2B" w:rsidRDefault="00D02B2B">
      <w:pPr>
        <w:pStyle w:val="12"/>
        <w:shd w:val="clear" w:color="auto" w:fill="auto"/>
        <w:tabs>
          <w:tab w:val="left" w:pos="320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2.1. Ответственное структурное подразделение Администрации, наделенное функциями администратора доходов бюджета городского округа Фрязино Московской области: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2.1.1. Осуществляет контроль за правильностью исчисления, полнотой и своевременностью осуществления платежей в бюджет городского округа Фрязино Московской области, пеням и штрафам по ним по закрепленным источникам доходов бюджета городского округа Фрязино Московской области, за соответствующим структурным подразделением Администрации, в том числе: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фактическим зачислением платежей в бюджет городского округа Фрязино Московской области в размерах и в сроки, установленные действующим законодательством, договором (муниципальным контрактом, соглашением);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погашением (квитированием) начислений соответствующими платежами, </w:t>
      </w:r>
      <w:r>
        <w:rPr>
          <w:rFonts w:ascii="Times New Roman" w:hAnsi="Times New Roman" w:cs="Times New Roman"/>
          <w:sz w:val="28"/>
          <w:szCs w:val="28"/>
        </w:rPr>
        <w:lastRenderedPageBreak/>
        <w:t>являющимися источниками формирования доходов бюджета городского округа Фрязино Московской области, в Государственной информационной системе о государственных и муниципальных платежах, предусмотренной статьей 21.3 Федерального закона от 27.07.2010 № 210-ФЗ «Об организации предоставления государственных и муниципальных услуг» (далее - ГИС ГМП), за исключением платежей, являющихся источниками формирования доходов бюджета городского округа Фрязино Московской области, информация, необходимая для уплаты которых, включая подлежащую уплате сумму, не размещается в ГИС ГМП, перечень которых утвержден приказом Министерства финансов Российской Федерации от 25.12.2019 № 250н «О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государственных и муниципальных платежах»;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 городского округа Фрязино Московской области , а также за начислением процентов за предоставленную отсрочку или рассрочку и пени (штрафы) за просрочку уплаты платежей в бюджет городского округа Фрязино Московской области в порядке и случаях, предусмотренных действующим законодательством Российской Федерации;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своевременным начислением неустойки (штрафов, пени);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для отражения в бюджетном учете в МКУ «Центр бюджетного сопровождения», осуществляющее ведение бюджетного учета.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2.1.2. Проводит не реже одного раза в квартал инвентаризацию расчетов с должниками, включая сверку данных по доходам бюджета городского округа Фрязино Московской области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сомнительной.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2.1.3. 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на предмет: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сведений о взыскании с должника денежных средств в рамках исполнительного производства;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сведений о возбуждении в отношении должника дела о банкротстве.</w:t>
      </w:r>
    </w:p>
    <w:p w:rsidR="00D02B2B" w:rsidRDefault="0015543F">
      <w:pPr>
        <w:pStyle w:val="12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2.1.4. Своевременно принимает решение о признании безнадежной к взысканию задолженности по платежам в бюджет городского округа Фрязино Московской области и о ее списании.</w:t>
      </w:r>
    </w:p>
    <w:p w:rsidR="00D02B2B" w:rsidRDefault="0015543F">
      <w:pPr>
        <w:pStyle w:val="12"/>
        <w:shd w:val="clear" w:color="auto" w:fill="auto"/>
        <w:tabs>
          <w:tab w:val="left" w:pos="1171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2.1.5. Проводит иные мероприятия в целях недопущения образования просроченной дебиторской задолженности по доходам, выявления факторов,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влияющих на образование просроченной дебиторской задолженности по доходам.    </w:t>
      </w:r>
    </w:p>
    <w:p w:rsidR="00D02B2B" w:rsidRDefault="00D02B2B">
      <w:pPr>
        <w:pStyle w:val="12"/>
        <w:shd w:val="clear" w:color="auto" w:fill="auto"/>
        <w:tabs>
          <w:tab w:val="left" w:pos="117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shd w:val="clear" w:color="auto" w:fill="auto"/>
        <w:tabs>
          <w:tab w:val="left" w:pos="316"/>
        </w:tabs>
        <w:suppressAutoHyphens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Мероприятия по урегулированию дебиторской задолженности по доходам в досудебном порядке </w:t>
      </w:r>
    </w:p>
    <w:p w:rsidR="00D02B2B" w:rsidRDefault="00D02B2B">
      <w:pPr>
        <w:pStyle w:val="12"/>
        <w:shd w:val="clear" w:color="auto" w:fill="auto"/>
        <w:tabs>
          <w:tab w:val="left" w:pos="31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3.1. 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3.1.1. Направление требования должнику о погашении задолженности.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3.1.2. Направление претензии должнику о погашении задолженности в досудебном порядке.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3.1.3. 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3.2. Ответственное лицо структурного подразделения Администрации не позднее 30 дней с даты образования просроченной дебиторской задолженности проводит претензионную работу в отношении должника.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3.3. 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В случае, если направление требования (претензии) не предусмотрено условиями договора (соглашения, контракта) или по каким-либо причинам предъявление претензии не является обязательным, то по истечении 30 дней со дня образования дебиторской задолженности она подлежит взысканию в судебном порядке.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Требование (претензия) должно быть составлено в письменной форме в 2-х экземплярах: один остается в структурном подразделении Администрации, выполняющее полномочия администратора доходов, второй передается должнику.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3.4. Требование (претензия) направляется должнику по месту его нахождения: для физических лиц - по месту регистрации или месту фактического пребывания; для юридических лиц - по месту нахождения, указанному в договоре (соглашения, контракта), или месту нахождения, указанному в Едином государственном реестре юридических лиц на момент подготовки требования (претензии).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Требование (претензия) и прилагаемые к нему документы передаются нарочным под роспись или направляются по почте с уведомлением о вручении и описью вложения, чтобы располагать доказательствами предъявления требования (претензии).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 Требование (претензия) должно содержать следующие данные: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3.5.1. Дату и место ее составления.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3.5.2. 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3.5.3. Наименование и реквизиты документа, являющегося основанием для начисления суммы, подлежащей уплате должником.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3.5.4. Период образования просроченной задолженности.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3.5.5. Сумму просроченной дебиторской задолженности по платежам, пени.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3.5.6. Сумму штрафных санкций (при их наличии).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3.5.7. Перечень прилагаемых документов, подтверждающих обстоятельства, изложенные в требовании (претензии).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3.5.8. Предложение оплатить просроченную дебиторскую задолженность в добровольном порядке в срок, установленный требованием (претензией).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3.5.9. Реквизиты для перечисления просроченной дебиторской задолженности.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3.5.10. ФИО лица, подготовившего требование (претензию).</w:t>
      </w: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3.5.11. ФИО и должность лица, которое подписывает требование (претензию).</w:t>
      </w:r>
    </w:p>
    <w:p w:rsidR="00D02B2B" w:rsidRDefault="0015543F">
      <w:pPr>
        <w:pStyle w:val="12"/>
        <w:shd w:val="clear" w:color="auto" w:fill="auto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При добровольном исполнении обязательств в срок, указанный в требовании (претензии), претензионная работа в отношении должника прекращается.</w:t>
      </w:r>
    </w:p>
    <w:p w:rsidR="00D02B2B" w:rsidRDefault="00D02B2B">
      <w:pPr>
        <w:pStyle w:val="12"/>
        <w:shd w:val="clear" w:color="auto" w:fill="auto"/>
        <w:tabs>
          <w:tab w:val="left" w:pos="1182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tabs>
          <w:tab w:val="left" w:pos="1182"/>
        </w:tabs>
        <w:suppressAutoHyphens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Мероприятия по принудительному взысканию дебиторской</w:t>
      </w:r>
    </w:p>
    <w:p w:rsidR="00D02B2B" w:rsidRDefault="0015543F">
      <w:pPr>
        <w:pStyle w:val="12"/>
        <w:shd w:val="clear" w:color="auto" w:fill="auto"/>
        <w:tabs>
          <w:tab w:val="left" w:pos="1182"/>
        </w:tabs>
        <w:suppressAutoHyphens/>
        <w:ind w:firstLine="709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задолженности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доходам</w:t>
      </w:r>
    </w:p>
    <w:p w:rsidR="00D02B2B" w:rsidRDefault="00D02B2B">
      <w:pPr>
        <w:pStyle w:val="12"/>
        <w:shd w:val="clear" w:color="auto" w:fill="auto"/>
        <w:tabs>
          <w:tab w:val="left" w:pos="1182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4.1. В случае непогашения должником в полном объеме просроченной дебиторской задолженности по истечении установленного в требовании (претензии) срока, дебиторская задолженность подлежит взысканию в судебном порядке.</w:t>
      </w:r>
    </w:p>
    <w:p w:rsidR="00D02B2B" w:rsidRDefault="0015543F">
      <w:pPr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4.2. Взыскание просроченной дебиторской задолженности по доходам в судебном порядке осуществляется в сроки и в порядке, установленные действующим законодательством Российской Федерации.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4.3. Ответственное лицо структурного подразделения Администрации в течение 10 рабочих дней с даты получения полного (частичного) отказа должника от исполнения заявленных требований или отсутствии ответа на требование (претензию) в указанный в ней срок, подготавливает и направляет материалы в Управление правового и кадрового обеспечения администрации городского округа Фрязино (далее - Правовое управление) для подготовки искового заявления в суд. 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Правовое управление, в соответствии с установленным законом порядке, осуществляет подготовку искового заявления и направляет в суд.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4.4. Перечень документов для подготовки иска: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4.4.1. Документы, подтверждающие обстоятельства, на которых основываются требования к должнику.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4.4.2. Расчет взыскиваемой или оспариваемой денежной суммы (основной долг, пени, неустойка, проценты).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4.4.3. Копии требований (претензий)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4.5. При принятии судом решения о полном (частичном) отказе в удовлетворении заявленных требований, обеспечивается принятие </w:t>
      </w:r>
      <w:r>
        <w:rPr>
          <w:rFonts w:ascii="Times New Roman" w:hAnsi="Times New Roman" w:cs="Times New Roman"/>
          <w:sz w:val="28"/>
          <w:szCs w:val="28"/>
        </w:rPr>
        <w:lastRenderedPageBreak/>
        <w:t>исчерпывающих мер по обжалованию судебных актов при наличии к тому оснований.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4.6. В случае удовлетворения исковых требований о взыскании денежных средств с должника, Правовое управление направляет исполнительный документ соответствующему структурному подразделению Администрации для предъявления ко взысканию. 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4.7. Структурное подразделение Администрации, направляет исполнительные документы и заявление в подразделение службы судебных приставов в течение 5-ти дней со дня получения документов для возбуждения исполнительного производства в соответствии с федеральным законом «Об исполнительном производстве». 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Исполнительный документ о взыскании задолженности может быть направлен в банк или иную кредитную организацию. Одновременно с исполнительными документами, представляемым в банк или иную кредитную организацию, в которой осуществляется обслуживание счетов должника, направляется заявление, в котором указываются реквизиты счета администратора доходов бюджета городского округа Фрязино Московской области, на который следует перечислить взысканные денежные средства;</w:t>
      </w:r>
    </w:p>
    <w:p w:rsidR="00D02B2B" w:rsidRDefault="0015543F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4.8. Документы о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-исковой работы по взысканию задолженности, в том числе судебные акты, на бумажном носителе хранятся в подразделении Администрации, выполняющее функции администратора соответствующего дохода бюджета.  </w:t>
      </w:r>
    </w:p>
    <w:p w:rsidR="00D02B2B" w:rsidRDefault="00D02B2B">
      <w:pPr>
        <w:pStyle w:val="12"/>
        <w:tabs>
          <w:tab w:val="left" w:pos="1260"/>
        </w:tabs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2B2B" w:rsidRDefault="0015543F">
      <w:pPr>
        <w:pStyle w:val="12"/>
        <w:tabs>
          <w:tab w:val="left" w:pos="1260"/>
        </w:tabs>
        <w:suppressAutoHyphens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Н</w:t>
      </w:r>
      <w:r>
        <w:rPr>
          <w:rFonts w:ascii="Times New Roman" w:hAnsi="Times New Roman" w:cs="Times New Roman"/>
          <w:b/>
          <w:sz w:val="28"/>
          <w:szCs w:val="28"/>
        </w:rPr>
        <w:t>аблюдение за платежеспособностью должника в целях обеспечения исполнения дебиторской задолженности по доходам</w:t>
      </w:r>
    </w:p>
    <w:p w:rsidR="00D02B2B" w:rsidRDefault="00D02B2B">
      <w:pPr>
        <w:pStyle w:val="12"/>
        <w:tabs>
          <w:tab w:val="left" w:pos="1260"/>
        </w:tabs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5.1. На стадии принудительного исполнения службой судебных приставов судебных актов о взыскании просроченной дебиторской задолженности с должника, ответственное лицо структурного подразделения осуществляет информационное взаимодействие со службой судебных приставов, в том числе проводит следующие мероприятия: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5.1.1. Ведет учет исполнительных документов.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5.1.2. 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непогашенной задолженности по исполнительному документу;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наличии данных об объявлении розыска должника, его имущества;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изменении состояния счета/счетов должника, имуществе и правах имущественного характера должника на дату запроса.</w:t>
      </w: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5.1.3. Проводит ежеквартальную сверку результатов исполнительных производств с подразделениями службы судебных приставов.</w:t>
      </w:r>
    </w:p>
    <w:p w:rsidR="00D02B2B" w:rsidRDefault="0015543F">
      <w:pPr>
        <w:pStyle w:val="12"/>
        <w:shd w:val="clear" w:color="auto" w:fill="auto"/>
        <w:tabs>
          <w:tab w:val="left" w:pos="1182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5.2. При оплате задолженности должником структурное подразделение Администрации, наделенное функциями администратора доходов, направляет в </w:t>
      </w:r>
      <w:r>
        <w:rPr>
          <w:rFonts w:ascii="Times New Roman" w:hAnsi="Times New Roman" w:cs="Times New Roman"/>
          <w:sz w:val="28"/>
          <w:szCs w:val="28"/>
        </w:rPr>
        <w:lastRenderedPageBreak/>
        <w:t>МКУ «Центр бюджетного сопровождения» сведения об объеме погашенной задолженности для отражения в бюджетном (бухгалтерском) учете.</w:t>
      </w:r>
    </w:p>
    <w:p w:rsidR="00D02B2B" w:rsidRDefault="00D02B2B">
      <w:pPr>
        <w:pStyle w:val="12"/>
        <w:shd w:val="clear" w:color="auto" w:fill="auto"/>
        <w:tabs>
          <w:tab w:val="left" w:pos="1182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12"/>
        <w:tabs>
          <w:tab w:val="left" w:pos="1260"/>
        </w:tabs>
        <w:suppressAutoHyphens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Отчетность о проведении претензионной и исковой работы</w:t>
      </w:r>
    </w:p>
    <w:p w:rsidR="00D02B2B" w:rsidRDefault="00D02B2B">
      <w:pPr>
        <w:pStyle w:val="12"/>
        <w:tabs>
          <w:tab w:val="left" w:pos="1260"/>
        </w:tabs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2B2B" w:rsidRDefault="0015543F">
      <w:pPr>
        <w:pStyle w:val="12"/>
        <w:shd w:val="clear" w:color="auto" w:fill="auto"/>
        <w:tabs>
          <w:tab w:val="left" w:pos="12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6.1. МКУ «Центр бюджетного сопровождения» ежеквартально до 15 числа месяца, следующего за отчетным кварталом, на основании сведений, полученных от структурных подразделений Администрации, выполняющих функции администратора доходов бюджета, представляют в Финансовое управление администрации городского округа Фрязино отчет о проведенной претензионной и исковой работы по форме в соответствии с приложением 1 к настоящему Регламенту.</w:t>
      </w:r>
    </w:p>
    <w:p w:rsidR="00D02B2B" w:rsidRDefault="00D02B2B">
      <w:pPr>
        <w:pStyle w:val="12"/>
        <w:tabs>
          <w:tab w:val="left" w:pos="126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B2B" w:rsidRDefault="0015543F">
      <w:pPr>
        <w:pStyle w:val="af3"/>
        <w:shd w:val="clear" w:color="auto" w:fill="FFFFFF"/>
        <w:suppressAutoHyphens/>
        <w:spacing w:beforeAutospacing="0" w:afterAutospacing="0"/>
        <w:jc w:val="center"/>
      </w:pPr>
      <w:r>
        <w:rPr>
          <w:rStyle w:val="a9"/>
          <w:sz w:val="28"/>
          <w:szCs w:val="28"/>
        </w:rPr>
        <w:t>7. Перечень структурных подразделений, ответственных за работу с дебиторской задолженностью по доходам</w:t>
      </w:r>
    </w:p>
    <w:p w:rsidR="00D02B2B" w:rsidRDefault="00D02B2B">
      <w:pPr>
        <w:pStyle w:val="af3"/>
        <w:shd w:val="clear" w:color="auto" w:fill="FFFFFF"/>
        <w:suppressAutoHyphens/>
        <w:spacing w:beforeAutospacing="0" w:afterAutospacing="0"/>
        <w:jc w:val="center"/>
        <w:rPr>
          <w:sz w:val="28"/>
          <w:szCs w:val="28"/>
        </w:rPr>
      </w:pPr>
    </w:p>
    <w:p w:rsidR="00D02B2B" w:rsidRDefault="0015543F">
      <w:pPr>
        <w:widowControl w:val="0"/>
        <w:suppressAutoHyphens/>
        <w:spacing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7.1. Структурные подразделения и подведомственные учреждения Администрации городского округа Фрязино, наделенные функциями администратора доходов бюджета городского округа Фрязино Московской области, ответственные за работу с дебиторской задолженностью</w:t>
      </w:r>
      <w:r>
        <w:rPr>
          <w:rStyle w:val="a9"/>
          <w:rFonts w:ascii="Times New Roman" w:hAnsi="Times New Roman"/>
          <w:sz w:val="28"/>
          <w:szCs w:val="28"/>
        </w:rPr>
        <w:t xml:space="preserve">,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в том числе за отражение в бюджетном учете сведений о просроченной дебиторской задолженности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02B2B" w:rsidRDefault="0015543F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учёта и распоря</w:t>
      </w:r>
      <w:r w:rsidR="000931DA">
        <w:rPr>
          <w:rFonts w:ascii="Times New Roman" w:eastAsia="Times New Roman" w:hAnsi="Times New Roman" w:cs="Times New Roman"/>
          <w:sz w:val="28"/>
          <w:szCs w:val="28"/>
        </w:rPr>
        <w:t>жения муниципальным имуществом к</w:t>
      </w:r>
      <w:r>
        <w:rPr>
          <w:rFonts w:ascii="Times New Roman" w:eastAsia="Times New Roman" w:hAnsi="Times New Roman" w:cs="Times New Roman"/>
          <w:sz w:val="28"/>
          <w:szCs w:val="28"/>
        </w:rPr>
        <w:t>омитета по управлению имуществом администрации городского округа Фрязино;</w:t>
      </w:r>
    </w:p>
    <w:p w:rsidR="00D02B2B" w:rsidRDefault="0015543F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 земельных отношений </w:t>
      </w:r>
      <w:r w:rsidR="000931D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омитета по управлению имуществом администрации городского округа Фрязино;</w:t>
      </w:r>
    </w:p>
    <w:p w:rsidR="00D02B2B" w:rsidRDefault="000931DA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Комитет по экономике администрации городского округа Фрязино</w:t>
      </w:r>
      <w:r w:rsidR="0015543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2B2B" w:rsidRDefault="00935124">
      <w:pPr>
        <w:widowControl w:val="0"/>
        <w:suppressAutoHyphens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15543F">
        <w:rPr>
          <w:rFonts w:ascii="Times New Roman" w:eastAsia="Times New Roman" w:hAnsi="Times New Roman" w:cs="Times New Roman"/>
          <w:sz w:val="28"/>
          <w:szCs w:val="28"/>
        </w:rPr>
        <w:t xml:space="preserve"> жилищно-коммунального хозяйства, экологии и связи администрации городского округа Фрязино;</w:t>
      </w:r>
    </w:p>
    <w:p w:rsidR="000931DA" w:rsidRDefault="00935124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благоустройства, дорожного хозяйства и транспорта администрации городского округа Фрязино;</w:t>
      </w:r>
    </w:p>
    <w:p w:rsidR="00935124" w:rsidRDefault="00935124" w:rsidP="00935124">
      <w:pPr>
        <w:widowControl w:val="0"/>
        <w:suppressAutoHyphens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правового и кадрового обеспечения администрации городского округа Фрязино;</w:t>
      </w:r>
    </w:p>
    <w:p w:rsidR="00935124" w:rsidRDefault="00935124" w:rsidP="00935124">
      <w:pPr>
        <w:widowControl w:val="0"/>
        <w:suppressAutoHyphens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казенное учреждение города Фрязино «Центр бюджетного сопровождения».</w:t>
      </w:r>
    </w:p>
    <w:p w:rsidR="00935124" w:rsidRDefault="00935124" w:rsidP="00935124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D02B2B" w:rsidRDefault="00D02B2B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  <w:sectPr w:rsidR="00185961">
          <w:headerReference w:type="default" r:id="rId8"/>
          <w:pgSz w:w="11906" w:h="16838"/>
          <w:pgMar w:top="1134" w:right="567" w:bottom="1134" w:left="1418" w:header="709" w:footer="0" w:gutter="0"/>
          <w:cols w:space="720"/>
          <w:formProt w:val="0"/>
          <w:docGrid w:linePitch="360" w:charSpace="4096"/>
        </w:sectPr>
      </w:pPr>
    </w:p>
    <w:p w:rsidR="00185961" w:rsidRPr="00185961" w:rsidRDefault="00185961" w:rsidP="00185961">
      <w:pPr>
        <w:spacing w:line="240" w:lineRule="auto"/>
        <w:ind w:left="709" w:firstLine="7796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18596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lastRenderedPageBreak/>
        <w:t xml:space="preserve">Приложение  </w:t>
      </w:r>
    </w:p>
    <w:p w:rsidR="00185961" w:rsidRPr="00185961" w:rsidRDefault="00185961" w:rsidP="00185961">
      <w:pPr>
        <w:spacing w:line="240" w:lineRule="auto"/>
        <w:ind w:left="709" w:firstLine="77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85961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к</w:t>
      </w:r>
      <w:proofErr w:type="gramEnd"/>
      <w:r w:rsidRPr="00185961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Р</w:t>
      </w:r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>егламенту реализации</w:t>
      </w:r>
    </w:p>
    <w:p w:rsidR="00185961" w:rsidRPr="00185961" w:rsidRDefault="00185961" w:rsidP="00185961">
      <w:pPr>
        <w:spacing w:line="240" w:lineRule="auto"/>
        <w:ind w:left="709" w:firstLine="77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городского округа Фрязино</w:t>
      </w:r>
    </w:p>
    <w:p w:rsidR="00185961" w:rsidRPr="00185961" w:rsidRDefault="00185961" w:rsidP="00185961">
      <w:pPr>
        <w:spacing w:line="240" w:lineRule="auto"/>
        <w:ind w:left="709" w:firstLine="77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полномочий</w:t>
      </w:r>
      <w:proofErr w:type="gramEnd"/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администратора доходов бюджета по</w:t>
      </w:r>
    </w:p>
    <w:p w:rsidR="00185961" w:rsidRPr="00185961" w:rsidRDefault="00185961" w:rsidP="00185961">
      <w:pPr>
        <w:spacing w:line="240" w:lineRule="auto"/>
        <w:ind w:left="709" w:firstLine="77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>взысканию</w:t>
      </w:r>
      <w:proofErr w:type="gramEnd"/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дебиторской задолженности по</w:t>
      </w:r>
    </w:p>
    <w:p w:rsidR="00185961" w:rsidRPr="00185961" w:rsidRDefault="00185961" w:rsidP="00185961">
      <w:pPr>
        <w:spacing w:line="240" w:lineRule="auto"/>
        <w:ind w:left="709" w:firstLine="77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платежам</w:t>
      </w:r>
      <w:proofErr w:type="gramEnd"/>
      <w:r w:rsidRPr="0018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бюджет, пеням и штрафам по ним</w:t>
      </w:r>
    </w:p>
    <w:p w:rsidR="00185961" w:rsidRPr="00185961" w:rsidRDefault="00185961" w:rsidP="00185961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185961" w:rsidRPr="00185961" w:rsidRDefault="00185961" w:rsidP="00185961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5961" w:rsidRPr="00185961" w:rsidRDefault="00185961" w:rsidP="0018596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5961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185961" w:rsidRPr="00185961" w:rsidRDefault="00185961" w:rsidP="0018596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8596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об</w:t>
      </w:r>
      <w:proofErr w:type="gramEnd"/>
      <w:r w:rsidRPr="0018596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итогах работы по взысканию просроченной дебиторской задолженности</w:t>
      </w:r>
    </w:p>
    <w:p w:rsidR="00185961" w:rsidRPr="00185961" w:rsidRDefault="00185961" w:rsidP="001859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541"/>
        <w:gridCol w:w="1541"/>
        <w:gridCol w:w="1540"/>
        <w:gridCol w:w="1540"/>
        <w:gridCol w:w="1540"/>
        <w:gridCol w:w="1108"/>
        <w:gridCol w:w="1559"/>
        <w:gridCol w:w="1276"/>
        <w:gridCol w:w="1559"/>
      </w:tblGrid>
      <w:tr w:rsidR="00185961" w:rsidRPr="00185961" w:rsidTr="00976397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должника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Период образования задолженности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доходного источника, по которому образовалась задолженность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Сумма задолженности (руб.)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Направлен о претензий (указывать количество с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указанием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суммы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просроченной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дебиторской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задолженности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руб.)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Произведенная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оплата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добровольном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порядке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(</w:t>
            </w: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указывать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количество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договоров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сумму в руб.)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Рассмотрено дел в судебном порядке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Взыскано на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оснований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судебных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актов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(</w:t>
            </w: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указывать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сумму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подлежащую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уплате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по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принятым, судебным актам)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Поступило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платежей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взысканным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по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судебным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актам (указывать сумму, в рублях)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Недоимка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платежей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взысканных</w:t>
            </w:r>
            <w:proofErr w:type="gramEnd"/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по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решению суда</w:t>
            </w:r>
          </w:p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(</w:t>
            </w:r>
            <w:proofErr w:type="gramStart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>указывать</w:t>
            </w:r>
            <w:proofErr w:type="gramEnd"/>
            <w:r w:rsidRPr="0018596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сумму в руб.) </w:t>
            </w:r>
          </w:p>
        </w:tc>
      </w:tr>
      <w:tr w:rsidR="00185961" w:rsidRPr="00185961" w:rsidTr="00976397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61" w:rsidRPr="00185961" w:rsidRDefault="00185961" w:rsidP="001859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96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85961" w:rsidRPr="00185961" w:rsidRDefault="00185961" w:rsidP="001859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185961">
        <w:rPr>
          <w:rFonts w:ascii="Times New Roman" w:eastAsia="Times New Roman" w:hAnsi="Times New Roman" w:cs="Times New Roman"/>
        </w:rPr>
        <w:t xml:space="preserve">     </w:t>
      </w:r>
    </w:p>
    <w:p w:rsidR="00185961" w:rsidRDefault="00185961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sectPr w:rsidR="00185961" w:rsidSect="005038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0CD" w:rsidRDefault="006150CD">
      <w:pPr>
        <w:spacing w:line="240" w:lineRule="auto"/>
      </w:pPr>
      <w:r>
        <w:separator/>
      </w:r>
    </w:p>
  </w:endnote>
  <w:endnote w:type="continuationSeparator" w:id="0">
    <w:p w:rsidR="006150CD" w:rsidRDefault="006150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0CD" w:rsidRDefault="006150CD">
      <w:pPr>
        <w:spacing w:line="240" w:lineRule="auto"/>
      </w:pPr>
      <w:r>
        <w:separator/>
      </w:r>
    </w:p>
  </w:footnote>
  <w:footnote w:type="continuationSeparator" w:id="0">
    <w:p w:rsidR="006150CD" w:rsidRDefault="006150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3236577"/>
      <w:docPartObj>
        <w:docPartGallery w:val="Page Numbers (Top of Page)"/>
        <w:docPartUnique/>
      </w:docPartObj>
    </w:sdtPr>
    <w:sdtEndPr/>
    <w:sdtContent>
      <w:p w:rsidR="00D02B2B" w:rsidRDefault="0015543F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93BD6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943A2"/>
    <w:multiLevelType w:val="multilevel"/>
    <w:tmpl w:val="BF607F1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7F616FE4"/>
    <w:multiLevelType w:val="multilevel"/>
    <w:tmpl w:val="87EE4F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2B"/>
    <w:rsid w:val="000931DA"/>
    <w:rsid w:val="0015543F"/>
    <w:rsid w:val="001613E1"/>
    <w:rsid w:val="00185961"/>
    <w:rsid w:val="00240780"/>
    <w:rsid w:val="00312283"/>
    <w:rsid w:val="004061DB"/>
    <w:rsid w:val="0041400D"/>
    <w:rsid w:val="004B1340"/>
    <w:rsid w:val="006150CD"/>
    <w:rsid w:val="00712561"/>
    <w:rsid w:val="00893BD6"/>
    <w:rsid w:val="00935124"/>
    <w:rsid w:val="009A5703"/>
    <w:rsid w:val="00D02B2B"/>
    <w:rsid w:val="00ED7E20"/>
    <w:rsid w:val="00F27F47"/>
    <w:rsid w:val="00F4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2CDBC-CCBD-4EFA-93AE-FA1F7798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line="276" w:lineRule="auto"/>
    </w:pPr>
  </w:style>
  <w:style w:type="paragraph" w:styleId="1">
    <w:name w:val="heading 1"/>
    <w:basedOn w:val="a"/>
    <w:uiPriority w:val="9"/>
    <w:qFormat/>
    <w:rsid w:val="007122FE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192A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0427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a4"/>
    <w:uiPriority w:val="9"/>
    <w:qFormat/>
    <w:rsid w:val="007122FE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Основной текст Знак"/>
    <w:basedOn w:val="a0"/>
    <w:qFormat/>
    <w:rsid w:val="00712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712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0"/>
    <w:qFormat/>
    <w:rsid w:val="00712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2E394C"/>
  </w:style>
  <w:style w:type="character" w:customStyle="1" w:styleId="a4">
    <w:name w:val="Основной текст_"/>
    <w:basedOn w:val="a0"/>
    <w:link w:val="10"/>
    <w:qFormat/>
    <w:rsid w:val="004F29E5"/>
    <w:rPr>
      <w:rFonts w:ascii="Arial" w:eastAsia="Arial" w:hAnsi="Arial" w:cs="Arial"/>
      <w:shd w:val="clear" w:color="auto" w:fill="FFFFFF"/>
    </w:rPr>
  </w:style>
  <w:style w:type="character" w:styleId="a8">
    <w:name w:val="line number"/>
    <w:basedOn w:val="a0"/>
    <w:uiPriority w:val="99"/>
    <w:semiHidden/>
    <w:unhideWhenUsed/>
    <w:qFormat/>
    <w:rsid w:val="00536898"/>
  </w:style>
  <w:style w:type="character" w:styleId="a9">
    <w:name w:val="Strong"/>
    <w:basedOn w:val="a0"/>
    <w:uiPriority w:val="22"/>
    <w:qFormat/>
    <w:rsid w:val="00517376"/>
    <w:rPr>
      <w:b/>
      <w:bCs/>
    </w:rPr>
  </w:style>
  <w:style w:type="character" w:customStyle="1" w:styleId="ConsPlusNormal">
    <w:name w:val="ConsPlusNormal Знак"/>
    <w:link w:val="ConsPlusNormal"/>
    <w:qFormat/>
    <w:locked/>
    <w:rsid w:val="00BD782B"/>
    <w:rPr>
      <w:rFonts w:ascii="Arial" w:eastAsia="Times New Roman" w:hAnsi="Arial" w:cs="Arial"/>
      <w:sz w:val="20"/>
      <w:szCs w:val="20"/>
    </w:rPr>
  </w:style>
  <w:style w:type="character" w:customStyle="1" w:styleId="21">
    <w:name w:val="Основной текст с отступом 2 Знак1"/>
    <w:basedOn w:val="a0"/>
    <w:link w:val="22"/>
    <w:uiPriority w:val="9"/>
    <w:semiHidden/>
    <w:qFormat/>
    <w:rsid w:val="00192A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7122FE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Balloon Text"/>
    <w:basedOn w:val="a"/>
    <w:uiPriority w:val="99"/>
    <w:semiHidden/>
    <w:unhideWhenUsed/>
    <w:qFormat/>
    <w:rsid w:val="00504270"/>
    <w:pPr>
      <w:spacing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504270"/>
    <w:pPr>
      <w:spacing w:after="200"/>
      <w:ind w:left="720"/>
      <w:contextualSpacing/>
    </w:pPr>
  </w:style>
  <w:style w:type="paragraph" w:customStyle="1" w:styleId="ConsPlusNonformat">
    <w:name w:val="ConsPlusNonformat"/>
    <w:qFormat/>
    <w:rsid w:val="007122FE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rsid w:val="007122F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qFormat/>
    <w:rsid w:val="007122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uiPriority w:val="99"/>
    <w:unhideWhenUsed/>
    <w:rsid w:val="002E394C"/>
    <w:pPr>
      <w:tabs>
        <w:tab w:val="center" w:pos="4677"/>
        <w:tab w:val="right" w:pos="9355"/>
      </w:tabs>
      <w:spacing w:line="240" w:lineRule="auto"/>
    </w:pPr>
  </w:style>
  <w:style w:type="paragraph" w:customStyle="1" w:styleId="12">
    <w:name w:val="Основной текст1"/>
    <w:basedOn w:val="a"/>
    <w:qFormat/>
    <w:rsid w:val="004F29E5"/>
    <w:pPr>
      <w:widowControl w:val="0"/>
      <w:shd w:val="clear" w:color="auto" w:fill="FFFFFF"/>
      <w:spacing w:line="240" w:lineRule="auto"/>
      <w:ind w:firstLine="400"/>
    </w:pPr>
    <w:rPr>
      <w:rFonts w:ascii="Arial" w:eastAsia="Arial" w:hAnsi="Arial" w:cs="Arial"/>
    </w:rPr>
  </w:style>
  <w:style w:type="paragraph" w:customStyle="1" w:styleId="ConsPlusNormal0">
    <w:name w:val="ConsPlusNormal"/>
    <w:qFormat/>
    <w:rsid w:val="00B35F88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"/>
    <w:uiPriority w:val="99"/>
    <w:semiHidden/>
    <w:unhideWhenUsed/>
    <w:qFormat/>
    <w:rsid w:val="005173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07170-A5C4-44CA-A1BF-D236AC07D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lastModifiedBy>Борисова</cp:lastModifiedBy>
  <cp:revision>8</cp:revision>
  <cp:lastPrinted>2023-09-15T12:32:00Z</cp:lastPrinted>
  <dcterms:created xsi:type="dcterms:W3CDTF">2023-09-14T10:18:00Z</dcterms:created>
  <dcterms:modified xsi:type="dcterms:W3CDTF">2023-09-15T12:37:00Z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