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F74" w:rsidRPr="00930F74" w:rsidRDefault="00930F74" w:rsidP="00930F74">
      <w:pPr>
        <w:pStyle w:val="1"/>
        <w:numPr>
          <w:ilvl w:val="0"/>
          <w:numId w:val="1"/>
        </w:numPr>
        <w:spacing w:after="0" w:line="240" w:lineRule="auto"/>
        <w:ind w:left="1701"/>
        <w:jc w:val="left"/>
        <w:rPr>
          <w:rFonts w:ascii="Times New Roman" w:hAnsi="Times New Roman" w:cs="Times New Roman"/>
          <w:sz w:val="30"/>
          <w:szCs w:val="30"/>
        </w:rPr>
      </w:pPr>
      <w:r w:rsidRPr="00930F7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F74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930F74" w:rsidRPr="00930F74" w:rsidRDefault="00930F74" w:rsidP="00930F74">
      <w:pPr>
        <w:pStyle w:val="3"/>
        <w:numPr>
          <w:ilvl w:val="2"/>
          <w:numId w:val="1"/>
        </w:numPr>
        <w:spacing w:after="0" w:line="240" w:lineRule="auto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930F74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930F74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930F74" w:rsidRPr="00930F74" w:rsidRDefault="00930F74" w:rsidP="00930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6BE1" w:rsidRDefault="00930F74" w:rsidP="00930F74">
      <w:pPr>
        <w:spacing w:before="60"/>
        <w:ind w:left="1842" w:firstLine="608"/>
        <w:rPr>
          <w:color w:val="444444"/>
        </w:rPr>
      </w:pPr>
      <w:r w:rsidRPr="00930F74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C30D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0F7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gramStart"/>
      <w:r w:rsidRPr="00930F74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930F74">
        <w:rPr>
          <w:rFonts w:ascii="Times New Roman" w:hAnsi="Times New Roman" w:cs="Times New Roman"/>
          <w:sz w:val="28"/>
          <w:szCs w:val="28"/>
        </w:rPr>
        <w:t xml:space="preserve"> </w:t>
      </w:r>
      <w:r w:rsidR="00C30DF6">
        <w:rPr>
          <w:rFonts w:ascii="Times New Roman" w:hAnsi="Times New Roman" w:cs="Times New Roman"/>
          <w:sz w:val="28"/>
          <w:szCs w:val="28"/>
        </w:rPr>
        <w:t>30.08.2023</w:t>
      </w:r>
      <w:r w:rsidRPr="00930F74">
        <w:rPr>
          <w:rFonts w:ascii="Times New Roman" w:hAnsi="Times New Roman" w:cs="Times New Roman"/>
          <w:sz w:val="28"/>
          <w:szCs w:val="28"/>
        </w:rPr>
        <w:t xml:space="preserve"> </w:t>
      </w:r>
      <w:r w:rsidRPr="00930F74">
        <w:rPr>
          <w:rFonts w:ascii="Times New Roman" w:hAnsi="Times New Roman" w:cs="Times New Roman"/>
          <w:b/>
          <w:sz w:val="28"/>
          <w:szCs w:val="28"/>
        </w:rPr>
        <w:t>№</w:t>
      </w:r>
      <w:r w:rsidRPr="00930F74">
        <w:rPr>
          <w:rFonts w:ascii="Times New Roman" w:hAnsi="Times New Roman" w:cs="Times New Roman"/>
          <w:sz w:val="28"/>
          <w:szCs w:val="28"/>
        </w:rPr>
        <w:t xml:space="preserve"> </w:t>
      </w:r>
      <w:r w:rsidR="00C30DF6">
        <w:rPr>
          <w:rFonts w:ascii="Times New Roman" w:hAnsi="Times New Roman" w:cs="Times New Roman"/>
          <w:sz w:val="28"/>
          <w:szCs w:val="28"/>
        </w:rPr>
        <w:t>792</w:t>
      </w:r>
    </w:p>
    <w:p w:rsidR="004A6BE1" w:rsidRDefault="004A6BE1">
      <w:pPr>
        <w:pStyle w:val="10"/>
        <w:shd w:val="clear" w:color="auto" w:fill="FFFFFF"/>
        <w:ind w:left="5670"/>
        <w:jc w:val="both"/>
        <w:rPr>
          <w:color w:val="444444"/>
        </w:rPr>
      </w:pPr>
    </w:p>
    <w:p w:rsidR="004A6BE1" w:rsidRDefault="004A6BE1">
      <w:pPr>
        <w:pStyle w:val="10"/>
        <w:shd w:val="clear" w:color="auto" w:fill="FFFFFF"/>
        <w:ind w:left="5670"/>
        <w:jc w:val="both"/>
        <w:rPr>
          <w:color w:val="444444"/>
        </w:rPr>
      </w:pPr>
    </w:p>
    <w:p w:rsidR="004A6BE1" w:rsidRDefault="004A6BE1">
      <w:pPr>
        <w:pStyle w:val="10"/>
        <w:shd w:val="clear" w:color="auto" w:fill="FFFFFF"/>
        <w:ind w:left="5670"/>
        <w:jc w:val="both"/>
        <w:rPr>
          <w:color w:val="444444"/>
        </w:rPr>
      </w:pPr>
    </w:p>
    <w:p w:rsidR="004A6BE1" w:rsidRDefault="00930F74">
      <w:pPr>
        <w:shd w:val="clear" w:color="auto" w:fill="FFFFFF"/>
        <w:spacing w:after="0" w:line="240" w:lineRule="auto"/>
        <w:ind w:right="4252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примерного типового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штатного расписания педагогического, административно-хозяйственного, учебно-вспомогательного персонала и иных работников, осуществляющих вспомогательные функции, образовательных организаций городского округа Фрязино Московской области</w:t>
      </w:r>
    </w:p>
    <w:p w:rsidR="004A6BE1" w:rsidRDefault="004A6BE1">
      <w:pPr>
        <w:pStyle w:val="10"/>
        <w:shd w:val="clear" w:color="auto" w:fill="FFFFFF"/>
        <w:ind w:left="5670"/>
        <w:jc w:val="both"/>
        <w:rPr>
          <w:rFonts w:cs="Times New Roman"/>
          <w:b/>
          <w:sz w:val="28"/>
          <w:szCs w:val="28"/>
        </w:rPr>
      </w:pPr>
    </w:p>
    <w:p w:rsidR="004A6BE1" w:rsidRDefault="004A6BE1">
      <w:pPr>
        <w:pStyle w:val="10"/>
        <w:shd w:val="clear" w:color="auto" w:fill="FFFFFF"/>
        <w:ind w:left="5670"/>
        <w:jc w:val="both"/>
        <w:rPr>
          <w:rFonts w:cs="Times New Roman"/>
          <w:b/>
          <w:sz w:val="28"/>
          <w:szCs w:val="28"/>
        </w:rPr>
      </w:pPr>
    </w:p>
    <w:p w:rsidR="004A6BE1" w:rsidRDefault="00930F74">
      <w:pPr>
        <w:spacing w:after="0" w:line="240" w:lineRule="auto"/>
        <w:ind w:firstLine="850"/>
        <w:jc w:val="both"/>
        <w:textAlignment w:val="baseline"/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Фрязино</w:t>
      </w:r>
      <w:r>
        <w:rPr>
          <w:rFonts w:ascii="Times New Roman" w:hAnsi="Times New Roman"/>
          <w:color w:val="000000"/>
          <w:sz w:val="28"/>
          <w:szCs w:val="28"/>
        </w:rPr>
        <w:t xml:space="preserve"> Московской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16.10.2020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524</w:t>
      </w:r>
      <w:r>
        <w:rPr>
          <w:rFonts w:ascii="Times New Roman" w:hAnsi="Times New Roman"/>
          <w:color w:val="000000"/>
          <w:sz w:val="28"/>
          <w:szCs w:val="28"/>
        </w:rPr>
        <w:t xml:space="preserve"> «Об утверждении Положения об оплате труда работников муниципальных образова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тельных учреждений городского округа Фрязино» и в целях упорядочения штатов муниципальных образовательных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Фрязино</w:t>
      </w:r>
      <w:r>
        <w:rPr>
          <w:rFonts w:ascii="Times New Roman" w:hAnsi="Times New Roman"/>
          <w:color w:val="000000"/>
          <w:sz w:val="28"/>
          <w:szCs w:val="28"/>
        </w:rPr>
        <w:t xml:space="preserve"> Московской области,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усиления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их организующей роли в повышении эффективности работы, усиления контроля за целевым и рациональным использованием бюджетных средств,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Фрязино</w:t>
      </w:r>
      <w:r>
        <w:rPr>
          <w:rFonts w:ascii="Times New Roman" w:hAnsi="Times New Roman"/>
          <w:color w:val="000000"/>
          <w:sz w:val="28"/>
          <w:szCs w:val="28"/>
        </w:rPr>
        <w:t xml:space="preserve"> Московской области,</w:t>
      </w:r>
    </w:p>
    <w:p w:rsidR="004A6BE1" w:rsidRDefault="004A6BE1">
      <w:pPr>
        <w:spacing w:after="0" w:line="240" w:lineRule="auto"/>
        <w:ind w:firstLine="85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A6BE1" w:rsidRDefault="00930F74">
      <w:pPr>
        <w:spacing w:after="0" w:line="240" w:lineRule="auto"/>
        <w:jc w:val="center"/>
        <w:textAlignment w:val="baseline"/>
        <w:rPr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т а н о в л я ю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4A6BE1" w:rsidRDefault="004A6BE1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A6BE1" w:rsidRDefault="00930F74">
      <w:pPr>
        <w:spacing w:after="0" w:line="240" w:lineRule="auto"/>
        <w:ind w:firstLine="850"/>
        <w:jc w:val="both"/>
        <w:textAlignment w:val="baseline"/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примерное типовое штатное расписание педагогического, административно-хозяйственного, учебно-вспомогательного персонала и иных работников, осуществляющих вспомогательные функции, образовательных организаций городского округа Фрязино Московской области (далее - Примерное типовое штатное расписание) </w:t>
      </w:r>
      <w:r>
        <w:rPr>
          <w:rFonts w:ascii="Times New Roman" w:hAnsi="Times New Roman" w:cs="Times New Roman"/>
          <w:color w:val="000000"/>
          <w:sz w:val="28"/>
          <w:szCs w:val="28"/>
        </w:rPr>
        <w:t>(прилагается).</w:t>
      </w:r>
    </w:p>
    <w:p w:rsidR="004A6BE1" w:rsidRDefault="00930F74">
      <w:pPr>
        <w:spacing w:after="0" w:line="240" w:lineRule="auto"/>
        <w:ind w:firstLine="850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Руководителям муниципальных образовательных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городского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 Фрязино Московской области, подведомственных Управлению образования администрации городского округа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Фрязино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сформировать штатные расписания образовательных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 фонда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оплаты труда </w:t>
      </w:r>
      <w:r>
        <w:rPr>
          <w:rFonts w:ascii="Times New Roman" w:hAnsi="Times New Roman" w:cs="Times New Roman"/>
          <w:color w:val="000000"/>
          <w:sz w:val="28"/>
          <w:szCs w:val="28"/>
        </w:rPr>
        <w:t>с учетом Примерного типового штатного расписания, утвержденного пунктом 1 настоящего постановления.</w:t>
      </w:r>
    </w:p>
    <w:p w:rsidR="004A6BE1" w:rsidRDefault="00930F74">
      <w:pPr>
        <w:spacing w:after="0" w:line="240" w:lineRule="auto"/>
        <w:ind w:firstLine="850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Признать утратившим силу постановление Администрации городского округа Фрязино от 21.08.2023 № 776 «Об утверждении примерного штатного расписания педагогического, административно - хозяйственного, учебно-вспомогательного персонала и иных работников, осуществляющих вспомогательные функции, образовательных организаций городского округа Фрязино Московской области, осуществляющих образовательную деятельность по образовательным программам начального общего, основного общего и среднего общего образования».</w:t>
      </w:r>
    </w:p>
    <w:p w:rsidR="004A6BE1" w:rsidRDefault="00930F74">
      <w:pPr>
        <w:tabs>
          <w:tab w:val="left" w:pos="3313"/>
          <w:tab w:val="left" w:pos="5613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Ключъ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4A6BE1" w:rsidRDefault="00930F74">
      <w:pPr>
        <w:tabs>
          <w:tab w:val="left" w:pos="3313"/>
          <w:tab w:val="left" w:pos="5613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 Контроль за исполнением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  заместителя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городского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Фрязино Шувалову Ю.М.</w:t>
      </w:r>
    </w:p>
    <w:p w:rsidR="004A6BE1" w:rsidRDefault="004A6B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6BE1" w:rsidRDefault="004A6B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6BE1" w:rsidRDefault="00930F74">
      <w:pPr>
        <w:tabs>
          <w:tab w:val="center" w:pos="4819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городского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округа  Фрязино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Д.Р. Воробьев</w:t>
      </w:r>
    </w:p>
    <w:p w:rsidR="004A6BE1" w:rsidRDefault="004A6BE1">
      <w:pPr>
        <w:tabs>
          <w:tab w:val="center" w:pos="4819"/>
        </w:tabs>
        <w:spacing w:after="0" w:line="240" w:lineRule="auto"/>
        <w:jc w:val="both"/>
        <w:textAlignment w:val="baseline"/>
      </w:pPr>
    </w:p>
    <w:p w:rsidR="004A6BE1" w:rsidRDefault="004A6B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pStyle w:val="a9"/>
        <w:rPr>
          <w:rFonts w:ascii="Times New Roman" w:hAnsi="Times New Roman"/>
          <w:sz w:val="28"/>
          <w:szCs w:val="28"/>
        </w:rPr>
      </w:pPr>
    </w:p>
    <w:p w:rsidR="004A6BE1" w:rsidRDefault="004A6BE1">
      <w:pPr>
        <w:tabs>
          <w:tab w:val="left" w:pos="1276"/>
          <w:tab w:val="left" w:pos="3544"/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:rsidR="004A6BE1" w:rsidRDefault="004A6BE1">
      <w:pPr>
        <w:tabs>
          <w:tab w:val="left" w:pos="1276"/>
          <w:tab w:val="left" w:pos="3544"/>
          <w:tab w:val="right" w:pos="9639"/>
        </w:tabs>
        <w:rPr>
          <w:rFonts w:ascii="Times New Roman" w:hAnsi="Times New Roman" w:cs="Times New Roman"/>
          <w:sz w:val="28"/>
          <w:szCs w:val="28"/>
        </w:rPr>
        <w:sectPr w:rsidR="004A6BE1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8192"/>
        </w:sectPr>
      </w:pPr>
    </w:p>
    <w:p w:rsidR="004A6BE1" w:rsidRDefault="00930F74">
      <w:pPr>
        <w:pStyle w:val="3"/>
        <w:spacing w:before="0" w:after="0"/>
        <w:ind w:left="9912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lastRenderedPageBreak/>
        <w:t>УТВЕРЖДЕНО</w:t>
      </w:r>
    </w:p>
    <w:p w:rsidR="004A6BE1" w:rsidRDefault="00930F74">
      <w:pPr>
        <w:pStyle w:val="3"/>
        <w:spacing w:before="0" w:after="0"/>
        <w:ind w:left="9912"/>
        <w:textAlignment w:val="baseline"/>
        <w:rPr>
          <w:b w:val="0"/>
          <w:bCs w:val="0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постановлением</w:t>
      </w:r>
      <w:proofErr w:type="gramEnd"/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Администрации городского округа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Фрязино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br/>
        <w:t xml:space="preserve"> от </w:t>
      </w:r>
      <w:r w:rsidR="00C30DF6">
        <w:rPr>
          <w:rFonts w:ascii="Times New Roman" w:hAnsi="Times New Roman"/>
          <w:b w:val="0"/>
          <w:bCs w:val="0"/>
          <w:color w:val="000000"/>
          <w:sz w:val="28"/>
          <w:szCs w:val="28"/>
        </w:rPr>
        <w:t>30.08.2023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№ </w:t>
      </w:r>
      <w:r w:rsidR="00C30DF6">
        <w:rPr>
          <w:rFonts w:ascii="Times New Roman" w:hAnsi="Times New Roman"/>
          <w:b w:val="0"/>
          <w:bCs w:val="0"/>
          <w:color w:val="000000"/>
          <w:sz w:val="28"/>
          <w:szCs w:val="28"/>
        </w:rPr>
        <w:t>792</w:t>
      </w:r>
      <w:bookmarkStart w:id="0" w:name="_GoBack"/>
      <w:bookmarkEnd w:id="0"/>
    </w:p>
    <w:p w:rsidR="004A6BE1" w:rsidRDefault="004A6BE1">
      <w:pPr>
        <w:rPr>
          <w:color w:val="000000"/>
        </w:rPr>
      </w:pPr>
    </w:p>
    <w:p w:rsidR="004A6BE1" w:rsidRDefault="00930F74">
      <w:pPr>
        <w:pStyle w:val="headertext"/>
        <w:spacing w:before="280" w:beforeAutospacing="0" w:after="240" w:afterAutospacing="0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Примерное типовое штатное расписание педагогического, административно-хозяйственного, учебно-вспомогательного персонала и иных работников, осуществляющих вспомогательные функции, образовательных организаций городского округа Фрязино Московской области</w:t>
      </w:r>
    </w:p>
    <w:p w:rsidR="004A6BE1" w:rsidRDefault="004A6BE1">
      <w:pPr>
        <w:pStyle w:val="ConsPlusTitle"/>
        <w:jc w:val="center"/>
        <w:rPr>
          <w:color w:val="000000"/>
        </w:rPr>
      </w:pPr>
    </w:p>
    <w:tbl>
      <w:tblPr>
        <w:tblW w:w="143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3973"/>
        <w:gridCol w:w="207"/>
        <w:gridCol w:w="4042"/>
        <w:gridCol w:w="2977"/>
      </w:tblGrid>
      <w:tr w:rsidR="004A6BE1"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штатных единиц в зависимости от численности обучающихся в них</w:t>
            </w:r>
          </w:p>
        </w:tc>
      </w:tr>
      <w:tr w:rsidR="004A6BE1"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4A6BE1">
            <w:pPr>
              <w:widowControl w:val="0"/>
              <w:spacing w:after="1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401 до 550 человек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551 до 725 человек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и более человек</w:t>
            </w:r>
          </w:p>
        </w:tc>
      </w:tr>
      <w:tr w:rsidR="004A6BE1"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руководителей, заместителей руководителей, руководителей структурных подразделений и их заместителей, иные должности руководителей</w:t>
            </w:r>
          </w:p>
        </w:tc>
      </w:tr>
      <w:tr w:rsidR="004A6BE1">
        <w:trPr>
          <w:trHeight w:val="50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(директор)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(директора) по учебной, учебно-воспитательной, учебно-информационной работе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ед., на каждые последующие 150 человек - 0,5 ед.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(директора) по организации внеклассной и внешкольной воспитательной работы с детьми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руководителя (директора) по административно-хозяйственной работе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(директора) по безопасности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педагогических работников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spacing w:line="25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расчета 18 часов в неделю на 1 ставку в 1-11 классах согласно количеству часов, предусмотренных учебным планом, с учетом деления классов на подгруппы</w:t>
            </w:r>
          </w:p>
        </w:tc>
      </w:tr>
      <w:tr w:rsidR="004A6BE1"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 ед., на каждые последующие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 ставки при наличии 450 и более обучающихся по образовательным программам начального общего образования (1-4 классы)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расчета 1 ставка на 1 группу продленного дня, а в группах, скомплектованных из детей 6-летнего возраста, устанавливается 1,25 ед. должности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ед., на каждые последующие</w:t>
            </w:r>
          </w:p>
        </w:tc>
      </w:tr>
      <w:tr w:rsidR="004A6BE1"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spacing w:line="252" w:lineRule="auto"/>
              <w:rPr>
                <w:rFonts w:ascii="Times New Roman" w:hAnsi="Times New Roman" w:cs="Times New Roman"/>
                <w:kern w:val="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Педагог дополнительного образования (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соцзаказ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1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spacing w:line="252" w:lineRule="auto"/>
              <w:rPr>
                <w:rFonts w:ascii="Times New Roman" w:hAnsi="Times New Roman" w:cs="Times New Roman"/>
                <w:kern w:val="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На 1 группу обучающихся, занимающихся программам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соцзаказ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) - 0,11 ставки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Педагог-организатор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6BE1"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spacing w:line="252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Педагог-организатор мероприятий спортивной направленности</w:t>
            </w: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должности педагогических работников утверждаются самостоятельно образовательной организацией в соответствии с Едиными квалификационными справочниками должностей, утвержденными федеральными нормативно-правовыми актами в пределах выделенного фонда оплаты труда</w:t>
            </w:r>
          </w:p>
        </w:tc>
      </w:tr>
      <w:tr w:rsidR="004A6BE1"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учебно-вспомогательного персонала и иных работников, осуществляющих вспомогательные функции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formattext"/>
              <w:widowControl w:val="0"/>
              <w:spacing w:before="28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 учебной части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formattext"/>
              <w:widowControl w:val="0"/>
              <w:spacing w:before="28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textAlignment w:val="baseline"/>
              <w:rPr>
                <w:rFonts w:ascii="Times New Roman" w:hAnsi="Times New Roman" w:cs="Arial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2"/>
              </w:rPr>
              <w:t>Специалист в сфере закупок</w:t>
            </w: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textAlignment w:val="baseline"/>
              <w:rPr>
                <w:rFonts w:ascii="Times New Roman" w:hAnsi="Times New Roman" w:cs="Arial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2"/>
              </w:rPr>
              <w:t>Специалист по кадрам</w:t>
            </w: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textAlignment w:val="baseline"/>
              <w:rPr>
                <w:rFonts w:ascii="Times New Roman" w:hAnsi="Times New Roman" w:cs="Arial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2"/>
              </w:rPr>
              <w:t xml:space="preserve">Специалист по охране труда </w:t>
            </w:r>
          </w:p>
        </w:tc>
        <w:tc>
          <w:tcPr>
            <w:tcW w:w="111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333333"/>
                <w:kern w:val="2"/>
                <w:sz w:val="24"/>
                <w:szCs w:val="24"/>
              </w:rPr>
              <w:t>При численности работников более 50 человек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— 1 единица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Лаборант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ед., на каждые последующие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Лаборант (компьютерного класса)</w:t>
            </w:r>
          </w:p>
        </w:tc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расчета 1 ед. при наличии до 20 комплектов компьютеров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 1 категории (кабинета информатики)</w:t>
            </w:r>
          </w:p>
        </w:tc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ед. при наличии от 21 до 30 комплектов компьютеров, должность лаборанта (компьютерного класса) исключается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 (кабинета информатики)</w:t>
            </w:r>
          </w:p>
        </w:tc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ед. при наличии 31 и более комплектов компьютеров, должности лаборант (компьютерного класса) и техника (кабинет информатики) исключаются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Рабочий по комплексному обслуживанию и ремонту зданий (слесарь-сантехник, электромонтер, столяр и т.д.)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Гардеробщик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spacing w:line="252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Уборщик производственных помещений, уборщик служебных</w:t>
            </w:r>
          </w:p>
        </w:tc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устанавливается из расчета: 0,5 ед. на каждые 250 кв. м убираемой площади, но не менее 0,5 ед. на организацию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Уборщик производственных помещений, уборщик служебных помещений, дополнительные единицы должности</w:t>
            </w:r>
          </w:p>
        </w:tc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Дополнительно: в учреждениях, работающих в 2 смены, - 0,25 ед. на каждые 250 кв. м, в учреждениях, работающих более двух смен или имеющих группы продленного дня, - 0,5 ед. на каждые 250 кв. м убираемой площади, используемой учащимися этих смен и группами продленного дня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Дворник</w:t>
            </w:r>
          </w:p>
        </w:tc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штатных единиц определяется в соответствии с нормами убираемой площади, утвержденными органами местного самоуправления</w:t>
            </w:r>
          </w:p>
        </w:tc>
      </w:tr>
      <w:tr w:rsidR="004A6BE1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 (экономист)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E1"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E1" w:rsidRDefault="00930F7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должности учебно-вспомогательного персонала и иных работников, осуществляющих вспомогательные функции, утверждаются самостоятельно образовательным организациями в соответствии с Едиными квалификационными справочниками должностей, утвержденными федеральными нормативно-правовыми актами в пределах выделенного фонда оплаты труда</w:t>
            </w:r>
          </w:p>
        </w:tc>
      </w:tr>
    </w:tbl>
    <w:p w:rsidR="004A6BE1" w:rsidRDefault="004A6BE1">
      <w:pPr>
        <w:sectPr w:rsidR="004A6BE1"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100" w:charSpace="8192"/>
        </w:sectPr>
      </w:pPr>
    </w:p>
    <w:p w:rsidR="004A6BE1" w:rsidRDefault="004A6BE1">
      <w:pPr>
        <w:pStyle w:val="ConsPlusNormal"/>
        <w:jc w:val="both"/>
        <w:rPr>
          <w:color w:val="000000"/>
        </w:rPr>
      </w:pPr>
    </w:p>
    <w:sectPr w:rsidR="004A6BE1">
      <w:pgSz w:w="11906" w:h="16838"/>
      <w:pgMar w:top="1134" w:right="850" w:bottom="1134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E1"/>
    <w:rsid w:val="004A6BE1"/>
    <w:rsid w:val="00930F74"/>
    <w:rsid w:val="00C3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63CF6-6C34-4CE6-9C2C-825FF9E6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pacing w:val="-18"/>
      <w:sz w:val="4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B4991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0E569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0E569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E569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0E569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0E569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0E569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0E5693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0E5693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qFormat/>
    <w:pPr>
      <w:widowControl w:val="0"/>
      <w:textAlignment w:val="baseline"/>
    </w:pPr>
    <w:rPr>
      <w:rFonts w:ascii="Times New Roman" w:eastAsia="Andale Sans UI;Arial Unicode MS" w:hAnsi="Times New Roman" w:cs="Tahoma"/>
      <w:color w:val="000000"/>
      <w:sz w:val="24"/>
      <w:szCs w:val="24"/>
      <w:lang w:eastAsia="zh-CN" w:bidi="ru-RU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sz w:val="24"/>
      <w:szCs w:val="24"/>
    </w:rPr>
  </w:style>
  <w:style w:type="paragraph" w:styleId="a9">
    <w:name w:val="No Spacing"/>
    <w:qFormat/>
    <w:rPr>
      <w:rFonts w:cs="Times New Roman"/>
      <w:lang w:eastAsia="zh-CN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uiPriority w:val="99"/>
    <w:semiHidden/>
    <w:unhideWhenUsed/>
    <w:qFormat/>
    <w:rsid w:val="00EB499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F62F-FDBC-4C2E-BE82-108B58B6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Подвязникова Жанна Германовна</dc:creator>
  <dc:description/>
  <cp:lastModifiedBy>Борисова</cp:lastModifiedBy>
  <cp:revision>24</cp:revision>
  <cp:lastPrinted>2023-08-31T06:34:00Z</cp:lastPrinted>
  <dcterms:created xsi:type="dcterms:W3CDTF">2022-06-14T11:45:00Z</dcterms:created>
  <dcterms:modified xsi:type="dcterms:W3CDTF">2023-08-31T06:37:00Z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