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4C" w:rsidRDefault="003E204C" w:rsidP="003E204C">
      <w:pPr>
        <w:pStyle w:val="ConsPlusNormal"/>
        <w:ind w:left="5040" w:firstLine="0"/>
        <w:outlineLvl w:val="0"/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E204C" w:rsidRDefault="003E204C" w:rsidP="003E204C">
      <w:pPr>
        <w:pStyle w:val="ConsPlusNormal"/>
        <w:ind w:left="5040"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E204C" w:rsidRDefault="003E204C" w:rsidP="003E204C">
      <w:pPr>
        <w:pStyle w:val="ConsPlusNormal"/>
        <w:ind w:left="5040"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Фрязино</w:t>
      </w:r>
    </w:p>
    <w:p w:rsidR="003E204C" w:rsidRDefault="006E2F07" w:rsidP="003E204C">
      <w:pPr>
        <w:pStyle w:val="ConsPlusNormal"/>
        <w:ind w:left="5040"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A2D">
        <w:rPr>
          <w:rFonts w:ascii="Times New Roman" w:hAnsi="Times New Roman" w:cs="Times New Roman"/>
          <w:sz w:val="28"/>
          <w:szCs w:val="28"/>
        </w:rPr>
        <w:t>20.05.2024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91A2D">
        <w:rPr>
          <w:rFonts w:ascii="Times New Roman" w:hAnsi="Times New Roman" w:cs="Times New Roman"/>
          <w:sz w:val="28"/>
          <w:szCs w:val="28"/>
        </w:rPr>
        <w:t>487</w:t>
      </w:r>
    </w:p>
    <w:p w:rsidR="003E204C" w:rsidRDefault="003E204C" w:rsidP="003E20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04C" w:rsidRDefault="003E204C" w:rsidP="003E204C">
      <w:pPr>
        <w:pStyle w:val="ConsPlusTitle"/>
        <w:jc w:val="center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E204C" w:rsidRDefault="003E204C" w:rsidP="003E204C">
      <w:pPr>
        <w:pStyle w:val="ConsPlusTitle"/>
        <w:jc w:val="center"/>
        <w:rPr>
          <w:b w:val="0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формирования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 ведения реестра</w:t>
      </w:r>
    </w:p>
    <w:p w:rsidR="003E204C" w:rsidRDefault="003E204C" w:rsidP="003E204C">
      <w:pPr>
        <w:pStyle w:val="ConsPlusTitle"/>
        <w:jc w:val="center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источников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доходов бюджета</w:t>
      </w:r>
    </w:p>
    <w:p w:rsidR="003E204C" w:rsidRDefault="003E204C" w:rsidP="003E204C">
      <w:pPr>
        <w:pStyle w:val="ConsPlusNormal"/>
        <w:jc w:val="center"/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Фрязино Московской области</w:t>
      </w:r>
    </w:p>
    <w:p w:rsidR="003E204C" w:rsidRDefault="003E204C" w:rsidP="003E20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204C" w:rsidRDefault="003E204C" w:rsidP="003E204C">
      <w:pPr>
        <w:pStyle w:val="ConsPlusNormal"/>
        <w:keepNext/>
        <w:keepLines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5" w:tgtFrame="&quot;Бюджетный кодекс Российской Федерации">
        <w:r>
          <w:rPr>
            <w:rFonts w:ascii="Times New Roman" w:hAnsi="Times New Roman" w:cs="Times New Roman"/>
            <w:sz w:val="28"/>
            <w:szCs w:val="28"/>
          </w:rPr>
          <w:t>статьей 47.1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31.08.2016 N 868 «О порядке формирования и ведения перечня источников доходов Российской Федерации» и регламентирует процедуру формирования и ведения реестра источников доходов бюджета городского округа Фрязино, а также его представления в Министерство экономики и финансов Московской области.</w:t>
      </w:r>
    </w:p>
    <w:p w:rsidR="003E204C" w:rsidRDefault="003E204C" w:rsidP="003E204C">
      <w:pPr>
        <w:pStyle w:val="ConsPlusNormal"/>
        <w:spacing w:before="26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Реестр источников доходов бюджета городского окр</w:t>
      </w:r>
      <w:r w:rsidR="005F0FD3">
        <w:rPr>
          <w:rFonts w:ascii="Times New Roman" w:hAnsi="Times New Roman" w:cs="Times New Roman"/>
          <w:sz w:val="28"/>
          <w:szCs w:val="28"/>
        </w:rPr>
        <w:t xml:space="preserve">уга Фрязино Московской области </w:t>
      </w:r>
      <w:r>
        <w:rPr>
          <w:rFonts w:ascii="Times New Roman" w:hAnsi="Times New Roman" w:cs="Times New Roman"/>
          <w:sz w:val="28"/>
          <w:szCs w:val="28"/>
        </w:rPr>
        <w:t>(далее – Реестр) представляет собой свод информации о доходах бюджета по источникам доходов бюджетов бюджетной системы Российской Федерации, формируемой в процессе составления, утверждения и исполнения бюджета на основании перечня источников доходов Российской Федерации.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формируется и ведется как единый информационный ресурс, в котором отражаются бюджетные данные на этапах составления, утверждения и исполнения решения Совета депутатов городского 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Фрязино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бюджете городского округа Фрязино на очередной финансовый год и плановый период (далее - решение о бюджете) по источникам доходов бюджета и соответствующим им группам источников доходов бюджетов, включенным в перечень источников доходов Российской Федерации.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Реестр формируется и ведется в электронной форме в Государственной информационной системе «Региональный электронный бюджет Московской области» (далее - ГИС РЭБ Московской области).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Реестр ведется на государственном языке Российской Федерации.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Реестр хранится в Финансовом управлении администрации городского округа Фрязино (далее – Финансовое управление) в соответствии со сроками хранения архивных документов, определенными в соответствии с законодательством Российской Федерации об архивном деле. В случае определения срока хранения Реестра «Постоянно», Реестр подлежит передаче на архивное хранение в установленном порядке.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 формировании и ведении Реестра в ГИС РЭБ Московской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используются усиленные квалифицированные электронные подписи лиц, уполномоченных действовать от имени участников процесса ведения Реестров источников доходов бюджетов, указанных в пунктах 7 - </w:t>
      </w:r>
      <w:hyperlink w:anchor="Par51" w:tgtFrame="8. Органы местного самоуправления Одинцовского городского округа Московской области, муниципальные казенные учреждения, иные организации, осуществляющие бюджетные полномочия главных администраторов доходов бюджета округа, а также органы и организации, осу"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8"/>
      <w:bookmarkEnd w:id="0"/>
      <w:r>
        <w:rPr>
          <w:rFonts w:ascii="Times New Roman" w:hAnsi="Times New Roman" w:cs="Times New Roman"/>
          <w:sz w:val="28"/>
          <w:szCs w:val="28"/>
        </w:rPr>
        <w:t>7. Реестр формируется и ведется Финансовым управлением и представляется им в Министерство экономики и финансов Московской области посредством ГИС РЭБ Московской области.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получает доступ в личный кабинет пользователя ГИС РЭБ Московской области для формирования и ведения Реестра в ГИС РЭБ Московской области.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обеспечивает формирование информации по Реестру  в ГИС РЭБ Московской области в порядке и сроки, установленные </w:t>
      </w:r>
      <w:bookmarkStart w:id="1" w:name="Par51"/>
      <w:bookmarkEnd w:id="1"/>
      <w:r>
        <w:rPr>
          <w:rFonts w:ascii="Times New Roman" w:hAnsi="Times New Roman" w:cs="Times New Roman"/>
          <w:sz w:val="28"/>
          <w:szCs w:val="28"/>
        </w:rPr>
        <w:t>постановлением Правительства Московской области от 08.02.2019 № 55/1 «Об утверждении Порядка формирования и ведения реестра источников доходов бюджета Московской области и реестра источников доходов бюджета Территориального фонда обязательного медицинского страхования Московской области и Порядка предоставления реестров источников доходов бюджетов муниципальных образований Московской области и реестра источников доходов бюджета Территориального фонда обязательного медицинского страхования Московской области в Министерство экономики и финансов Московской области».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Органы местного самоуправления городского округа Фрязино Московской области, муниципальные казенные учреждения, иные организации, осуществляющие бюджетные полномочия главных администраторов доходов бюджета городского округа Фрязино Московской области, а также органы и организации, осуществляющие оказание (выполнение) государственных (муниципальных) услуг (выполнение работ), предусматривающих за их оказание (выполнение) взимание платы по источнику доходов бюджета, но не являющиеся администраторами доходов бюджета (далее - участники процесса ведения Реестра) обеспечивают предоставление сведений, необходимых для ведения Реестра.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Ответственность за полноту и достоверность информации, а также своевременность ее включения в Реестр несут участники процесса ведения Реестра.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3"/>
      <w:bookmarkEnd w:id="2"/>
      <w:r>
        <w:rPr>
          <w:rFonts w:ascii="Times New Roman" w:hAnsi="Times New Roman" w:cs="Times New Roman"/>
          <w:sz w:val="28"/>
          <w:szCs w:val="28"/>
        </w:rPr>
        <w:t>10. В Реестр в отношении каждого источника дохода бюджета включается следующая информация: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4"/>
      <w:bookmarkEnd w:id="3"/>
      <w:r>
        <w:rPr>
          <w:rFonts w:ascii="Times New Roman" w:hAnsi="Times New Roman" w:cs="Times New Roman"/>
          <w:sz w:val="28"/>
          <w:szCs w:val="28"/>
        </w:rPr>
        <w:t>1) наименование источника дохода бюджета;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5"/>
      <w:bookmarkEnd w:id="4"/>
      <w:r>
        <w:rPr>
          <w:rFonts w:ascii="Times New Roman" w:hAnsi="Times New Roman" w:cs="Times New Roman"/>
          <w:sz w:val="28"/>
          <w:szCs w:val="28"/>
        </w:rPr>
        <w:t>2) код (коды) классификации доходов бюджета, соответствующий источнику дохода бюджета;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6"/>
      <w:bookmarkEnd w:id="5"/>
      <w:r>
        <w:rPr>
          <w:rFonts w:ascii="Times New Roman" w:hAnsi="Times New Roman" w:cs="Times New Roman"/>
          <w:sz w:val="28"/>
          <w:szCs w:val="28"/>
        </w:rPr>
        <w:t xml:space="preserve">3) идентификационный код источника дохода бюджета по перечню </w:t>
      </w:r>
      <w:r>
        <w:rPr>
          <w:rFonts w:ascii="Times New Roman" w:hAnsi="Times New Roman" w:cs="Times New Roman"/>
          <w:sz w:val="28"/>
          <w:szCs w:val="28"/>
        </w:rPr>
        <w:lastRenderedPageBreak/>
        <w:t>источников доходов Российской Федерации;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наименование группы источников доходов бюджетов, в которую входит источник дохода бюджета, и ее идентификационный код по перечню источников доходов Российской Федерации;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9"/>
      <w:bookmarkEnd w:id="6"/>
      <w:r>
        <w:rPr>
          <w:rFonts w:ascii="Times New Roman" w:hAnsi="Times New Roman" w:cs="Times New Roman"/>
          <w:sz w:val="28"/>
          <w:szCs w:val="28"/>
        </w:rPr>
        <w:t>6) информация об органах государственной власти (государственных органах), органах местного самоуправления, казенных учреждениях, иных организациях, осуществляющих бюджетные полномочия главных администраторов доходов бюджета;</w:t>
      </w:r>
    </w:p>
    <w:p w:rsidR="003E204C" w:rsidRDefault="003E204C" w:rsidP="003E204C">
      <w:pPr>
        <w:pStyle w:val="ConsPlusNormal"/>
        <w:spacing w:before="26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1"/>
      <w:bookmarkEnd w:id="7"/>
      <w:r>
        <w:rPr>
          <w:rFonts w:ascii="Times New Roman" w:hAnsi="Times New Roman" w:cs="Times New Roman"/>
          <w:sz w:val="28"/>
          <w:szCs w:val="28"/>
        </w:rPr>
        <w:t>7)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решения о бюджете;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2"/>
      <w:bookmarkEnd w:id="8"/>
      <w:r>
        <w:rPr>
          <w:rFonts w:ascii="Times New Roman" w:hAnsi="Times New Roman" w:cs="Times New Roman"/>
          <w:sz w:val="28"/>
          <w:szCs w:val="28"/>
        </w:rPr>
        <w:t>8)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63"/>
      <w:bookmarkEnd w:id="9"/>
      <w:r>
        <w:rPr>
          <w:rFonts w:ascii="Times New Roman" w:hAnsi="Times New Roman" w:cs="Times New Roman"/>
          <w:sz w:val="28"/>
          <w:szCs w:val="28"/>
        </w:rPr>
        <w:t>9)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внесенных изменений в решение о бюджете;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4"/>
      <w:bookmarkEnd w:id="10"/>
      <w:r>
        <w:rPr>
          <w:rFonts w:ascii="Times New Roman" w:hAnsi="Times New Roman" w:cs="Times New Roman"/>
          <w:sz w:val="28"/>
          <w:szCs w:val="28"/>
        </w:rPr>
        <w:t>10)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5"/>
      <w:bookmarkEnd w:id="11"/>
      <w:r>
        <w:rPr>
          <w:rFonts w:ascii="Times New Roman" w:hAnsi="Times New Roman" w:cs="Times New Roman"/>
          <w:sz w:val="28"/>
          <w:szCs w:val="28"/>
        </w:rPr>
        <w:t>11) показатели кассовых поступлений по коду классификации доходов бюджета, соответствующему источнику дохода бюджета;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66"/>
      <w:bookmarkEnd w:id="12"/>
      <w:r>
        <w:rPr>
          <w:rFonts w:ascii="Times New Roman" w:hAnsi="Times New Roman" w:cs="Times New Roman"/>
          <w:sz w:val="28"/>
          <w:szCs w:val="28"/>
        </w:rPr>
        <w:t>12)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об исполнении бюджета.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76"/>
      <w:bookmarkStart w:id="14" w:name="Par72"/>
      <w:bookmarkStart w:id="15" w:name="Par69"/>
      <w:bookmarkEnd w:id="13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>11. В Реестре также формируется сводная информация по группам источников доходов бюджетов по показателям прогноза доходов бюджета на этапах составления, утверждения и исполнения бюджета,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Информация, указанная в </w:t>
      </w:r>
      <w:hyperlink w:anchor="Par54" w:tgtFrame="1) наименование источника дохода бюджета;">
        <w:r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9" w:tgtFrame="6) информация об органах государственной власти (государственных органах), органах местного самоуправления, казенных учреждениях, иных организациях, осуществляющих бюджетные полномочия главных администраторов доходов бюджета;">
        <w:r>
          <w:rPr>
            <w:rFonts w:ascii="Times New Roman" w:hAnsi="Times New Roman" w:cs="Times New Roman"/>
            <w:sz w:val="28"/>
            <w:szCs w:val="28"/>
          </w:rPr>
          <w:t>6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изменяется на основе перечня источников доходов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путем обмена данными между государственной интегрированной информационной системой управления общественными финансами "Электронный бюджет" (далее - ГИС "Электронный бюджет") и ГИС РЭБ Московской области.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случае отсутствия сформированного Федеральным казначейством перечня источников доходов Российской Федерации по доходам консолидированного бюджета Московской области или технической возможности обмена данными между ГИС «Электронный бюджет» и ГИС РЭБ Московской области: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информация, указанная в </w:t>
      </w:r>
      <w:hyperlink w:anchor="Par54" w:tgtFrame="1) наименование источника дохода бюджета;">
        <w:r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5" w:tgtFrame="2) код (коды) классификации доходов бюджета, соответствующий источнику дохода бюджета;">
        <w:r>
          <w:rPr>
            <w:rFonts w:ascii="Times New Roman" w:hAnsi="Times New Roman" w:cs="Times New Roman"/>
            <w:sz w:val="28"/>
            <w:szCs w:val="28"/>
          </w:rPr>
          <w:t>2 пункта 10</w:t>
        </w:r>
      </w:hyperlink>
      <w:r>
        <w:rPr>
          <w:rFonts w:ascii="Times New Roman" w:hAnsi="Times New Roman" w:cs="Times New Roman"/>
          <w:sz w:val="28"/>
          <w:szCs w:val="28"/>
        </w:rPr>
        <w:t>, формируется и изменяется на основании Указаний о порядке применения кодов бюджетной классификации Российской Федерации, их структуре и принципах назначения, утвержденных Приказом Министерства финансов Российской Федерации;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информация, указанная в </w:t>
      </w:r>
      <w:hyperlink w:anchor="Par56" w:tgtFrame="3) идентификационный код источника дохода бюджета по перечню источников доходов Российской Федерации;">
        <w:r>
          <w:rPr>
            <w:rFonts w:ascii="Times New Roman" w:hAnsi="Times New Roman" w:cs="Times New Roman"/>
            <w:sz w:val="28"/>
            <w:szCs w:val="28"/>
          </w:rPr>
          <w:t>подпунктах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9" w:tgtFrame="6) информация об органах государственной власти (государственных органах), органах местного самоуправления, казенных учреждениях, иных организациях, осуществляющих бюджетные полномочия главных администраторов доходов бюджета;">
        <w:r>
          <w:rPr>
            <w:rFonts w:ascii="Times New Roman" w:hAnsi="Times New Roman" w:cs="Times New Roman"/>
            <w:sz w:val="28"/>
            <w:szCs w:val="28"/>
          </w:rPr>
          <w:t>6 пункта 10</w:t>
        </w:r>
      </w:hyperlink>
      <w:r>
        <w:rPr>
          <w:rFonts w:ascii="Times New Roman" w:hAnsi="Times New Roman" w:cs="Times New Roman"/>
          <w:sz w:val="28"/>
          <w:szCs w:val="28"/>
        </w:rPr>
        <w:t>, формируется и изменяется только в части наименования и кода главного администратора доходов бюджета, наименования и кода публично-правового образования «городской округ Фрязино Московской области».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Информация, указанная в </w:t>
      </w:r>
      <w:hyperlink w:anchor="Par61" w:tgtFrame="7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решения о бюджете;">
        <w:r>
          <w:rPr>
            <w:rFonts w:ascii="Times New Roman" w:hAnsi="Times New Roman" w:cs="Times New Roman"/>
            <w:sz w:val="28"/>
            <w:szCs w:val="28"/>
          </w:rPr>
          <w:t>подпунктах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4" w:tgtFrame="10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">
        <w:r>
          <w:rPr>
            <w:rFonts w:ascii="Times New Roman" w:hAnsi="Times New Roman" w:cs="Times New Roman"/>
            <w:sz w:val="28"/>
            <w:szCs w:val="28"/>
          </w:rPr>
          <w:t>10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ведется на основании прогнозов поступления доходов бюджета городского округа Фрязино Московской области. Информация, указанная в подпунктах 8,9 пункта 10 настоящего Порядка, формируется и ведется на основании решения о бюджете.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 Информация, указанная в </w:t>
      </w:r>
      <w:hyperlink w:anchor="Par65" w:tgtFrame="11) показатели кассовых поступлений по коду классификации доходов бюджета, соответствующему источнику дохода бюджета;">
        <w:r>
          <w:rPr>
            <w:rFonts w:ascii="Times New Roman" w:hAnsi="Times New Roman" w:cs="Times New Roman"/>
            <w:sz w:val="28"/>
            <w:szCs w:val="28"/>
          </w:rPr>
          <w:t>подпункте 11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Участники процесса ведения Реестра обеспечивают включение в Реестр информации, указанной в </w:t>
      </w:r>
      <w:hyperlink w:anchor="Par53" w:tgtFrame="10. В Реестр источников доходов бюджета округа в отношении каждого источника дохода бюджета включается следующая информация:">
        <w:r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ГИС РЭБ, в следующие сроки: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информации, указанной в </w:t>
      </w:r>
      <w:hyperlink w:anchor="Par54" w:tgtFrame="1) наименование источника дохода бюджета;">
        <w:r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9" w:tgtFrame="6) информация об органах государственной власти (государственных органах), органах местного самоуправления, казенных учреждениях, иных организациях, осуществляющих бюджетные полномочия главных администраторов доходов бюджета;">
        <w:r>
          <w:rPr>
            <w:rFonts w:ascii="Times New Roman" w:hAnsi="Times New Roman" w:cs="Times New Roman"/>
            <w:sz w:val="28"/>
            <w:szCs w:val="28"/>
          </w:rPr>
          <w:t>6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информации, указанной в </w:t>
      </w:r>
      <w:hyperlink w:anchor="Par61" w:tgtFrame="7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решения о бюджете;">
        <w:r>
          <w:rPr>
            <w:rFonts w:ascii="Times New Roman" w:hAnsi="Times New Roman" w:cs="Times New Roman"/>
            <w:sz w:val="28"/>
            <w:szCs w:val="28"/>
          </w:rPr>
          <w:t>подпункте 7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в соответствии со сроками, устанавливаемыми Финансовым управлением;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информации, указанной в </w:t>
      </w:r>
      <w:hyperlink w:anchor="Par62" w:tgtFrame="8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">
        <w:r>
          <w:rPr>
            <w:rFonts w:ascii="Times New Roman" w:hAnsi="Times New Roman" w:cs="Times New Roman"/>
            <w:sz w:val="28"/>
            <w:szCs w:val="28"/>
          </w:rPr>
          <w:t>подпунктах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9, </w:t>
      </w:r>
      <w:hyperlink w:anchor="Par66" w:tgtFrame="12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б исполнении бюджета;">
        <w:r>
          <w:rPr>
            <w:rFonts w:ascii="Times New Roman" w:hAnsi="Times New Roman" w:cs="Times New Roman"/>
            <w:sz w:val="28"/>
            <w:szCs w:val="28"/>
          </w:rPr>
          <w:t>12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не позднее 5 рабочих дней со дня принятия или внесения изменений в решение о бюджете и решение об исполнении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информации, указанной в </w:t>
      </w:r>
      <w:hyperlink w:anchor="Par64" w:tgtFrame="10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">
        <w:r>
          <w:rPr>
            <w:rFonts w:ascii="Times New Roman" w:hAnsi="Times New Roman" w:cs="Times New Roman"/>
            <w:sz w:val="28"/>
            <w:szCs w:val="28"/>
          </w:rPr>
          <w:t>подпункте 10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согласно Порядку составления и ведения кассового плана исполнения бюджета городского округа Фрязино, утвержденному распоряжением Финансового управления от 28.06.2019 № 9 , но не позднее 10-го рабочего дня каждого месяца года;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информации, указанной в </w:t>
      </w:r>
      <w:hyperlink w:anchor="Par65" w:tgtFrame="11) показатели кассовых поступлений по коду классификации доходов бюджета, соответствующему источнику дохода бюджета;">
        <w:r>
          <w:rPr>
            <w:rFonts w:ascii="Times New Roman" w:hAnsi="Times New Roman" w:cs="Times New Roman"/>
            <w:sz w:val="28"/>
            <w:szCs w:val="28"/>
          </w:rPr>
          <w:t>подпункте 11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не позднее 10-го рабочего дня каждого месяца года;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Финансовое управление, в целях ведения Реестра в течение одного рабочего дня со дня включения (представления) участниками процесса ведения Реестра информации</w:t>
      </w:r>
      <w:bookmarkStart w:id="16" w:name="Par101"/>
      <w:bookmarkEnd w:id="16"/>
      <w:r>
        <w:rPr>
          <w:rFonts w:ascii="Times New Roman" w:hAnsi="Times New Roman" w:cs="Times New Roman"/>
          <w:sz w:val="28"/>
          <w:szCs w:val="28"/>
        </w:rPr>
        <w:t>, указанной в пункте 10 настоящего Порядка, обеспечивает в автоматизированном режиме проверку (далее – проверка):</w:t>
      </w:r>
    </w:p>
    <w:p w:rsidR="003E204C" w:rsidRDefault="005F0FD3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наличия </w:t>
      </w:r>
      <w:r w:rsidR="003E204C">
        <w:rPr>
          <w:rFonts w:ascii="Times New Roman" w:hAnsi="Times New Roman" w:cs="Times New Roman"/>
          <w:sz w:val="28"/>
          <w:szCs w:val="28"/>
        </w:rPr>
        <w:t>информации в соответствии с пунктом 10 настоящего Порядка;</w:t>
      </w:r>
    </w:p>
    <w:p w:rsidR="003E204C" w:rsidRDefault="003E204C" w:rsidP="003E204C">
      <w:pPr>
        <w:pStyle w:val="ConsPlusNormal"/>
        <w:tabs>
          <w:tab w:val="left" w:pos="567"/>
          <w:tab w:val="left" w:pos="709"/>
          <w:tab w:val="left" w:pos="851"/>
        </w:tabs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соответствия порядка формирования информации правилам, установленным в соответствии с пунктом 22 настоящего Порядка;</w:t>
      </w:r>
    </w:p>
    <w:p w:rsidR="003E204C" w:rsidRDefault="003E204C" w:rsidP="003E204C">
      <w:pPr>
        <w:pStyle w:val="ConsPlusNormal"/>
        <w:keepNext/>
        <w:keepLine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E204C" w:rsidRDefault="003E204C" w:rsidP="003E204C">
      <w:pPr>
        <w:pStyle w:val="ConsPlusNormal"/>
        <w:keepNext/>
        <w:keepLine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 В случае положительного результата проверки, указанной в пункте 17 настоящего Порядка, информация, представленная участником процесса ведения Реестра, образует реестровую запись источника дохода бюджета Реестра, которой Финансовым управлением присваивается уникальный номер.</w:t>
      </w:r>
    </w:p>
    <w:p w:rsidR="003E204C" w:rsidRDefault="003E204C" w:rsidP="003E204C">
      <w:pPr>
        <w:pStyle w:val="ConsPlusNormal"/>
        <w:keepNext/>
        <w:keepLine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участником процесса ведения Реестра измененной информации, указанной в пункте 10 настоящего Порядка, ранее образованные реестровые записи обновляются.</w:t>
      </w:r>
    </w:p>
    <w:p w:rsidR="003E204C" w:rsidRDefault="003E204C" w:rsidP="003E204C">
      <w:pPr>
        <w:pStyle w:val="ConsPlusNormal"/>
        <w:keepNext/>
        <w:keepLine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отрицательного результата проверки, указанной в пункте 17 настоящего Порядка, информация, представленная участником процесса ведения Реестра в соответствии с пунктом 10 настоящего Порядка, не образует (не обновляет) реестровые записи. В указанном случае Финансовое управление в течение не более одного рабочего дня со дня представления участником процесса ведения Реестра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В случае получения предусмотренного </w:t>
      </w:r>
      <w:hyperlink w:anchor="Par101" w:tgtFrame="19. В случае положительного результата проверки информация, представленная участником процесса ведения Реестра источников доходов бюджета округа, образует реестровые записи Реестров источников доходов бюджета, которым Финансово-казначейское управление адм">
        <w:r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18  настоящего Порядка протокола, участник процесса ведения Реестра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Реестр.</w:t>
      </w:r>
      <w:bookmarkStart w:id="17" w:name="Par108"/>
      <w:bookmarkEnd w:id="17"/>
    </w:p>
    <w:p w:rsidR="003E204C" w:rsidRDefault="003E204C" w:rsidP="003E20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Уникальный номер реестровой записи ис</w:t>
      </w:r>
      <w:r w:rsidR="005F0FD3">
        <w:rPr>
          <w:rFonts w:ascii="Times New Roman" w:hAnsi="Times New Roman" w:cs="Times New Roman"/>
          <w:sz w:val="28"/>
          <w:szCs w:val="28"/>
        </w:rPr>
        <w:t xml:space="preserve">точника дохода бюджета Реестра </w:t>
      </w:r>
      <w:bookmarkStart w:id="18" w:name="_GoBack"/>
      <w:bookmarkEnd w:id="18"/>
      <w:r>
        <w:rPr>
          <w:rFonts w:ascii="Times New Roman" w:hAnsi="Times New Roman" w:cs="Times New Roman"/>
          <w:sz w:val="28"/>
          <w:szCs w:val="28"/>
        </w:rPr>
        <w:t>имеет следующую структуру:</w:t>
      </w:r>
    </w:p>
    <w:p w:rsidR="003E204C" w:rsidRDefault="003E204C" w:rsidP="003E204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t>1, 2, 3, 4, 5 разряды - значения группы доходов, подгруппы доходов, статьи доходов, предусмотренные кодом вида доходов бюджетов классификации доходов бюджета;</w:t>
      </w:r>
    </w:p>
    <w:p w:rsidR="003E204C" w:rsidRDefault="003E204C" w:rsidP="003E204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lastRenderedPageBreak/>
        <w:t>6, 7, 8, 9, 10 разряды - идентификационный код группы источника дохода бюджета в соответствии с перечнем источников доходов Российской Федерации;</w:t>
      </w:r>
    </w:p>
    <w:p w:rsidR="003E204C" w:rsidRDefault="003E204C" w:rsidP="003E204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t>11 разряд - код федерального бюджета, бюджетов государственных внебюджетных фондов, установленный Министерством финансов Российской Федерации;</w:t>
      </w:r>
    </w:p>
    <w:p w:rsidR="003E204C" w:rsidRDefault="003E204C" w:rsidP="003E204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t>12, 13 разряды - код субъекта Российской Федерации, установленный Министерством финансов Российской Федерации, в бюджет которого зачисляется платеж;</w:t>
      </w:r>
    </w:p>
    <w:p w:rsidR="003E204C" w:rsidRDefault="003E204C" w:rsidP="003E204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14, 15, 16, 17, 18, 19, 20, 21 разряды - код территории населенного пункта в соответствии с Общероссийским </w:t>
      </w:r>
      <w:hyperlink r:id="rId6">
        <w:r>
          <w:rPr>
            <w:rFonts w:ascii="Times New Roman" w:eastAsiaTheme="minorHAnsi" w:hAnsi="Times New Roman" w:cs="Times New Roman"/>
            <w:color w:val="auto"/>
            <w:sz w:val="28"/>
            <w:szCs w:val="28"/>
          </w:rPr>
          <w:t>классификатором</w:t>
        </w:r>
      </w:hyperlink>
      <w:r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территорий муниципальных образований, в бюджет которого зачисляется платеж;</w:t>
      </w:r>
    </w:p>
    <w:p w:rsidR="003E204C" w:rsidRDefault="003E204C" w:rsidP="003E204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t>22, 23, 24, 25, 26, 27 разряды - номер источника доходов бюджета;</w:t>
      </w:r>
    </w:p>
    <w:p w:rsidR="003E204C" w:rsidRDefault="003E204C" w:rsidP="003E204C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</w:rPr>
        <w:t>28, 29, 30 разряды - порядковый номер версии реестровой записи источника дохода бюджета реестра источников доходов бюджета.</w:t>
      </w:r>
    </w:p>
    <w:p w:rsidR="003E204C" w:rsidRDefault="003E204C" w:rsidP="003E204C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E204C" w:rsidRDefault="003E204C" w:rsidP="003E204C">
      <w:pPr>
        <w:pStyle w:val="ConsPlusNormal"/>
        <w:tabs>
          <w:tab w:val="left" w:pos="567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Реестр направляется в составе документов и материалов, представляемых одновременно с проектом решения о бюджете в Совет депутатов городского округа Фрязино по форме, утверждаемой Финансовым управлением.</w:t>
      </w:r>
    </w:p>
    <w:p w:rsidR="003E204C" w:rsidRDefault="003E204C" w:rsidP="003E204C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Формирование информации, предусмотренной пунктами 10 настоящего Порядка, для включения в Реестр осуществляется в соответствии с Положением о государственной интегрированной информационной системе управления общественными финансами «Электронный бюджет», утвержденным постановлением Правительства Российской Федерации от 30.06.2015 № 658 «О государственной интегрированной информационной системе управления общественными финансами «Электронный бюджет».</w:t>
      </w:r>
    </w:p>
    <w:p w:rsidR="003E204C" w:rsidRDefault="003E204C" w:rsidP="003E204C"/>
    <w:p w:rsidR="003E204C" w:rsidRDefault="003E204C" w:rsidP="003E204C">
      <w:pPr>
        <w:spacing w:before="60"/>
        <w:rPr>
          <w:rFonts w:ascii="Times New Roman" w:hAnsi="Times New Roman" w:cs="Times New Roman"/>
          <w:sz w:val="28"/>
          <w:szCs w:val="28"/>
        </w:rPr>
      </w:pPr>
    </w:p>
    <w:p w:rsidR="005C1EB2" w:rsidRDefault="005C1EB2"/>
    <w:sectPr w:rsidR="005C1EB2">
      <w:pgSz w:w="11906" w:h="16838"/>
      <w:pgMar w:top="1134" w:right="567" w:bottom="1134" w:left="1701" w:header="0" w:footer="0" w:gutter="0"/>
      <w:cols w:space="720"/>
      <w:formProt w:val="0"/>
      <w:docGrid w:linePitch="24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B32B2"/>
    <w:multiLevelType w:val="multilevel"/>
    <w:tmpl w:val="0876129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4C"/>
    <w:rsid w:val="003E204C"/>
    <w:rsid w:val="00591A2D"/>
    <w:rsid w:val="005C1EB2"/>
    <w:rsid w:val="005F0FD3"/>
    <w:rsid w:val="006E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C5286-512F-4946-9FB5-B1136F1C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04C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E204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E204C"/>
    <w:pPr>
      <w:widowControl w:val="0"/>
      <w:suppressAutoHyphens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hyperlink" Target="file:///F:/&#1041;&#1102;&#1076;&#1078;&#1077;&#1090;/15.10.2020)%7B&#1050;&#1086;&#1085;&#1089;&#1091;&#1083;&#1100;&#1090;&#1072;&#1085;&#1090;&#1055;&#1083;&#1102;&#1089;%7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2552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6</cp:revision>
  <dcterms:created xsi:type="dcterms:W3CDTF">2024-03-22T07:27:00Z</dcterms:created>
  <dcterms:modified xsi:type="dcterms:W3CDTF">2024-05-21T06:46:00Z</dcterms:modified>
</cp:coreProperties>
</file>