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7F05" w:rsidRDefault="00AE7F05" w:rsidP="00AE7F05">
      <w:pPr>
        <w:pStyle w:val="1"/>
        <w:numPr>
          <w:ilvl w:val="0"/>
          <w:numId w:val="5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AE7F05" w:rsidRDefault="00AE7F05" w:rsidP="00AE7F05">
      <w:pPr>
        <w:pStyle w:val="3"/>
        <w:numPr>
          <w:ilvl w:val="2"/>
          <w:numId w:val="5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AE7F05" w:rsidRDefault="00AE7F05" w:rsidP="00AE7F05">
      <w:pPr>
        <w:rPr>
          <w:lang w:val="en-US"/>
        </w:rPr>
      </w:pPr>
    </w:p>
    <w:p w:rsidR="003B1AA1" w:rsidRPr="00BF7869" w:rsidRDefault="00AE7F05" w:rsidP="00AE7F05">
      <w:pPr>
        <w:spacing w:before="60"/>
        <w:ind w:left="1842" w:firstLine="608"/>
        <w:rPr>
          <w:szCs w:val="32"/>
          <w:lang w:val="en-US"/>
        </w:rPr>
      </w:pPr>
      <w:r>
        <w:rPr>
          <w:b/>
          <w:bCs/>
          <w:sz w:val="28"/>
          <w:szCs w:val="28"/>
        </w:rPr>
        <w:t xml:space="preserve">          </w:t>
      </w:r>
      <w:r w:rsidR="00BF7869">
        <w:rPr>
          <w:b/>
          <w:bCs/>
          <w:sz w:val="28"/>
          <w:szCs w:val="28"/>
        </w:rPr>
        <w:t xml:space="preserve">        </w:t>
      </w:r>
      <w:bookmarkStart w:id="0" w:name="_GoBack"/>
      <w:bookmarkEnd w:id="0"/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BF7869">
        <w:rPr>
          <w:sz w:val="28"/>
          <w:szCs w:val="28"/>
          <w:lang w:val="en-US"/>
        </w:rPr>
        <w:t>04</w:t>
      </w:r>
      <w:r w:rsidR="00BF7869">
        <w:rPr>
          <w:sz w:val="28"/>
          <w:szCs w:val="28"/>
        </w:rPr>
        <w:t>.</w:t>
      </w:r>
      <w:r w:rsidR="00BF7869">
        <w:rPr>
          <w:sz w:val="28"/>
          <w:szCs w:val="28"/>
          <w:lang w:val="en-US"/>
        </w:rPr>
        <w:t>07</w:t>
      </w:r>
      <w:r w:rsidR="00BF7869">
        <w:rPr>
          <w:sz w:val="28"/>
          <w:szCs w:val="28"/>
        </w:rPr>
        <w:t>.</w:t>
      </w:r>
      <w:r w:rsidR="00BF7869">
        <w:rPr>
          <w:sz w:val="28"/>
          <w:szCs w:val="28"/>
          <w:lang w:val="en-US"/>
        </w:rPr>
        <w:t>2022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BF7869">
        <w:rPr>
          <w:sz w:val="28"/>
          <w:szCs w:val="28"/>
          <w:lang w:val="en-US"/>
        </w:rPr>
        <w:t>463</w:t>
      </w:r>
    </w:p>
    <w:p w:rsidR="003B1AA1" w:rsidRDefault="003B1AA1">
      <w:pPr>
        <w:spacing w:before="120"/>
        <w:ind w:firstLine="709"/>
        <w:rPr>
          <w:szCs w:val="32"/>
        </w:rPr>
      </w:pPr>
    </w:p>
    <w:p w:rsidR="003B1AA1" w:rsidRDefault="003B1AA1">
      <w:pPr>
        <w:spacing w:before="60"/>
        <w:ind w:left="1134" w:firstLine="2"/>
        <w:jc w:val="center"/>
      </w:pPr>
    </w:p>
    <w:p w:rsidR="003B1AA1" w:rsidRDefault="00AE7F05">
      <w:pPr>
        <w:pStyle w:val="a3"/>
        <w:spacing w:before="0" w:after="0" w:line="334" w:lineRule="exact"/>
        <w:ind w:right="5527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 xml:space="preserve">О внесении изменений в Постановление Главы города Фрязино от 06.06.2017 № 432 «Об утверждении перечня и стоимости платных услуг, предоставляемых муниципальным учреждением «Многофункциональный центр предоставления государственных и муниципальных услуг городского округа Фрязино Московской области» </w:t>
      </w:r>
    </w:p>
    <w:p w:rsidR="003B1AA1" w:rsidRDefault="003B1AA1">
      <w:pPr>
        <w:spacing w:line="334" w:lineRule="exact"/>
        <w:ind w:firstLine="720"/>
        <w:jc w:val="both"/>
        <w:rPr>
          <w:sz w:val="28"/>
          <w:szCs w:val="28"/>
        </w:rPr>
      </w:pPr>
    </w:p>
    <w:p w:rsidR="003B1AA1" w:rsidRDefault="003B1AA1">
      <w:pPr>
        <w:spacing w:line="334" w:lineRule="exact"/>
        <w:ind w:firstLine="720"/>
        <w:jc w:val="both"/>
        <w:rPr>
          <w:sz w:val="28"/>
          <w:szCs w:val="28"/>
        </w:rPr>
      </w:pPr>
    </w:p>
    <w:p w:rsidR="003B1AA1" w:rsidRDefault="00AE7F05">
      <w:pPr>
        <w:pStyle w:val="3"/>
        <w:numPr>
          <w:ilvl w:val="2"/>
          <w:numId w:val="4"/>
        </w:numPr>
        <w:spacing w:before="0"/>
        <w:ind w:firstLine="85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услуг», Постановлением Администрации городского округа Фрязино от 20.01.2022 № 47 «Об утверждении Порядка определения платы для граждан и юридических лиц за выполняемые работы, оказываемые услуги муниципальными бюджетными учреждениями городского округа Фрязино Московской области сверх установленного муниципального задания на оказание муниципальных услуг, а также в случаях, определенных федеральными законами, в пределах установленного муниципального задания на оказание муниципальных услуг»,  на основании Устава городского округа Фрязино Московской области</w:t>
      </w:r>
    </w:p>
    <w:p w:rsidR="003B1AA1" w:rsidRDefault="003B1AA1">
      <w:pPr>
        <w:ind w:firstLine="850"/>
        <w:jc w:val="both"/>
        <w:outlineLvl w:val="2"/>
        <w:rPr>
          <w:sz w:val="28"/>
        </w:rPr>
      </w:pPr>
    </w:p>
    <w:p w:rsidR="003B1AA1" w:rsidRDefault="00AE7F05">
      <w:pPr>
        <w:spacing w:line="334" w:lineRule="exact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о с т а н о в л я ю:</w:t>
      </w:r>
    </w:p>
    <w:p w:rsidR="003B1AA1" w:rsidRDefault="003B1AA1">
      <w:pPr>
        <w:spacing w:line="334" w:lineRule="exact"/>
        <w:jc w:val="center"/>
        <w:rPr>
          <w:b/>
          <w:sz w:val="28"/>
        </w:rPr>
      </w:pPr>
    </w:p>
    <w:p w:rsidR="003B1AA1" w:rsidRDefault="00AE7F05">
      <w:pPr>
        <w:numPr>
          <w:ilvl w:val="0"/>
          <w:numId w:val="3"/>
        </w:numPr>
        <w:tabs>
          <w:tab w:val="left" w:pos="855"/>
          <w:tab w:val="left" w:pos="993"/>
        </w:tabs>
        <w:spacing w:line="334" w:lineRule="exact"/>
        <w:ind w:left="0" w:firstLine="850"/>
        <w:jc w:val="both"/>
      </w:pPr>
      <w:r>
        <w:rPr>
          <w:sz w:val="28"/>
        </w:rPr>
        <w:t>Внести следующие изменения в Постановление Главы города Фрязино от 06.06.2017 №432 «Об утверждении перечня и стоимости платных услуг, предоставляемых муниципальным учреждением «Многофункциональный центр предоставления государственных и муниципальных услуг городского округа Фрязино Московской области»:</w:t>
      </w:r>
    </w:p>
    <w:p w:rsidR="003B1AA1" w:rsidRDefault="00AE7F05">
      <w:pPr>
        <w:spacing w:line="334" w:lineRule="exact"/>
        <w:ind w:firstLine="708"/>
        <w:jc w:val="both"/>
        <w:rPr>
          <w:sz w:val="28"/>
        </w:rPr>
      </w:pPr>
      <w:r>
        <w:rPr>
          <w:sz w:val="28"/>
        </w:rPr>
        <w:lastRenderedPageBreak/>
        <w:t>1.1. Дополнить Перечень и стоимость платных услуг, предоставляемых Муниципальным учреждением «Многофункциональный центр предоставления государственных и муниципальных услуг городского округа Фрязино Московской области», строкой следующего содержания:</w:t>
      </w:r>
    </w:p>
    <w:p w:rsidR="003B1AA1" w:rsidRDefault="00AE7F05">
      <w:pPr>
        <w:spacing w:line="334" w:lineRule="exact"/>
        <w:jc w:val="both"/>
        <w:rPr>
          <w:sz w:val="28"/>
        </w:rPr>
      </w:pPr>
      <w:r>
        <w:rPr>
          <w:sz w:val="28"/>
        </w:rPr>
        <w:t xml:space="preserve">« </w:t>
      </w:r>
    </w:p>
    <w:tbl>
      <w:tblPr>
        <w:tblW w:w="9625" w:type="dxa"/>
        <w:jc w:val="center"/>
        <w:tblLayout w:type="fixed"/>
        <w:tblLook w:val="04A0" w:firstRow="1" w:lastRow="0" w:firstColumn="1" w:lastColumn="0" w:noHBand="0" w:noVBand="1"/>
      </w:tblPr>
      <w:tblGrid>
        <w:gridCol w:w="7935"/>
        <w:gridCol w:w="1690"/>
      </w:tblGrid>
      <w:tr w:rsidR="003B1AA1">
        <w:trPr>
          <w:trHeight w:val="30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A1" w:rsidRDefault="00AE7F05">
            <w:pPr>
              <w:widowControl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A1" w:rsidRDefault="00AE7F05">
            <w:pPr>
              <w:widowControl w:val="0"/>
              <w:jc w:val="center"/>
              <w:rPr>
                <w:sz w:val="28"/>
              </w:rPr>
            </w:pPr>
            <w:r>
              <w:rPr>
                <w:bCs/>
                <w:color w:val="000000"/>
                <w:lang w:eastAsia="ru-RU"/>
              </w:rPr>
              <w:t>Стоимость (в руб.)</w:t>
            </w:r>
          </w:p>
        </w:tc>
      </w:tr>
      <w:tr w:rsidR="003B1AA1">
        <w:trPr>
          <w:trHeight w:val="300"/>
          <w:jc w:val="center"/>
        </w:trPr>
        <w:tc>
          <w:tcPr>
            <w:tcW w:w="7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1AA1" w:rsidRDefault="00AE7F05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t xml:space="preserve">Составление договора купли-продажи, аренды, мены, дарения недвижимого имущества </w:t>
            </w:r>
          </w:p>
        </w:tc>
        <w:tc>
          <w:tcPr>
            <w:tcW w:w="16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AA1" w:rsidRDefault="00AE7F05">
            <w:pPr>
              <w:widowControl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3500</w:t>
            </w:r>
          </w:p>
        </w:tc>
      </w:tr>
    </w:tbl>
    <w:p w:rsidR="003B1AA1" w:rsidRDefault="00AE7F05">
      <w:pPr>
        <w:tabs>
          <w:tab w:val="left" w:pos="993"/>
        </w:tabs>
        <w:spacing w:line="334" w:lineRule="exact"/>
        <w:ind w:right="-1" w:firstLine="709"/>
        <w:jc w:val="right"/>
        <w:rPr>
          <w:sz w:val="28"/>
        </w:rPr>
      </w:pPr>
      <w:r>
        <w:rPr>
          <w:sz w:val="28"/>
        </w:rPr>
        <w:t>».</w:t>
      </w:r>
    </w:p>
    <w:p w:rsidR="003B1AA1" w:rsidRDefault="00AE7F05">
      <w:pPr>
        <w:ind w:firstLine="850"/>
        <w:jc w:val="both"/>
        <w:rPr>
          <w:sz w:val="28"/>
        </w:rPr>
      </w:pPr>
      <w:r>
        <w:rPr>
          <w:sz w:val="28"/>
        </w:rPr>
        <w:t xml:space="preserve">2. Опубликовать настоящее постановление в </w:t>
      </w:r>
      <w:r>
        <w:rPr>
          <w:color w:val="000000"/>
          <w:sz w:val="28"/>
          <w:szCs w:val="28"/>
          <w:shd w:val="clear" w:color="auto" w:fill="FFFFFF"/>
        </w:rPr>
        <w:t>периодическом печатном издании, распространяемом на территории городского округа Фрязино </w:t>
      </w:r>
      <w:r>
        <w:rPr>
          <w:color w:val="000000"/>
          <w:spacing w:val="5"/>
          <w:sz w:val="28"/>
          <w:szCs w:val="28"/>
          <w:shd w:val="clear" w:color="auto" w:fill="FFFFFF"/>
        </w:rPr>
        <w:t>(еженедельная общественно-политическая газета города Фрязино «</w:t>
      </w:r>
      <w:proofErr w:type="spellStart"/>
      <w:r>
        <w:rPr>
          <w:color w:val="000000"/>
          <w:spacing w:val="5"/>
          <w:sz w:val="28"/>
          <w:szCs w:val="28"/>
          <w:shd w:val="clear" w:color="auto" w:fill="FFFFFF"/>
        </w:rPr>
        <w:t>Ключъ</w:t>
      </w:r>
      <w:proofErr w:type="spellEnd"/>
      <w:r>
        <w:rPr>
          <w:color w:val="000000"/>
          <w:spacing w:val="5"/>
          <w:sz w:val="28"/>
          <w:szCs w:val="28"/>
          <w:shd w:val="clear" w:color="auto" w:fill="FFFFFF"/>
        </w:rPr>
        <w:t>»),</w:t>
      </w:r>
      <w:r>
        <w:rPr>
          <w:sz w:val="28"/>
        </w:rPr>
        <w:t xml:space="preserve"> и разместить на официальном сайте городского округа Фрязино в сети Интернет.</w:t>
      </w:r>
    </w:p>
    <w:p w:rsidR="003B1AA1" w:rsidRDefault="00AE7F05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Мизиева</w:t>
      </w:r>
      <w:proofErr w:type="spellEnd"/>
      <w:r>
        <w:rPr>
          <w:sz w:val="28"/>
          <w:szCs w:val="28"/>
        </w:rPr>
        <w:t xml:space="preserve"> З.А.</w:t>
      </w:r>
    </w:p>
    <w:p w:rsidR="003B1AA1" w:rsidRDefault="003B1AA1">
      <w:pPr>
        <w:tabs>
          <w:tab w:val="left" w:pos="993"/>
        </w:tabs>
        <w:spacing w:line="100" w:lineRule="atLeast"/>
        <w:ind w:left="709"/>
        <w:jc w:val="both"/>
        <w:rPr>
          <w:rFonts w:eastAsia="SimSun"/>
          <w:kern w:val="2"/>
          <w:sz w:val="28"/>
          <w:szCs w:val="28"/>
          <w:lang w:eastAsia="hi-IN" w:bidi="hi-IN"/>
        </w:rPr>
      </w:pPr>
    </w:p>
    <w:p w:rsidR="003B1AA1" w:rsidRDefault="003B1AA1">
      <w:pPr>
        <w:tabs>
          <w:tab w:val="left" w:pos="2694"/>
          <w:tab w:val="right" w:pos="9638"/>
        </w:tabs>
        <w:spacing w:line="100" w:lineRule="atLeast"/>
        <w:rPr>
          <w:rFonts w:eastAsia="SimSun"/>
          <w:kern w:val="2"/>
          <w:sz w:val="28"/>
          <w:szCs w:val="28"/>
          <w:lang w:eastAsia="hi-IN" w:bidi="hi-IN"/>
        </w:rPr>
      </w:pPr>
    </w:p>
    <w:p w:rsidR="003B1AA1" w:rsidRDefault="00AE7F05">
      <w:pPr>
        <w:tabs>
          <w:tab w:val="left" w:pos="2694"/>
          <w:tab w:val="right" w:pos="9638"/>
        </w:tabs>
        <w:spacing w:line="100" w:lineRule="atLeast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Глава городского округа Фрязино</w:t>
      </w:r>
      <w:r>
        <w:rPr>
          <w:rFonts w:eastAsia="SimSun"/>
          <w:kern w:val="2"/>
          <w:sz w:val="28"/>
          <w:szCs w:val="28"/>
          <w:lang w:eastAsia="hi-IN" w:bidi="hi-IN"/>
        </w:rPr>
        <w:tab/>
        <w:t>Д.Р. Воробьев</w:t>
      </w:r>
    </w:p>
    <w:sectPr w:rsidR="003B1AA1">
      <w:pgSz w:w="11906" w:h="16838"/>
      <w:pgMar w:top="851" w:right="567" w:bottom="141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D605D6"/>
    <w:multiLevelType w:val="multilevel"/>
    <w:tmpl w:val="407413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600117"/>
    <w:multiLevelType w:val="multilevel"/>
    <w:tmpl w:val="E8B85F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05431AA"/>
    <w:multiLevelType w:val="multilevel"/>
    <w:tmpl w:val="2CF8AC10"/>
    <w:lvl w:ilvl="0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AA1"/>
    <w:rsid w:val="003B1AA1"/>
    <w:rsid w:val="00AE7F05"/>
    <w:rsid w:val="00B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5521D4-7BA4-45D8-BE28-5C05CE51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Верхний и нижний колонтитулы"/>
    <w:basedOn w:val="a"/>
    <w:qFormat/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qFormat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C66B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>Hewlett-Packard Company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Борисова</cp:lastModifiedBy>
  <cp:revision>9</cp:revision>
  <cp:lastPrinted>2022-07-05T11:40:00Z</cp:lastPrinted>
  <dcterms:created xsi:type="dcterms:W3CDTF">2022-04-07T06:28:00Z</dcterms:created>
  <dcterms:modified xsi:type="dcterms:W3CDTF">2022-07-05T11:40:00Z</dcterms:modified>
  <dc:language>ru-RU</dc:language>
</cp:coreProperties>
</file>