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C4" w:rsidRPr="004469C4" w:rsidRDefault="004469C4" w:rsidP="004469C4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 w:rsidRPr="004469C4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2" name="Рисунок 2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</w:t>
      </w:r>
      <w:r w:rsidRPr="004469C4">
        <w:rPr>
          <w:sz w:val="30"/>
          <w:szCs w:val="30"/>
        </w:rPr>
        <w:t xml:space="preserve"> ГОРОДСКОГО ОКРУГА ФРЯЗИНО</w:t>
      </w:r>
    </w:p>
    <w:p w:rsidR="004469C4" w:rsidRDefault="004469C4" w:rsidP="004469C4">
      <w:pPr>
        <w:pStyle w:val="3"/>
        <w:numPr>
          <w:ilvl w:val="2"/>
          <w:numId w:val="4"/>
        </w:numPr>
        <w:spacing w:before="240"/>
        <w:ind w:left="2410"/>
        <w:jc w:val="left"/>
        <w:rPr>
          <w:rFonts w:eastAsia="0"/>
          <w:kern w:val="2"/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 xml:space="preserve"> </w:t>
      </w:r>
      <w:r>
        <w:rPr>
          <w:sz w:val="46"/>
          <w:szCs w:val="46"/>
          <w:lang w:val="en-US"/>
        </w:rPr>
        <w:t>ПОСТАНОВЛЕНИЕ</w:t>
      </w:r>
    </w:p>
    <w:p w:rsidR="004469C4" w:rsidRDefault="004469C4" w:rsidP="004469C4">
      <w:pPr>
        <w:rPr>
          <w:rFonts w:ascii="Liberation Serif" w:hAnsi="Liberation Serif" w:cs="0"/>
          <w:lang w:val="en-US"/>
        </w:rPr>
      </w:pPr>
    </w:p>
    <w:p w:rsidR="00EC7D99" w:rsidRDefault="004469C4" w:rsidP="004469C4">
      <w:pPr>
        <w:spacing w:before="60"/>
        <w:ind w:left="1842" w:firstLine="608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07.05.2024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446</w:t>
      </w:r>
    </w:p>
    <w:p w:rsidR="00EC7D99" w:rsidRDefault="00EC7D99">
      <w:pPr>
        <w:spacing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C7D99" w:rsidRDefault="00EC7D99">
      <w:pPr>
        <w:spacing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C7D99" w:rsidRDefault="00AB2731">
      <w:pPr>
        <w:spacing w:line="240" w:lineRule="auto"/>
        <w:ind w:right="4252"/>
        <w:jc w:val="both"/>
        <w:rPr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</w:t>
      </w:r>
    </w:p>
    <w:p w:rsidR="00EC7D99" w:rsidRDefault="00EC7D9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C7D99" w:rsidRDefault="00EC7D99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C7D99" w:rsidRDefault="00AB2731">
      <w:pPr>
        <w:spacing w:line="240" w:lineRule="auto"/>
        <w:ind w:firstLine="850"/>
        <w:jc w:val="both"/>
        <w:rPr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Бюджетным Кодексом Российской Федерации,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постановлением Администрации городского округа Фрязино от 09.11.2022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  <w:t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  <w:t xml:space="preserve"> № 187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12.12.2023 №409/71 «О бюджете городского округа Фрязино на 2024 год и на плановый период 2025 и 2026 годов», руководствуясь Уставом городского округа Фрязино Московской области,</w:t>
      </w:r>
    </w:p>
    <w:p w:rsidR="00EC7D99" w:rsidRDefault="00EC7D99">
      <w:pPr>
        <w:spacing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:rsidR="00EC7D99" w:rsidRDefault="00AB2731">
      <w:pPr>
        <w:spacing w:line="240" w:lineRule="auto"/>
        <w:jc w:val="center"/>
        <w:rPr>
          <w:lang w:eastAsia="zh-CN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о с т а н о в л я ю</w:t>
      </w:r>
    </w:p>
    <w:p w:rsidR="00EC7D99" w:rsidRDefault="00EC7D9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C7D99" w:rsidRDefault="00AB2731">
      <w:pPr>
        <w:numPr>
          <w:ilvl w:val="0"/>
          <w:numId w:val="2"/>
        </w:numPr>
        <w:tabs>
          <w:tab w:val="clear" w:pos="708"/>
          <w:tab w:val="left" w:pos="0"/>
        </w:tabs>
        <w:spacing w:line="240" w:lineRule="auto"/>
        <w:ind w:left="0" w:firstLine="851"/>
        <w:jc w:val="both"/>
        <w:rPr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Внести в постановление Администрации городского округа Фрязино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от 14.12.2022 № 884 «Об утверждении муниципальной программы городского округа Фрязино Московской области «Предпринимательство» на 2023-2027 годы» (далее – Программа) следующие изменения:</w:t>
      </w:r>
    </w:p>
    <w:p w:rsidR="00EC7D99" w:rsidRDefault="00AB2731">
      <w:pPr>
        <w:pStyle w:val="ae"/>
        <w:numPr>
          <w:ilvl w:val="1"/>
          <w:numId w:val="2"/>
        </w:numPr>
        <w:ind w:left="0" w:firstLine="851"/>
        <w:jc w:val="both"/>
        <w:rPr>
          <w:rFonts w:eastAsia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Раздел 2 «Целевые показатели реализации муниципальной программы «Предпринимательство» на 2023-2027 годы» Программы изложить в новой редакции согласно приложению 1 к настоящему постановлению.</w:t>
      </w:r>
    </w:p>
    <w:p w:rsidR="00EC7D99" w:rsidRDefault="00AB2731">
      <w:pPr>
        <w:pStyle w:val="ae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«Методика расчета целевых показателей муниципальной программы «Предпринимательство» на 2023-2027 годы» Программы изложить в новой редакции согласно приложению 2 к настоящему постановлению.</w:t>
      </w:r>
    </w:p>
    <w:p w:rsidR="00EC7D99" w:rsidRDefault="00AB2731">
      <w:pPr>
        <w:pStyle w:val="ae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3.1. «Методика определения результатов выполнения мероприятий муниципальной программы «Предпринимательство» на 2023-2027 годы» Программы изложить в новой редакции согласно приложению 3 к настоящему постановлению.</w:t>
      </w:r>
    </w:p>
    <w:p w:rsidR="00EC7D99" w:rsidRDefault="00AB2731">
      <w:pPr>
        <w:pStyle w:val="ae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4 «Подпрограмма I «Инвестиции» Программы изложить в новой редакции согласно приложению 4 к настоящему постановлению.</w:t>
      </w:r>
    </w:p>
    <w:p w:rsidR="00EC7D99" w:rsidRDefault="00AB2731">
      <w:pPr>
        <w:pStyle w:val="ae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 «Подпрограмма I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предпринимательства» Программы изложить в новой редакции согласно приложению 5 к настоящему постановлению.</w:t>
      </w:r>
    </w:p>
    <w:p w:rsidR="00EC7D99" w:rsidRDefault="00AB2731">
      <w:pPr>
        <w:pStyle w:val="ae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 «Подпрограмма IV «Развитие потребительского рынка и услуг на территории муниципального образования Московской области» изложить в новой редакции согласно приложению 6 к настоящему постановлению.</w:t>
      </w:r>
    </w:p>
    <w:p w:rsidR="00EC7D99" w:rsidRDefault="00AB2731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Ключъ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EC7D99" w:rsidRDefault="00AB2731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 Контроль за исполнением настоящего постановления возложить на заместителя главы городского округа Фрязино Князеву Н.В.</w:t>
      </w:r>
    </w:p>
    <w:p w:rsidR="00EC7D99" w:rsidRDefault="00EC7D99">
      <w:pPr>
        <w:tabs>
          <w:tab w:val="left" w:pos="851"/>
        </w:tabs>
        <w:spacing w:line="240" w:lineRule="auto"/>
        <w:ind w:left="426"/>
        <w:jc w:val="both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EC7D99" w:rsidRDefault="00EC7D99">
      <w:pPr>
        <w:widowControl w:val="0"/>
        <w:tabs>
          <w:tab w:val="left" w:pos="851"/>
        </w:tabs>
        <w:spacing w:line="240" w:lineRule="auto"/>
        <w:jc w:val="both"/>
        <w:rPr>
          <w:lang w:eastAsia="zh-CN"/>
        </w:rPr>
      </w:pPr>
    </w:p>
    <w:p w:rsidR="00EC7D99" w:rsidRDefault="00AB2731">
      <w:pPr>
        <w:widowControl w:val="0"/>
        <w:tabs>
          <w:tab w:val="left" w:pos="851"/>
        </w:tabs>
        <w:spacing w:line="240" w:lineRule="auto"/>
        <w:jc w:val="both"/>
        <w:rPr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                                                       Д.Р. Воробьев</w:t>
      </w:r>
    </w:p>
    <w:tbl>
      <w:tblPr>
        <w:tblW w:w="9886" w:type="dxa"/>
        <w:tblLayout w:type="fixed"/>
        <w:tblLook w:val="0000" w:firstRow="0" w:lastRow="0" w:firstColumn="0" w:lastColumn="0" w:noHBand="0" w:noVBand="0"/>
      </w:tblPr>
      <w:tblGrid>
        <w:gridCol w:w="4558"/>
        <w:gridCol w:w="5328"/>
      </w:tblGrid>
      <w:tr w:rsidR="00EC7D99">
        <w:tc>
          <w:tcPr>
            <w:tcW w:w="4558" w:type="dxa"/>
            <w:shd w:val="clear" w:color="auto" w:fill="auto"/>
          </w:tcPr>
          <w:p w:rsidR="00EC7D99" w:rsidRDefault="00EC7D99">
            <w:pPr>
              <w:widowControl w:val="0"/>
              <w:tabs>
                <w:tab w:val="left" w:pos="851"/>
              </w:tabs>
              <w:spacing w:line="240" w:lineRule="auto"/>
              <w:jc w:val="both"/>
              <w:rPr>
                <w:lang w:eastAsia="zh-CN"/>
              </w:rPr>
            </w:pPr>
          </w:p>
        </w:tc>
        <w:tc>
          <w:tcPr>
            <w:tcW w:w="5327" w:type="dxa"/>
            <w:shd w:val="clear" w:color="auto" w:fill="auto"/>
          </w:tcPr>
          <w:p w:rsidR="00EC7D99" w:rsidRDefault="00AB2731">
            <w:pPr>
              <w:widowControl w:val="0"/>
              <w:tabs>
                <w:tab w:val="left" w:pos="851"/>
                <w:tab w:val="left" w:pos="5145"/>
              </w:tabs>
              <w:spacing w:line="240" w:lineRule="auto"/>
              <w:ind w:right="170"/>
              <w:jc w:val="right"/>
              <w:rPr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</w:tbl>
    <w:p w:rsidR="00EC7D99" w:rsidRDefault="00EC7D99">
      <w:pPr>
        <w:sectPr w:rsidR="00EC7D99" w:rsidSect="004469C4">
          <w:headerReference w:type="default" r:id="rId9"/>
          <w:pgSz w:w="11906" w:h="16838"/>
          <w:pgMar w:top="851" w:right="567" w:bottom="1361" w:left="1701" w:header="720" w:footer="0" w:gutter="0"/>
          <w:cols w:space="720"/>
          <w:formProt w:val="0"/>
          <w:titlePg/>
          <w:docGrid w:linePitch="360" w:charSpace="4096"/>
        </w:sectPr>
      </w:pP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 1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07.05.2024 № 446</w:t>
      </w:r>
    </w:p>
    <w:p w:rsidR="00EC7D99" w:rsidRDefault="00EC7D99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EC7D99" w:rsidRDefault="00AB2731">
      <w:pPr>
        <w:keepNext/>
        <w:spacing w:line="240" w:lineRule="auto"/>
        <w:ind w:left="391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«2. Целевые показатели реализации муниципальной программы</w:t>
      </w:r>
    </w:p>
    <w:p w:rsidR="00EC7D99" w:rsidRDefault="00AB2731">
      <w:pPr>
        <w:spacing w:line="254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«Предпринимательство» на 2023-2027 годы</w:t>
      </w:r>
    </w:p>
    <w:p w:rsidR="00EC7D99" w:rsidRDefault="00EC7D99">
      <w:pPr>
        <w:spacing w:line="254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027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119"/>
        <w:gridCol w:w="1417"/>
        <w:gridCol w:w="1133"/>
        <w:gridCol w:w="852"/>
        <w:gridCol w:w="849"/>
        <w:gridCol w:w="851"/>
        <w:gridCol w:w="993"/>
        <w:gridCol w:w="1133"/>
        <w:gridCol w:w="992"/>
        <w:gridCol w:w="1560"/>
        <w:gridCol w:w="1559"/>
      </w:tblGrid>
      <w:tr w:rsidR="00EC7D99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Тип показателя*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 **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подпрограммы,  мероприятий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оказывающих влияние на достижение показателя</w:t>
            </w:r>
          </w:p>
        </w:tc>
      </w:tr>
      <w:tr w:rsidR="00EC7D99">
        <w:trPr>
          <w:trHeight w:val="45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D99" w:rsidRDefault="00AB2731">
      <w:pPr>
        <w:spacing w:line="254" w:lineRule="auto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</w:p>
    <w:tbl>
      <w:tblPr>
        <w:tblW w:w="15026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120"/>
        <w:gridCol w:w="1417"/>
        <w:gridCol w:w="1157"/>
        <w:gridCol w:w="828"/>
        <w:gridCol w:w="850"/>
        <w:gridCol w:w="851"/>
        <w:gridCol w:w="991"/>
        <w:gridCol w:w="1135"/>
        <w:gridCol w:w="992"/>
        <w:gridCol w:w="1558"/>
        <w:gridCol w:w="1559"/>
      </w:tblGrid>
      <w:tr w:rsidR="00EC7D99">
        <w:trPr>
          <w:trHeight w:val="34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12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pStyle w:val="ae"/>
              <w:widowControl w:val="0"/>
              <w:numPr>
                <w:ilvl w:val="0"/>
                <w:numId w:val="3"/>
              </w:num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Достижение устойчиво высоких темпов экономического роста, обеспечивающих повышение уровня жизни жителей городского округа Фрязино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инвестиций, привлеченных в основной капитал (без учета бюджетных инвестиций), на душу населения.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95,73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1.08.01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Приоритетный 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.01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рабочих мест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  <w:p w:rsidR="00EC7D99" w:rsidRDefault="00EC7D99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1.03.01, 1.05.01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2.50.01, 2.50.02, 2.50.03, 2.50.04, 2.50.05, 2.50.06, 2.51.01, 2.51.02.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процентов</w:t>
            </w:r>
            <w:proofErr w:type="gramEnd"/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26,43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26,48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26,51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3.02.01, 3.02.03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  <w:p w:rsidR="00EC7D99" w:rsidRDefault="00EC7D99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437,03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439,68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431,1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3.02.01, 3.02.03</w:t>
            </w:r>
          </w:p>
        </w:tc>
      </w:tr>
      <w:tr w:rsidR="00EC7D9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3.02.01, 3.02.03</w:t>
            </w:r>
          </w:p>
        </w:tc>
      </w:tr>
      <w:tr w:rsidR="00EC7D9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объектов недвижимого имущества, предоставленных субъектам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Отраслевой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учета и распоряжения муниципальны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3.02.04</w:t>
            </w:r>
          </w:p>
        </w:tc>
      </w:tr>
      <w:tr w:rsidR="00EC7D9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фудтраках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вендинговых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автоматах).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3.02.05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pStyle w:val="ae"/>
              <w:widowControl w:val="0"/>
              <w:numPr>
                <w:ilvl w:val="0"/>
                <w:numId w:val="3"/>
              </w:numPr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Повышение социально-экономической эффективности потребительского рынка и услуг на территории городского округа Фрязино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 м/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679,7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672,0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.01, 4.01.02, 4.01.04, 4.01.05, 4.01.06, 4.01.07, 4.01.08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пос. мест/ 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4.51.01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мест/ 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4.52.01,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4.52.02</w:t>
            </w:r>
          </w:p>
        </w:tc>
      </w:tr>
      <w:tr w:rsidR="00EC7D99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4.53.01,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4.53.02</w:t>
            </w:r>
          </w:p>
        </w:tc>
      </w:tr>
    </w:tbl>
    <w:p w:rsidR="00EC7D99" w:rsidRDefault="00AB2731">
      <w:pPr>
        <w:keepNext/>
        <w:spacing w:line="240" w:lineRule="auto"/>
        <w:ind w:left="644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:rsidR="00AB2731" w:rsidRDefault="00AB2731">
      <w:pPr>
        <w:keepNext/>
        <w:spacing w:line="240" w:lineRule="auto"/>
        <w:ind w:left="644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2731" w:rsidRDefault="00AB2731">
      <w:pPr>
        <w:keepNext/>
        <w:spacing w:line="240" w:lineRule="auto"/>
        <w:ind w:left="644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Приложение 2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07.05.2024 № 446</w:t>
      </w:r>
    </w:p>
    <w:p w:rsidR="00EC7D99" w:rsidRDefault="00EC7D99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EC7D99" w:rsidRDefault="00EC7D99">
      <w:pPr>
        <w:keepNext/>
        <w:spacing w:line="240" w:lineRule="auto"/>
        <w:ind w:left="644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D99" w:rsidRDefault="00AB2731">
      <w:pPr>
        <w:keepNext/>
        <w:spacing w:line="240" w:lineRule="auto"/>
        <w:ind w:left="644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«3. Методика расчета значений целевых показателей муниципальной программы</w:t>
      </w:r>
    </w:p>
    <w:p w:rsidR="00EC7D99" w:rsidRDefault="00AB2731">
      <w:pPr>
        <w:keepNext/>
        <w:spacing w:line="240" w:lineRule="auto"/>
        <w:ind w:left="644"/>
        <w:jc w:val="center"/>
        <w:outlineLvl w:val="0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«Предпринимательство» на 2023-2027 годы.</w:t>
      </w:r>
    </w:p>
    <w:p w:rsidR="00EC7D99" w:rsidRDefault="00EC7D9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9"/>
        <w:gridCol w:w="2723"/>
        <w:gridCol w:w="1216"/>
        <w:gridCol w:w="6096"/>
        <w:gridCol w:w="3402"/>
        <w:gridCol w:w="1304"/>
      </w:tblGrid>
      <w:tr w:rsidR="00EC7D99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Порядок расчета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Источник данных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Периодичность представления</w:t>
            </w:r>
          </w:p>
        </w:tc>
      </w:tr>
      <w:tr w:rsidR="00EC7D99">
        <w:trPr>
          <w:trHeight w:val="250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lang w:val="en-US" w:eastAsia="ru-RU"/>
              </w:rPr>
              <w:t>I</w:t>
            </w:r>
            <w:r>
              <w:rPr>
                <w:rFonts w:ascii="Times New Roman" w:hAnsi="Times New Roman"/>
                <w:lang w:eastAsia="ru-RU"/>
              </w:rPr>
              <w:t xml:space="preserve"> «Инвестиции»</w:t>
            </w:r>
          </w:p>
        </w:tc>
      </w:tr>
      <w:tr w:rsidR="00EC7D99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Идн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= Ид /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Чн</w:t>
            </w:r>
            <w:proofErr w:type="spellEnd"/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Где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Идн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численность населения городского округа Фрязино Московской области на 01 января отчетного года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Ежеквартально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Ежеквартально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Количество созданных рабочих мест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единиц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firstLine="5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Регламентные запросы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раздел (060) </w:t>
            </w:r>
            <w:hyperlink r:id="rId10">
              <w:r>
                <w:rPr>
                  <w:rFonts w:ascii="Times New Roman" w:eastAsia="Times New Roman" w:hAnsi="Times New Roman"/>
                  <w:bCs/>
                  <w:lang w:eastAsia="ru-RU"/>
                </w:rPr>
                <w:t>Трудовые ресурсы, заработная плата и занятость населения</w:t>
              </w:r>
            </w:hyperlink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- (05100) Сведения о неполной занятости и движении работников (Форма № П-4(НЗ)).</w:t>
            </w:r>
          </w:p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Ежеквартально</w:t>
            </w:r>
          </w:p>
        </w:tc>
      </w:tr>
      <w:tr w:rsidR="00EC7D99">
        <w:trPr>
          <w:trHeight w:val="332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lang w:eastAsia="ru-RU"/>
              </w:rPr>
              <w:t>«Развитие конкуренции»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rPr>
                <w:rFonts w:ascii="Times New Roman" w:eastAsia="Arial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Индекс совокупной результативности реализации мероприятий, направленных на развитие </w:t>
            </w:r>
            <w:r>
              <w:rPr>
                <w:rFonts w:ascii="Times New Roman" w:hAnsi="Times New Roman"/>
              </w:rPr>
              <w:lastRenderedPageBreak/>
              <w:t>конкуренции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единиц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6315" cy="48895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- -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n - доля за достижение результата реализации 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 в отчетном году;</w:t>
            </w:r>
          </w:p>
          <w:p w:rsidR="00EC7D99" w:rsidRDefault="00AB27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28130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- количество мероприятий подпрограммы II.</w:t>
            </w:r>
          </w:p>
          <w:p w:rsidR="00EC7D99" w:rsidRDefault="00EC7D9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мероприятий 2.50.03-50.04, 2.50.06, 2.52.01-2.52.02, при оценке которых наилучшим значением результата является наибольшее значение или плановое значение, доля по итогам достижения результата 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 определяется по следующей формуле:</w:t>
            </w:r>
          </w:p>
          <w:p w:rsidR="00EC7D99" w:rsidRDefault="00EC7D99">
            <w:pPr>
              <w:widowControl w:val="0"/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7D99" w:rsidRDefault="00AB273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0445" cy="4546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РМфакт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фактическое значение результата 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мероприятия;</w:t>
            </w: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РМплан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плановое значение результата 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мероприятия, определенное в Программе.</w:t>
            </w:r>
          </w:p>
          <w:p w:rsidR="00EC7D99" w:rsidRDefault="00EC7D9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 определяется по следующей формуле:</w:t>
            </w:r>
          </w:p>
          <w:p w:rsidR="00EC7D99" w:rsidRDefault="00EC7D99">
            <w:pPr>
              <w:widowControl w:val="0"/>
              <w:tabs>
                <w:tab w:val="left" w:pos="567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7D99" w:rsidRDefault="00AB2731">
            <w:pPr>
              <w:widowControl w:val="0"/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0285" cy="45593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7D99" w:rsidRDefault="00EC7D99">
            <w:pPr>
              <w:widowControl w:val="0"/>
              <w:tabs>
                <w:tab w:val="left" w:pos="567"/>
              </w:tabs>
              <w:spacing w:after="200" w:line="276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Данные муниципальных образований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ежеквартально</w:t>
            </w:r>
            <w:proofErr w:type="gramEnd"/>
          </w:p>
        </w:tc>
      </w:tr>
      <w:tr w:rsidR="00EC7D99">
        <w:trPr>
          <w:trHeight w:val="332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lang w:val="en-US" w:eastAsia="ru-RU"/>
              </w:rPr>
              <w:t>III</w:t>
            </w:r>
            <w:r>
              <w:rPr>
                <w:rFonts w:ascii="Times New Roman" w:hAnsi="Times New Roman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rPr>
                <w:rFonts w:ascii="Times New Roman" w:hAnsi="Times New Roman"/>
                <w:i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процент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55165" cy="603250"/>
                  <wp:effectExtent l="0" t="0" r="0" b="0"/>
                  <wp:docPr id="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37" t="-120" r="-37" b="-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65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eastAsia="ru-RU"/>
              </w:rPr>
              <w:br/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74040" cy="301625"/>
                  <wp:effectExtent l="0" t="0" r="0" b="0"/>
                  <wp:docPr id="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126" t="-244" r="-126" b="-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64515" cy="301625"/>
                  <wp:effectExtent l="0" t="0" r="0" b="0"/>
                  <wp:docPr id="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128" t="-244" r="-128" b="-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2100" cy="301625"/>
                  <wp:effectExtent l="0" t="0" r="0" b="0"/>
                  <wp:docPr id="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52" t="-244" r="-252" b="-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2100" cy="262890"/>
                  <wp:effectExtent l="0" t="0" r="0" b="0"/>
                  <wp:docPr id="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252" t="-271" r="-252" b="-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микропредприятия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>),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Федеральное статистическое наблюдение по формам</w:t>
            </w:r>
            <w:r>
              <w:rPr>
                <w:rFonts w:ascii="Times New Roman" w:hAnsi="Times New Roman"/>
                <w:lang w:eastAsia="ru-RU"/>
              </w:rPr>
              <w:br/>
              <w:t xml:space="preserve">- № П-4 «Сведения о численности и заработной плате работников» </w:t>
            </w:r>
            <w:r>
              <w:rPr>
                <w:rFonts w:ascii="Times New Roman" w:hAnsi="Times New Roman"/>
                <w:lang w:eastAsia="ru-RU"/>
              </w:rPr>
              <w:br/>
              <w:t xml:space="preserve">- № 1-Т «Сведения о численности и заработной плате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работников»  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годовая</w:t>
            </w:r>
            <w:proofErr w:type="gramEnd"/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единиц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95120" cy="330835"/>
                  <wp:effectExtent l="0" t="0" r="0" b="0"/>
                  <wp:docPr id="1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45" t="-223" r="-45" b="-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76885" cy="262890"/>
                  <wp:effectExtent l="0" t="0" r="0" b="0"/>
                  <wp:docPr id="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151" t="-271" r="-151" b="-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79095" cy="184785"/>
                  <wp:effectExtent l="0" t="0" r="0" b="0"/>
                  <wp:docPr id="1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189" t="-399" r="-189" b="-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-  число субъектов малого и среднего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предпринимательства (включая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микропредприятия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>) – юридических лиц и индивидуальных предпринимателей, единиц;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01625" cy="184785"/>
                  <wp:effectExtent l="0" t="0" r="0" b="0"/>
                  <wp:docPr id="1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244" t="-399" r="-244" b="-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1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годовая</w:t>
            </w:r>
            <w:proofErr w:type="gramEnd"/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Количество вновь созданных субъектов малого и среднего бизнеса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единиц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Вновь созданные субъекты малого и среднего бизнеса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ежеквартальная</w:t>
            </w:r>
            <w:proofErr w:type="gramEnd"/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единиц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rPr>
                <w:rFonts w:ascii="Times New Roman" w:eastAsia="Times New Roman" w:hAnsi="Times New Roman"/>
              </w:rPr>
            </w:pPr>
          </w:p>
          <w:p w:rsidR="00EC7D99" w:rsidRDefault="00AB2731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</w:rPr>
              <w:t xml:space="preserve"> = Е</w:t>
            </w:r>
            <w:r>
              <w:rPr>
                <w:rFonts w:ascii="Times New Roman" w:eastAsia="Times New Roman" w:hAnsi="Times New Roman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</w:rPr>
              <w:t xml:space="preserve"> +Е</w:t>
            </w:r>
            <w:r>
              <w:rPr>
                <w:rFonts w:ascii="Times New Roman" w:eastAsia="Times New Roman" w:hAnsi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</w:rPr>
              <w:t xml:space="preserve"> +Е</w:t>
            </w:r>
            <w:r>
              <w:rPr>
                <w:rFonts w:ascii="Times New Roman" w:eastAsia="Times New Roman" w:hAnsi="Times New Roman"/>
                <w:vertAlign w:val="subscript"/>
              </w:rPr>
              <w:t>3</w:t>
            </w:r>
          </w:p>
          <w:p w:rsidR="00EC7D99" w:rsidRDefault="00EC7D99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  <w:p w:rsidR="00EC7D99" w:rsidRDefault="00AB2731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EC7D99" w:rsidRDefault="00EC7D99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:rsidR="00EC7D99" w:rsidRDefault="00EC7D99">
            <w:pPr>
              <w:widowControl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C7D99" w:rsidRDefault="00EC7D99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 местного самоуправления (в случае предоставления имущества без торгов), Комитет по конкурентной политике Московской области (в случае предоставления имущества на торгах).</w:t>
            </w:r>
          </w:p>
          <w:p w:rsidR="00EC7D99" w:rsidRDefault="00EC7D99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EC7D99" w:rsidRDefault="00EC7D99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ежеквартальная</w:t>
            </w:r>
            <w:proofErr w:type="gramEnd"/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Количество заключенных договоров с субъектами малого и среднего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фудтраках</w:t>
            </w:r>
            <w:proofErr w:type="spellEnd"/>
            <w:r>
              <w:rPr>
                <w:rFonts w:ascii="Times New Roman" w:hAnsi="Times New Roman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вендинговых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автоматах).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 = Е1 +Е2 +Е3</w:t>
            </w:r>
          </w:p>
          <w:p w:rsidR="00EC7D99" w:rsidRDefault="00EC7D99">
            <w:pPr>
              <w:widowControl w:val="0"/>
              <w:rPr>
                <w:rFonts w:ascii="Times New Roman" w:eastAsia="Times New Roman" w:hAnsi="Times New Roman"/>
              </w:rPr>
            </w:pPr>
          </w:p>
          <w:p w:rsidR="00EC7D99" w:rsidRDefault="00AB273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 – Количество договоров с субъектами малого и среднего </w:t>
            </w:r>
            <w:r>
              <w:rPr>
                <w:rFonts w:ascii="Times New Roman" w:eastAsia="Times New Roman" w:hAnsi="Times New Roman"/>
              </w:rPr>
              <w:lastRenderedPageBreak/>
              <w:t>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>
              <w:rPr>
                <w:rFonts w:ascii="Times New Roman" w:eastAsia="Times New Roman" w:hAnsi="Times New Roman"/>
              </w:rPr>
              <w:t>фудтраках</w:t>
            </w:r>
            <w:proofErr w:type="spellEnd"/>
            <w:r>
              <w:rPr>
                <w:rFonts w:ascii="Times New Roman" w:eastAsia="Times New Roman" w:hAnsi="Times New Roman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>
              <w:rPr>
                <w:rFonts w:ascii="Times New Roman" w:eastAsia="Times New Roman" w:hAnsi="Times New Roman"/>
              </w:rPr>
              <w:t>вендинговых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автоматах).</w:t>
            </w:r>
          </w:p>
          <w:p w:rsidR="00EC7D99" w:rsidRDefault="00EC7D99">
            <w:pPr>
              <w:widowControl w:val="0"/>
              <w:rPr>
                <w:rFonts w:ascii="Times New Roman" w:eastAsia="Times New Roman" w:hAnsi="Times New Roman"/>
              </w:rPr>
            </w:pPr>
          </w:p>
          <w:p w:rsidR="00EC7D99" w:rsidRDefault="00AB2731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>
              <w:rPr>
                <w:rFonts w:ascii="Times New Roman" w:eastAsia="Times New Roman" w:hAnsi="Times New Roman"/>
              </w:rPr>
              <w:t>фудтраках</w:t>
            </w:r>
            <w:proofErr w:type="spellEnd"/>
            <w:r>
              <w:rPr>
                <w:rFonts w:ascii="Times New Roman" w:eastAsia="Times New Roman" w:hAnsi="Times New Roman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>
              <w:rPr>
                <w:rFonts w:ascii="Times New Roman" w:eastAsia="Times New Roman" w:hAnsi="Times New Roman"/>
              </w:rPr>
              <w:t>вендинговых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автоматах).</w:t>
            </w:r>
          </w:p>
          <w:p w:rsidR="00EC7D99" w:rsidRDefault="00EC7D99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Орган местного самоуправления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ежеквартальная</w:t>
            </w:r>
            <w:proofErr w:type="gramEnd"/>
          </w:p>
        </w:tc>
      </w:tr>
      <w:tr w:rsidR="00EC7D99">
        <w:trPr>
          <w:trHeight w:val="332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lang w:val="en-US" w:eastAsia="ru-RU"/>
              </w:rPr>
              <w:t>IV</w:t>
            </w:r>
            <w:r>
              <w:rPr>
                <w:rFonts w:ascii="Times New Roman" w:hAnsi="Times New Roman"/>
                <w:lang w:eastAsia="ru-RU"/>
              </w:rPr>
              <w:t xml:space="preserve">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Обеспеченность населения площадью торговых объектов 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/на 1000 жителей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26770" cy="272415"/>
                  <wp:effectExtent l="0" t="0" r="0" b="0"/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87" t="-261" r="-87" b="-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>*1000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/>
                <w:lang w:eastAsia="ru-RU"/>
              </w:rPr>
              <w:t>: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Оторг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обеспеченность населения площадью торговых объектов;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Sторг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площадь торговых объектов предприятий розничной торговли на территории муниципального образования Московской области в отчетном периоде, кв. м;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Чсред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среднегодовая численность постоянного населения муниципального образования Московской области, человек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</w:t>
            </w:r>
            <w:proofErr w:type="spellStart"/>
            <w:r>
              <w:rPr>
                <w:rFonts w:ascii="Times New Roman" w:hAnsi="Times New Roman"/>
              </w:rPr>
              <w:t>Мосстата</w:t>
            </w:r>
            <w:proofErr w:type="spellEnd"/>
            <w:r>
              <w:rPr>
                <w:rFonts w:ascii="Times New Roman" w:hAnsi="Times New Roman"/>
              </w:rPr>
              <w:t xml:space="preserve">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Ежеквартально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посадочных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мест/ на 1 000 </w:t>
            </w:r>
            <w:r>
              <w:rPr>
                <w:rFonts w:ascii="Times New Roman" w:hAnsi="Times New Roman"/>
                <w:lang w:eastAsia="ru-RU"/>
              </w:rPr>
              <w:lastRenderedPageBreak/>
              <w:t>жителей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lastRenderedPageBreak/>
              <w:fldChar w:fldCharType="begin"/>
            </w:r>
            <w:r>
              <w:rPr>
                <w:rFonts w:ascii="Times New Roman" w:hAnsi="Times New Roman"/>
              </w:rPr>
              <w:instrText>QUOTE</w:instrTex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position w:val="-15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Ооп=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Кмп</m:t>
                  </m:r>
                </m:num>
                <m:den>
                  <m:r>
                    <w:rPr>
                      <w:rFonts w:ascii="Cambria Math" w:hAnsi="Cambria Math"/>
                    </w:rPr>
                    <m:t>Чсред</m:t>
                  </m:r>
                </m:den>
              </m:f>
              <m:r>
                <w:rPr>
                  <w:rFonts w:ascii="Cambria Math" w:hAnsi="Cambria Math"/>
                </w:rPr>
                <m:t>x1000,</m:t>
              </m:r>
            </m:oMath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/>
                <w:lang w:eastAsia="ru-RU"/>
              </w:rPr>
              <w:t>: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Ооп</w:t>
            </w:r>
            <w:proofErr w:type="spellEnd"/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noBreakHyphen/>
              <w:t> обеспеченность населения предприятиями общественного питания в отчетном периоде;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Кмп</w:t>
            </w:r>
            <w:proofErr w:type="spellEnd"/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Чсред</w:t>
            </w:r>
            <w:proofErr w:type="spellEnd"/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Данные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Мосстата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 среднегодовой численности населения муниципального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Ежеквартально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рабочих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мест/ на 1 000 жителей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</w:rPr>
                  <m:t>Обу=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Крм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Чсред</m:t>
                    </m:r>
                  </m:den>
                </m:f>
                <m:r>
                  <w:rPr>
                    <w:rFonts w:ascii="Cambria Math" w:hAnsi="Cambria Math"/>
                  </w:rPr>
                  <m:t>x1000,</m:t>
                </m:r>
              </m:oMath>
            </m:oMathPara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/>
                <w:lang w:eastAsia="ru-RU"/>
              </w:rPr>
              <w:t>: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Обу</w:t>
            </w:r>
            <w:proofErr w:type="spellEnd"/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Крм</w:t>
            </w:r>
            <w:proofErr w:type="spellEnd"/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Чсред</w:t>
            </w:r>
            <w:proofErr w:type="spellEnd"/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Данные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Мосстата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деятельность  на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отчетную дату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Ежеквартально</w:t>
            </w:r>
          </w:p>
        </w:tc>
      </w:tr>
      <w:tr w:rsidR="00EC7D99">
        <w:trPr>
          <w:trHeight w:val="3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процент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Dзпп=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Озпп</m:t>
                  </m:r>
                </m:num>
                <m:den>
                  <m:r>
                    <w:rPr>
                      <w:rFonts w:ascii="Cambria Math" w:hAnsi="Cambria Math"/>
                    </w:rPr>
                    <m:t>Ообщий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,*100% , 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/>
                <w:lang w:eastAsia="ru-RU"/>
              </w:rPr>
              <w:t>:</w:t>
            </w:r>
          </w:p>
          <w:p w:rsidR="00EC7D99" w:rsidRDefault="00EC7D99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Dзпп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- доля обращений по вопросу защиты прав потребителей от общего количества поступивших обращений;</w:t>
            </w:r>
          </w:p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Озпп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EC7D99" w:rsidRDefault="00AB2731" w:rsidP="00AB2731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Ообщий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Добродел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», МСЭД, ЕЦУР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Ежеквартально</w:t>
            </w:r>
          </w:p>
        </w:tc>
      </w:tr>
    </w:tbl>
    <w:p w:rsidR="00EC7D99" w:rsidRDefault="00AB273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 3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07.05.2024 № 446</w:t>
      </w:r>
    </w:p>
    <w:p w:rsidR="00EC7D99" w:rsidRDefault="00EC7D99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EC7D99" w:rsidRDefault="00AB2731">
      <w:pPr>
        <w:keepNext/>
        <w:spacing w:line="240" w:lineRule="auto"/>
        <w:ind w:left="644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«3.1. Методика определения результатов выполнения мероприятий муниципальной программы</w:t>
      </w:r>
    </w:p>
    <w:p w:rsidR="00EC7D99" w:rsidRDefault="00AB2731">
      <w:pPr>
        <w:keepNext/>
        <w:spacing w:line="240" w:lineRule="auto"/>
        <w:ind w:left="644"/>
        <w:jc w:val="center"/>
        <w:outlineLvl w:val="0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«Предпринимательство» на 2023-2027 годы.</w:t>
      </w:r>
    </w:p>
    <w:p w:rsidR="00EC7D99" w:rsidRDefault="00AB273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15353" w:type="dxa"/>
        <w:tblLayout w:type="fixed"/>
        <w:tblLook w:val="04A0" w:firstRow="1" w:lastRow="0" w:firstColumn="1" w:lastColumn="0" w:noHBand="0" w:noVBand="1"/>
      </w:tblPr>
      <w:tblGrid>
        <w:gridCol w:w="619"/>
        <w:gridCol w:w="1474"/>
        <w:gridCol w:w="1560"/>
        <w:gridCol w:w="1417"/>
        <w:gridCol w:w="2905"/>
        <w:gridCol w:w="1291"/>
        <w:gridCol w:w="6087"/>
      </w:tblGrid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подпрограммы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мероприятия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Периодичность представления – ежеквартально.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 в отчетном периоде.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организаций, осуществляющих деятельность в сфере науки, технологии, техники и инноваций в целях реализации научных, научно-технических и инновационных проектов.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результата определяется как сумма всех организаций, осуществляющих деятельность в сфере науки, технологии, техники и инноваций в целях реализации научных, научно-технических и инновационных проектов на территории городского округа Московской области.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Предприятия городского округа, осуществившие промышленные экскурсии (за отчетный год).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результата определяется как сумма всех промышленных предприятий, осуществляющих проведение промышленных экскурсий на территории городского округа Московской области в отчетном году.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 в отчетном периоде.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Привлечены инвесторы на территорию городского округа Московской области (за отчетный год).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результата определяется как сумма всех новых резидентов, привлеченных на территорию городского округа Московской области в отчетном году.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Периодичность представления – ежеквартально.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 в отчетном периоде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субъектов МСП получивших муниципальную поддержку на возмещение части затрат, связанных с приобретением оборудования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целях создания и (или) развития либо модернизации производства товаров (работ, услуг).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 округа Московской области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отчетном периоде.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 в отчетном периоде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области, получивших муниципальную поддержку в отчетном периоде.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 в отчетном периоде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планового значения доли несостоявшихся закупок от общего количества конкурентных закупок, процентов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процент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2390" cy="476885"/>
                  <wp:effectExtent l="0" t="0" r="0" b="0"/>
                  <wp:docPr id="1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– доля несостоявшихся конкурентных закупок от общего количества конкурентных закупок, процентов;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единиц;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K – общее количество конкурентных закупок,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единиц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Период расчета – календарный год.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планового значения доли обоснованных, частично обоснованных жалоб, процентов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процент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476885"/>
                  <wp:effectExtent l="0" t="0" r="0" b="0"/>
                  <wp:docPr id="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Дож –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жалоб), процентов;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L – количество жалоб, признанных обоснованными, частично 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финансового обеспечения, совпадающим с годом расчета показателя, в том числе, поданные до начала указанного года, единиц;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K – общее количество конкурентных закупок,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единиц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Период расчета – календарный год.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планового значения среднего количества участников закупок, единиц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506095"/>
                  <wp:effectExtent l="0" t="0" r="0" b="0"/>
                  <wp:docPr id="1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Y – среднее количество участников состоявшихся закупок, единиц;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bSup>
              <m:r>
                <w:rPr>
                  <w:rFonts w:ascii="Cambria Math" w:hAnsi="Cambria Math"/>
                </w:rPr>
                <m:t>–</m:t>
              </m:r>
            </m:oMath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количество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участников закупки в i-й конкурентной закупке,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и при осуществлении которых 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пределение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К – общее количество конкурентных закупок с первым годом финансового обеспечения, совпадающим с годом расчета показателя,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законом, отмененных конкурентных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закупок), единиц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Период расчета – календарный год.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планового значения доли общей экономии денежных средств по результатам осуществления закупок, процентов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процент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Омк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Эдс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/НМЦК * 100%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Омк – доля общей экономии денежных средств по результатам осуществления конкурентных закупок, процентов;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Эдс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– экономия денежных средств по результатам осуществления конкурентных закупок, рублей;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:rsidR="00EC7D99" w:rsidRDefault="00EC7D99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Расчет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Эдс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осуществляется по следующей формуле: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9185" cy="213995"/>
                  <wp:effectExtent l="0" t="0" r="0" b="0"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,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ЦК – сумма цен контрактов, заключенных в ходе осуществления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В случае, если в рамках осуществления закупки имело место заключение нескольких контрактов в соответствии с ч. 17.1 ст. 95 Федерального закона № 44-ФЗ, расчет осуществляется с учетом частичного исполнения расторгнутых контрактов, рублей.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 случае отрицательного значения экономии (переменной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Эдс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), ее значение принимается равным нулю.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Период расчета – календарный год.</w:t>
            </w:r>
          </w:p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Из расчета исключаются: закупки, осуществляемые в случае, предусмотренном ч. 24 ст. 22 Федерального закона № 44-ФЗ; закупки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 xml:space="preserve">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контракты, заключенные </w:t>
            </w:r>
          </w:p>
          <w:p w:rsidR="00EC7D99" w:rsidRDefault="00AB273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единственным поставщиком (подрядчиком, исполнителем)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в соответствии с </w:t>
            </w:r>
            <w:hyperlink r:id="rId29">
              <w:r>
                <w:rPr>
                  <w:rFonts w:ascii="Times New Roman" w:hAnsi="Times New Roman"/>
                  <w:sz w:val="20"/>
                  <w:szCs w:val="20"/>
                </w:rPr>
                <w:t>пунктом 25 части 1 статьи 93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Федерального закона № 44-ФЗ, за исключением закупок, осуществляемых путем проведения электронного запроса котировок».</w:t>
            </w:r>
          </w:p>
          <w:p w:rsidR="00EC7D99" w:rsidRDefault="00EC7D99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Достижение планового значения доли стоимости контрактов, заключенных с единственным поставщиком по несостоявшимся закупкам, процентов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процент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50695" cy="506095"/>
                  <wp:effectExtent l="0" t="0" r="0" b="0"/>
                  <wp:docPr id="1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Дцк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– доля стоимости контрактов, заключенных с единственным поставщиком по несостоявшимся закупкам, процентов;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ЦКедп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показателя, рублей;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показателя по 31 декабря года расчета показателя, рублей.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Период расчета – календарный год.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Достижение планового значения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процент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8370" cy="544830"/>
                  <wp:effectExtent l="0" t="0" r="0" b="0"/>
                  <wp:docPr id="20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Дсмп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m:oMath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смп</m:t>
                  </m:r>
                </m:e>
              </m:nary>
              <m:r>
                <w:rPr>
                  <w:rFonts w:ascii="Cambria Math" w:hAnsi="Cambria Math"/>
                </w:rPr>
                <m:t>–</m:t>
              </m:r>
            </m:oMath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сумма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финансового обеспечения контрактов, заключенных в соответствии с требованиями Федерального закона № 44-ФЗ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(далее – контракты) с СМП или СОНО, утвержденного на год расчета показателя, включая контракты, заключенные до начала указанного года, рублей;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m:oMath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суб</m:t>
                  </m:r>
                </m:e>
              </m:nary>
              <m:r>
                <w:rPr>
                  <w:rFonts w:ascii="Cambria Math" w:hAnsi="Cambria Math"/>
                </w:rPr>
                <m:t>–</m:t>
              </m:r>
            </m:oMath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сумма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денежных средств, подлежащих оплате поставщиками (подрядчиками, исполнителями) в году расчета показателя 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СГОЗ – совокупный годовой объем закупок, утвержденный на год расчета показателя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Период расчета – календарный год.</w:t>
            </w:r>
          </w:p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Из расчета исключаются: закупки на поставку лекарственных препаратов;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33"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76070" cy="535305"/>
                  <wp:effectExtent l="0" t="0" r="0" b="0"/>
                  <wp:docPr id="21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C7D99" w:rsidRDefault="00AB2731">
            <w:pPr>
              <w:widowControl w:val="0"/>
              <w:spacing w:line="254" w:lineRule="auto"/>
              <w:ind w:left="33"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EC7D99" w:rsidRDefault="00AB2731">
            <w:pPr>
              <w:widowControl w:val="0"/>
              <w:spacing w:line="254" w:lineRule="auto"/>
              <w:ind w:left="33"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ДКП – доля достигнутых плановых значений ключевых показателей развития конкуренции на товарных рынках муниципального образования Московской области, утвержденных постановлением Администрации городского округа Фрязино от 28.11.2022 № 813 «Об утверждении Плана мероприятий («Дорожная карта») по содействию развитию конкуренции на территории городского округа Фрязино Московской области на 2022-2025 годы» с изм. от 28.12.2023 № 1352 (далее – ключевых показателей развития конкуренции на товарных рынках);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EC7D99" w:rsidRDefault="00AB2731">
            <w:pPr>
              <w:widowControl w:val="0"/>
              <w:spacing w:line="254" w:lineRule="auto"/>
              <w:ind w:left="33"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ФКП – количество ключевых показателей развития конкуренции на товарных рынках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муниципального образования Московской области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которым достигнуто плановое значение;</w:t>
            </w:r>
          </w:p>
          <w:p w:rsidR="00EC7D99" w:rsidRDefault="00AB2731">
            <w:pPr>
              <w:widowControl w:val="0"/>
              <w:spacing w:line="254" w:lineRule="auto"/>
              <w:ind w:left="33"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ПКП – количество ключевых показателей развития конкуренции на товарных рынках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муниципального образования Московской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области.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</w:t>
            </w:r>
            <w:r>
              <w:rPr>
                <w:rFonts w:ascii="Times New Roman" w:hAnsi="Times New Roman"/>
                <w:sz w:val="20"/>
              </w:rPr>
              <w:t xml:space="preserve">(нарастающим итогом),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right="-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муниципального образования Московской области.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торговых объектов предприятий розничной торговли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Организованы и проведены ярмарки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пунктов выдачи интернет-заказов 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постаматов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Общее количество пунктов выдачи интернет-заказов 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постаматов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осуществляющих деятельность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Нестационарные торговые объекты размещены на основании схем размещения нестационарных торговых объектов и договоров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К=К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+2%*К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где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– количество НТО в текущем году;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НТО в году, предшествовавшему отчетному году, единиц;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б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количество НТО в базовом году (2022 год), единиц.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мероприятий, проведенных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договоров, заключенных с сельскохозяйственными товаропроизводителям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предоставления мест без проведения аукционов на льготных условиях или на безвозмездной основе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пос. мест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рабочих мест на предприятиях бытового обслуживания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мест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 считается нарастающим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итогом.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объектов дорожного и придорожного сервиса, расположенных на земельных участках с верным видом разрешенного использования, соответствующих требованиям, нормам и стандартам действующего законодательства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EC7D9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  <w:proofErr w:type="gram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after="20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обращений в суды по вопросам защиты прав потребителей на отчетную дату.</w:t>
            </w:r>
          </w:p>
          <w:p w:rsidR="00EC7D99" w:rsidRDefault="00AB2731">
            <w:pPr>
              <w:widowControl w:val="0"/>
              <w:spacing w:line="254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предоставления – ежеквартально.</w:t>
            </w:r>
          </w:p>
          <w:p w:rsidR="00EC7D99" w:rsidRDefault="00AB2731">
            <w:pPr>
              <w:widowControl w:val="0"/>
              <w:spacing w:after="200"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Результат считается нарастающим итогом.</w:t>
            </w:r>
          </w:p>
        </w:tc>
      </w:tr>
    </w:tbl>
    <w:p w:rsidR="00EC7D99" w:rsidRDefault="00AB2731">
      <w:pPr>
        <w:spacing w:line="254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».</w:t>
      </w:r>
    </w:p>
    <w:p w:rsidR="00EC7D99" w:rsidRDefault="00EC7D99">
      <w:pPr>
        <w:spacing w:line="254" w:lineRule="auto"/>
        <w:rPr>
          <w:rFonts w:ascii="Times New Roman" w:hAnsi="Times New Roman"/>
          <w:sz w:val="24"/>
          <w:szCs w:val="24"/>
          <w:lang w:eastAsia="ru-RU"/>
        </w:rPr>
        <w:sectPr w:rsidR="00EC7D99">
          <w:headerReference w:type="default" r:id="rId33"/>
          <w:pgSz w:w="16838" w:h="11906" w:orient="landscape"/>
          <w:pgMar w:top="1135" w:right="567" w:bottom="567" w:left="1134" w:header="708" w:footer="0" w:gutter="0"/>
          <w:cols w:space="720"/>
          <w:formProt w:val="0"/>
          <w:docGrid w:linePitch="360" w:charSpace="4096"/>
        </w:sectPr>
      </w:pP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 4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EC7D99" w:rsidRDefault="00361BD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07.05.2024 № 446</w:t>
      </w:r>
    </w:p>
    <w:p w:rsidR="00EC7D99" w:rsidRDefault="00EC7D99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EC7D99" w:rsidRDefault="00AB2731">
      <w:pPr>
        <w:tabs>
          <w:tab w:val="left" w:pos="711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«4. Подпрограмма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«Инвестиции»</w:t>
      </w:r>
    </w:p>
    <w:p w:rsidR="00EC7D99" w:rsidRDefault="00AB2731">
      <w:pPr>
        <w:tabs>
          <w:tab w:val="left" w:pos="711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4.1. Перечень мероприятий подпрограммы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«Инвестиции»</w:t>
      </w: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3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2330"/>
        <w:gridCol w:w="993"/>
        <w:gridCol w:w="930"/>
        <w:gridCol w:w="1135"/>
        <w:gridCol w:w="1054"/>
        <w:gridCol w:w="3118"/>
        <w:gridCol w:w="1134"/>
        <w:gridCol w:w="993"/>
        <w:gridCol w:w="1133"/>
        <w:gridCol w:w="1700"/>
      </w:tblGrid>
      <w:tr w:rsidR="00EC7D99">
        <w:trPr>
          <w:cantSplit/>
          <w:trHeight w:val="2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 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Всего,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EC7D99">
        <w:trPr>
          <w:cantSplit/>
          <w:trHeight w:val="2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D99" w:rsidRDefault="00EC7D99">
      <w:pPr>
        <w:tabs>
          <w:tab w:val="left" w:pos="567"/>
        </w:tabs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23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6"/>
        <w:gridCol w:w="2268"/>
        <w:gridCol w:w="993"/>
        <w:gridCol w:w="993"/>
        <w:gridCol w:w="1072"/>
        <w:gridCol w:w="1115"/>
        <w:gridCol w:w="710"/>
        <w:gridCol w:w="569"/>
        <w:gridCol w:w="567"/>
        <w:gridCol w:w="566"/>
        <w:gridCol w:w="707"/>
        <w:gridCol w:w="1133"/>
        <w:gridCol w:w="993"/>
        <w:gridCol w:w="1135"/>
        <w:gridCol w:w="1703"/>
      </w:tblGrid>
      <w:tr w:rsidR="00EC7D99">
        <w:trPr>
          <w:trHeight w:val="269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EC7D99">
        <w:trPr>
          <w:trHeight w:val="4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инновационно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C7D99">
        <w:trPr>
          <w:cantSplit/>
          <w:trHeight w:val="141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C7D99">
        <w:trPr>
          <w:cantSplit/>
          <w:trHeight w:val="24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резидентов, привлеченных на территорию индустриальных (промышленных) парков (за отчетный год),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24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90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34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03. 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93771,7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C7D99">
        <w:trPr>
          <w:cantSplit/>
          <w:trHeight w:val="3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93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03.01.Осуществление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мероприятий по реализации стратегий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наукоградов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наукоградов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наукоградов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93771,7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округа Фрязино 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27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организаций, осуществляющих деятельность в сфере науки, технологии, техники и инноваций в целях реализации научных, научно-технических и инновационных проектов,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27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352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27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03.01.01.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помещения для создания библиотечного пространства с музейной экспозицией в Муниципальном учреждении "Централизованная библиотечная система города Фрязино"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адресу: г. Фрязино, ул. Комсомольская, 17Б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учреждение "Централизованная библиотечная система города Фрязино"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03.01.02.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Ремонт кровли в МУЧ «Дворец культуры «Исток» города Фрязино», г. Фрязино, ул. Комсомольская, д. 17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18661,5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округа. Фрязино, МУЧ «Дворец культуры «Исток» города Фрязино»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7828,65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7828,65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9963,64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9963,64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869,21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869,21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03.01.03.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Приобретение оборудования для МУЧ «Дворец культуры «Исток» города Фрязино»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МУЧ «Дворец культуры «Исток» города Фрязино»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209,75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209,75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266,96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266,96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23,29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23,29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03.01.04.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кровли в МУ «Центр культуры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 досуга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«Факел» г. Фрязино», г. Фрязино, ул. Вокзальная, д.2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27779,9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округа. Фрязино, МУ «Центр культуры и досуга «Факел» г. Фрязино»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11653,8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14832,2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03.01.05.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текущему ремонту в МБУ ДО «Спортивная школа «Олимп» городского округа Фрязино Московской области», г. Фрязино, ул. Комсомольская, д. 19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29223,3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МБУ ДО «Спортивная школа «Олимп» городского округа Фрязино Московской области»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12259,4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15602,8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1361,1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05. 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05.01.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</w:tr>
      <w:tr w:rsidR="00EC7D99">
        <w:trPr>
          <w:cantSplit/>
          <w:trHeight w:val="27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Предприятия городского округа, осуществившие промышленные экскурсии (за отчетный год),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27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304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C7D99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08.01.</w:t>
            </w:r>
          </w:p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 стимулирование инвестиционной деятельности на территории городских округов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C7D99">
        <w:trPr>
          <w:cantSplit/>
          <w:trHeight w:val="27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Привлечены инвесторы на территорию городского округа Московской области (за отчетный год),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27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3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93775,6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41718,9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48092,8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D99" w:rsidRDefault="00AB2731">
      <w:pPr>
        <w:tabs>
          <w:tab w:val="left" w:pos="567"/>
        </w:tabs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».</w:t>
      </w: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7D99" w:rsidRDefault="00EC7D99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7D99" w:rsidRDefault="00EC7D99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BD1" w:rsidRDefault="00361BD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BD1" w:rsidRDefault="00361BD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BD1" w:rsidRDefault="00361BD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BD1" w:rsidRDefault="00361BD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BD1" w:rsidRDefault="00361BD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BD1" w:rsidRDefault="00361BD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BD1" w:rsidRDefault="00361BD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7D99" w:rsidRDefault="00EC7D99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 5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EC7D99" w:rsidRDefault="00361BD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от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07.05.2024</w:t>
      </w:r>
      <w:r w:rsidR="00AB2731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№ 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446</w:t>
      </w:r>
    </w:p>
    <w:p w:rsidR="00EC7D99" w:rsidRDefault="00EC7D99">
      <w:pPr>
        <w:spacing w:line="254" w:lineRule="auto"/>
        <w:ind w:left="360"/>
        <w:jc w:val="center"/>
        <w:rPr>
          <w:rFonts w:ascii="Times New Roman" w:hAnsi="Times New Roman"/>
          <w:b/>
          <w:lang w:eastAsia="ru-RU"/>
        </w:rPr>
      </w:pPr>
    </w:p>
    <w:p w:rsidR="00EC7D99" w:rsidRDefault="00AB2731">
      <w:pPr>
        <w:spacing w:line="254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«6. Подпрограмма I</w:t>
      </w:r>
      <w:r>
        <w:rPr>
          <w:rFonts w:ascii="Times New Roman" w:hAnsi="Times New Roman"/>
          <w:b/>
          <w:lang w:val="en-US" w:eastAsia="ru-RU"/>
        </w:rPr>
        <w:t>II</w:t>
      </w:r>
      <w:r>
        <w:rPr>
          <w:rFonts w:ascii="Times New Roman" w:hAnsi="Times New Roman"/>
          <w:b/>
          <w:lang w:eastAsia="ru-RU"/>
        </w:rPr>
        <w:t xml:space="preserve"> «Развитие малого и среднего предпринимательства»</w:t>
      </w:r>
    </w:p>
    <w:p w:rsidR="00EC7D99" w:rsidRDefault="00AB2731">
      <w:pPr>
        <w:ind w:left="-142" w:firstLine="56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6.1. Перечень мероприятий подпрограммы I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«Развитие малого и среднего предпринимательства»</w:t>
      </w:r>
    </w:p>
    <w:p w:rsidR="00EC7D99" w:rsidRDefault="00EC7D99">
      <w:pPr>
        <w:ind w:left="-142" w:firstLine="56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29"/>
        <w:gridCol w:w="2977"/>
        <w:gridCol w:w="962"/>
        <w:gridCol w:w="1133"/>
        <w:gridCol w:w="993"/>
        <w:gridCol w:w="880"/>
        <w:gridCol w:w="796"/>
        <w:gridCol w:w="566"/>
        <w:gridCol w:w="568"/>
        <w:gridCol w:w="567"/>
        <w:gridCol w:w="566"/>
        <w:gridCol w:w="850"/>
        <w:gridCol w:w="851"/>
        <w:gridCol w:w="907"/>
        <w:gridCol w:w="2126"/>
      </w:tblGrid>
      <w:tr w:rsidR="00EC7D99">
        <w:trPr>
          <w:cantSplit/>
          <w:trHeight w:val="2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40" w:lineRule="auto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40" w:lineRule="auto"/>
              <w:ind w:left="-108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40" w:lineRule="auto"/>
              <w:ind w:left="-78" w:hanging="2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Всего, тыс. руб.</w:t>
            </w:r>
          </w:p>
        </w:tc>
        <w:tc>
          <w:tcPr>
            <w:tcW w:w="6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40" w:lineRule="auto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</w:t>
            </w:r>
          </w:p>
          <w:p w:rsidR="00EC7D99" w:rsidRDefault="00AB2731">
            <w:pPr>
              <w:widowControl w:val="0"/>
              <w:spacing w:line="240" w:lineRule="auto"/>
              <w:ind w:left="-142" w:firstLine="5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40" w:lineRule="auto"/>
              <w:ind w:left="34"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Ответственные за выполнение мероприятия подпрограммы</w:t>
            </w:r>
          </w:p>
        </w:tc>
      </w:tr>
      <w:tr w:rsidR="00EC7D99">
        <w:trPr>
          <w:cantSplit/>
          <w:trHeight w:val="2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99" w:rsidRDefault="00AB2731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5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3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3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3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99" w:rsidRDefault="00AB2731">
            <w:pPr>
              <w:widowControl w:val="0"/>
              <w:ind w:left="-142" w:firstLine="5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5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ind w:left="-142" w:firstLine="5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C7D99">
        <w:trPr>
          <w:cantSplit/>
          <w:trHeight w:val="1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34"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:rsidR="00EC7D99" w:rsidRDefault="00AB2731">
            <w:pPr>
              <w:widowControl w:val="0"/>
              <w:ind w:left="34"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4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675" w:firstLine="56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</w:p>
        </w:tc>
      </w:tr>
      <w:tr w:rsidR="00EC7D99">
        <w:trPr>
          <w:cantSplit/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34"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02.01.</w:t>
            </w:r>
          </w:p>
          <w:p w:rsidR="00EC7D99" w:rsidRDefault="00AB2731">
            <w:pPr>
              <w:widowControl w:val="0"/>
              <w:ind w:left="34"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08"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60" w:right="175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60" w:right="175"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60" w:right="175"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23" w:right="175" w:hanging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23" w:right="175"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60" w:right="34"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60" w:right="175"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</w:p>
        </w:tc>
      </w:tr>
      <w:tr w:rsidR="00EC7D99">
        <w:trPr>
          <w:cantSplit/>
          <w:trHeight w:val="12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5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02.03.</w:t>
            </w:r>
          </w:p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4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</w:p>
        </w:tc>
      </w:tr>
      <w:tr w:rsidR="00EC7D99">
        <w:trPr>
          <w:cantSplit/>
          <w:trHeight w:val="171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left="-142" w:firstLine="17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3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firstLine="3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38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firstLine="3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ind w:left="-416" w:firstLine="175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416" w:firstLine="175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416" w:firstLine="175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416" w:firstLine="175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416" w:firstLine="175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590" w:right="-51" w:firstLine="34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590" w:right="-51" w:firstLine="34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590" w:right="-51" w:firstLine="34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590" w:right="-51" w:firstLine="34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left="-142" w:firstLine="56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cantSplit/>
          <w:trHeight w:val="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ind w:left="-142"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02.04. </w:t>
            </w:r>
          </w:p>
          <w:p w:rsidR="00EC7D99" w:rsidRDefault="00AB2731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осуществляющими деятельность на территории Московской области, без проведения торгов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учета и распоряжения муниципальным имуществом </w:t>
            </w:r>
          </w:p>
        </w:tc>
      </w:tr>
      <w:tr w:rsidR="00EC7D99">
        <w:trPr>
          <w:cantSplit/>
          <w:trHeight w:val="383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02.05.</w:t>
            </w:r>
          </w:p>
          <w:p w:rsidR="00EC7D99" w:rsidRDefault="00AB2731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фудтраках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вендинговых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автоматах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требуется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инвестиционной политики и развития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</w:p>
        </w:tc>
      </w:tr>
      <w:tr w:rsidR="00EC7D99">
        <w:trPr>
          <w:cantSplit/>
          <w:trHeight w:val="383"/>
        </w:trPr>
        <w:tc>
          <w:tcPr>
            <w:tcW w:w="45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cantSplit/>
          <w:trHeight w:val="383"/>
        </w:trPr>
        <w:tc>
          <w:tcPr>
            <w:tcW w:w="45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ind w:firstLine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D99" w:rsidRDefault="00AB2731">
      <w:pPr>
        <w:ind w:left="-142" w:right="-599" w:firstLine="568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».</w:t>
      </w: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 6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EC7D99" w:rsidRDefault="00AB273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от </w:t>
      </w:r>
      <w:r w:rsidR="00361BD1">
        <w:rPr>
          <w:rFonts w:ascii="Times New Roman" w:eastAsia="Times New Roman" w:hAnsi="Times New Roman"/>
          <w:bCs/>
          <w:sz w:val="24"/>
          <w:szCs w:val="24"/>
          <w:lang w:eastAsia="zh-CN"/>
        </w:rPr>
        <w:t>07.05.2024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№ </w:t>
      </w:r>
      <w:r w:rsidR="00361BD1">
        <w:rPr>
          <w:rFonts w:ascii="Times New Roman" w:eastAsia="Times New Roman" w:hAnsi="Times New Roman"/>
          <w:bCs/>
          <w:sz w:val="24"/>
          <w:szCs w:val="24"/>
          <w:lang w:eastAsia="zh-CN"/>
        </w:rPr>
        <w:t>446</w:t>
      </w:r>
      <w:bookmarkStart w:id="0" w:name="_GoBack"/>
      <w:bookmarkEnd w:id="0"/>
    </w:p>
    <w:p w:rsidR="00EC7D99" w:rsidRDefault="00EC7D99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EC7D99" w:rsidRDefault="00AB2731">
      <w:pPr>
        <w:spacing w:line="254" w:lineRule="auto"/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 xml:space="preserve">«7. Подпрограмма </w:t>
      </w:r>
      <w:r>
        <w:rPr>
          <w:rFonts w:ascii="Times New Roman" w:hAnsi="Times New Roman"/>
          <w:b/>
          <w:lang w:val="en-US" w:eastAsia="ru-RU"/>
        </w:rPr>
        <w:t>IV</w:t>
      </w:r>
      <w:r>
        <w:rPr>
          <w:rFonts w:ascii="Times New Roman" w:hAnsi="Times New Roman"/>
          <w:b/>
          <w:lang w:eastAsia="ru-RU"/>
        </w:rPr>
        <w:t xml:space="preserve"> «Развитие потребительского рынка и услуг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на территории муниципального образования</w:t>
      </w:r>
    </w:p>
    <w:p w:rsidR="00EC7D99" w:rsidRDefault="00AB2731">
      <w:pPr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Московской области»</w:t>
      </w:r>
    </w:p>
    <w:p w:rsidR="00EC7D99" w:rsidRDefault="00AB2731">
      <w:pPr>
        <w:spacing w:line="254" w:lineRule="auto"/>
        <w:ind w:left="360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7.1. Перечень мероприятий подпрограммы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«Развитие потребительского рынка и услуг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на территории муниципального образования Московской области»</w:t>
      </w:r>
    </w:p>
    <w:p w:rsidR="00EC7D99" w:rsidRDefault="00EC7D99">
      <w:pPr>
        <w:spacing w:line="254" w:lineRule="auto"/>
        <w:ind w:left="-142" w:firstLine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946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2402"/>
        <w:gridCol w:w="1264"/>
        <w:gridCol w:w="9"/>
        <w:gridCol w:w="1268"/>
        <w:gridCol w:w="7"/>
        <w:gridCol w:w="985"/>
        <w:gridCol w:w="9"/>
        <w:gridCol w:w="910"/>
        <w:gridCol w:w="710"/>
        <w:gridCol w:w="540"/>
        <w:gridCol w:w="28"/>
        <w:gridCol w:w="9"/>
        <w:gridCol w:w="707"/>
        <w:gridCol w:w="21"/>
        <w:gridCol w:w="689"/>
        <w:gridCol w:w="76"/>
        <w:gridCol w:w="634"/>
        <w:gridCol w:w="855"/>
        <w:gridCol w:w="853"/>
        <w:gridCol w:w="710"/>
        <w:gridCol w:w="1706"/>
      </w:tblGrid>
      <w:tr w:rsidR="00EC7D99">
        <w:trPr>
          <w:cantSplit/>
          <w:trHeight w:val="32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left="-137"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  </w:t>
            </w:r>
          </w:p>
          <w:p w:rsidR="00EC7D99" w:rsidRDefault="00AB2731">
            <w:pPr>
              <w:widowControl w:val="0"/>
              <w:spacing w:line="254" w:lineRule="auto"/>
              <w:ind w:left="-137"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Всего,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6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left="74" w:firstLine="68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EC7D99">
        <w:trPr>
          <w:cantSplit/>
          <w:trHeight w:val="128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C7D99">
        <w:trPr>
          <w:trHeight w:val="2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D99" w:rsidRDefault="00AB2731">
            <w:pPr>
              <w:widowControl w:val="0"/>
              <w:spacing w:line="254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</w:p>
        </w:tc>
      </w:tr>
      <w:tr w:rsidR="00EC7D99">
        <w:trPr>
          <w:trHeight w:val="65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01.</w:t>
            </w:r>
          </w:p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потребительского рынка и услуг на территории муниципального образования Московской области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</w:tc>
      </w:tr>
      <w:tr w:rsidR="00EC7D99">
        <w:trPr>
          <w:trHeight w:val="655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</w:tc>
      </w:tr>
      <w:tr w:rsidR="00EC7D99">
        <w:trPr>
          <w:trHeight w:val="65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физические лица</w:t>
            </w: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01.01</w:t>
            </w:r>
          </w:p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физические лица</w:t>
            </w:r>
          </w:p>
        </w:tc>
      </w:tr>
      <w:tr w:rsidR="00EC7D99">
        <w:trPr>
          <w:trHeight w:val="210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торговых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объектов предприятий розничной торговли (нарастающим итогом),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тыс. кв. м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2026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EC7D99">
        <w:trPr>
          <w:trHeight w:val="210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hanging="16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420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42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01.02</w:t>
            </w:r>
          </w:p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263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Организованы и проведены ярмарки,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262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215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1718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01.04</w:t>
            </w:r>
          </w:p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дистанционной торговли рынка на территории муниципального образования Московской области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285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пунктов выдачи интернет-заказов 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постаматов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(нарастающим итогом),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285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566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01.05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согласование и утверждение в муниципальном образовании Московской области схемы размещения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объектов.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Нестационарные 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397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01.06.</w:t>
            </w:r>
          </w:p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397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270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422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01.07.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сельскохозяйственным товаропроизводителям и организациям потребительской кооперации (субъектам малого и среднего предпринимательства,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физическим лицам, не являющимися индивидуальными предпринимателями и применяющими специальный налоговый режим «Налог на профессиональный доход») мест для размещения нестационарных торговых объектов без проведения торгов на льготных условиях или на безвозмездной основе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397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74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hanging="75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01.08.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субъектам малого или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условиях при размещении мобильного торгового объекта.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 xml:space="preserve">Предоставлены места </w:t>
            </w:r>
            <w:r>
              <w:rPr>
                <w:rFonts w:ascii="Times New Roman" w:hAnsi="Times New Roman"/>
                <w:sz w:val="18"/>
                <w:szCs w:val="18"/>
              </w:rPr>
              <w:t>без проведения торгов на льготных условиях при организации мобильной торговли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397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752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51.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сферы общественного питания на территории городского округа Фрязино Московской области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51.01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Содействие увеличению уровня обеспеченности населения предприятиями общественного питания</w:t>
            </w:r>
          </w:p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299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403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52.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сферы бытовых услуг на территории городского округа Фрязино Московской области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52.01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увеличению уровня обеспеченности населения предприятиями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бытового обслуживания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Средства, предусмотренные на основную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271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27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52.02</w:t>
            </w:r>
          </w:p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объектов дорожного и придорожного сервиса (автосервис,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шиномонтаж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автомойка,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автокомплекс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автотехцентр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на территории муниципального образования Московской области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24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53.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53.01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397"/>
        </w:trPr>
        <w:tc>
          <w:tcPr>
            <w:tcW w:w="5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484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53.02</w:t>
            </w:r>
          </w:p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Обращения в суды по вопросу защиты прав потребителей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8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обращений в суды по вопросам защиты прав потребителей (нарастающим итогом), единиц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2023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tabs>
                <w:tab w:val="left" w:pos="567"/>
              </w:tabs>
              <w:snapToGrid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C7D99">
        <w:trPr>
          <w:trHeight w:val="39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napToGrid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42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C7D99">
        <w:trPr>
          <w:trHeight w:val="800"/>
        </w:trPr>
        <w:tc>
          <w:tcPr>
            <w:tcW w:w="422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D99">
        <w:trPr>
          <w:trHeight w:val="800"/>
        </w:trPr>
        <w:tc>
          <w:tcPr>
            <w:tcW w:w="422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99" w:rsidRDefault="00AB2731">
            <w:pPr>
              <w:widowControl w:val="0"/>
              <w:spacing w:line="254" w:lineRule="auto"/>
              <w:ind w:left="-142" w:firstLine="17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D99" w:rsidRDefault="00EC7D99">
            <w:pPr>
              <w:widowControl w:val="0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D99" w:rsidRDefault="00AB2731">
      <w:pPr>
        <w:spacing w:line="254" w:lineRule="auto"/>
        <w:ind w:right="-173" w:firstLine="142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».</w:t>
      </w:r>
    </w:p>
    <w:p w:rsidR="00EC7D99" w:rsidRDefault="00EC7D99">
      <w:pPr>
        <w:spacing w:line="254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C7D99" w:rsidRDefault="00EC7D99">
      <w:pPr>
        <w:spacing w:line="254" w:lineRule="auto"/>
        <w:rPr>
          <w:rFonts w:ascii="Times New Roman" w:hAnsi="Times New Roman"/>
          <w:sz w:val="20"/>
          <w:szCs w:val="20"/>
          <w:lang w:eastAsia="zh-CN"/>
        </w:rPr>
      </w:pPr>
    </w:p>
    <w:p w:rsidR="00EC7D99" w:rsidRDefault="00EC7D99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sectPr w:rsidR="00EC7D99">
      <w:headerReference w:type="default" r:id="rId34"/>
      <w:headerReference w:type="first" r:id="rId35"/>
      <w:pgSz w:w="16838" w:h="11906" w:orient="landscape"/>
      <w:pgMar w:top="1560" w:right="1135" w:bottom="707" w:left="567" w:header="709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A71" w:rsidRDefault="000C0A71">
      <w:pPr>
        <w:spacing w:line="240" w:lineRule="auto"/>
      </w:pPr>
      <w:r>
        <w:separator/>
      </w:r>
    </w:p>
  </w:endnote>
  <w:endnote w:type="continuationSeparator" w:id="0">
    <w:p w:rsidR="000C0A71" w:rsidRDefault="000C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A71" w:rsidRDefault="000C0A71">
      <w:pPr>
        <w:spacing w:line="240" w:lineRule="auto"/>
      </w:pPr>
      <w:r>
        <w:separator/>
      </w:r>
    </w:p>
  </w:footnote>
  <w:footnote w:type="continuationSeparator" w:id="0">
    <w:p w:rsidR="000C0A71" w:rsidRDefault="000C0A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1" w:rsidRDefault="00AB2731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361BD1">
      <w:rPr>
        <w:noProof/>
      </w:rPr>
      <w:t>2</w:t>
    </w:r>
    <w:r>
      <w:fldChar w:fldCharType="end"/>
    </w:r>
  </w:p>
  <w:p w:rsidR="00AB2731" w:rsidRDefault="00AB273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1" w:rsidRDefault="00AB2731">
    <w:pPr>
      <w:pStyle w:val="ad"/>
      <w:jc w:val="center"/>
      <w:rPr>
        <w:lang w:val="en-US"/>
      </w:rPr>
    </w:pPr>
    <w:r>
      <w:fldChar w:fldCharType="begin"/>
    </w:r>
    <w:r>
      <w:instrText>PAGE</w:instrText>
    </w:r>
    <w:r>
      <w:fldChar w:fldCharType="separate"/>
    </w:r>
    <w:r w:rsidR="00361BD1">
      <w:rPr>
        <w:noProof/>
      </w:rPr>
      <w:t>21</w:t>
    </w:r>
    <w:r>
      <w:fldChar w:fldCharType="end"/>
    </w:r>
  </w:p>
  <w:p w:rsidR="00AB2731" w:rsidRDefault="00AB2731">
    <w:pPr>
      <w:pStyle w:val="ad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1" w:rsidRDefault="00AB2731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361BD1">
      <w:rPr>
        <w:noProof/>
      </w:rPr>
      <w:t>38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1" w:rsidRDefault="00AB2731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361BD1"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FB25D8"/>
    <w:multiLevelType w:val="multilevel"/>
    <w:tmpl w:val="EC60D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21974DC"/>
    <w:multiLevelType w:val="multilevel"/>
    <w:tmpl w:val="FF6ED79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2E2051"/>
    <w:multiLevelType w:val="multilevel"/>
    <w:tmpl w:val="143ED462"/>
    <w:lvl w:ilvl="0">
      <w:start w:val="1"/>
      <w:numFmt w:val="decimal"/>
      <w:lvlText w:val="%1."/>
      <w:lvlJc w:val="left"/>
      <w:pPr>
        <w:tabs>
          <w:tab w:val="num" w:pos="708"/>
        </w:tabs>
        <w:ind w:left="1352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536"/>
        </w:tabs>
        <w:ind w:left="5965" w:hanging="720"/>
      </w:p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6325" w:hanging="1080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6325" w:hanging="1080"/>
      </w:pPr>
    </w:lvl>
    <w:lvl w:ilvl="5">
      <w:start w:val="1"/>
      <w:numFmt w:val="decimal"/>
      <w:lvlText w:val="%1.%2.%3.%4.%5.%6."/>
      <w:lvlJc w:val="left"/>
      <w:pPr>
        <w:tabs>
          <w:tab w:val="num" w:pos="4536"/>
        </w:tabs>
        <w:ind w:left="66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704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70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7405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99"/>
    <w:rsid w:val="000C0A71"/>
    <w:rsid w:val="00361BD1"/>
    <w:rsid w:val="004469C4"/>
    <w:rsid w:val="00AB2731"/>
    <w:rsid w:val="00E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414C7-B362-4B57-9D9D-EE4F5F12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A1"/>
    <w:pPr>
      <w:spacing w:line="259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2F03A1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2F03A1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F03A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2F03A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Верхний колонтитул Знак"/>
    <w:basedOn w:val="a0"/>
    <w:uiPriority w:val="99"/>
    <w:qFormat/>
    <w:rsid w:val="002C2863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a4">
    <w:name w:val="Текст выноски Знак"/>
    <w:basedOn w:val="a0"/>
    <w:qFormat/>
    <w:rsid w:val="002C2863"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unhideWhenUsed/>
    <w:rsid w:val="002C2863"/>
    <w:rPr>
      <w:color w:val="0563C1"/>
      <w:u w:val="single"/>
    </w:rPr>
  </w:style>
  <w:style w:type="character" w:customStyle="1" w:styleId="a5">
    <w:name w:val="Нижний колонтитул Знак"/>
    <w:basedOn w:val="a0"/>
    <w:qFormat/>
    <w:rsid w:val="002C2863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"/>
    <w:uiPriority w:val="99"/>
    <w:qFormat/>
    <w:rsid w:val="002C2863"/>
    <w:rPr>
      <w:rFonts w:ascii="Arial" w:eastAsia="Arial" w:hAnsi="Arial" w:cs="Arial"/>
      <w:sz w:val="20"/>
      <w:szCs w:val="20"/>
      <w:lang w:eastAsia="zh-CN"/>
    </w:rPr>
  </w:style>
  <w:style w:type="character" w:customStyle="1" w:styleId="WW8Num1z0">
    <w:name w:val="WW8Num1z0"/>
    <w:qFormat/>
    <w:rsid w:val="006446D0"/>
  </w:style>
  <w:style w:type="character" w:customStyle="1" w:styleId="WW8Num1z1">
    <w:name w:val="WW8Num1z1"/>
    <w:qFormat/>
    <w:rsid w:val="006446D0"/>
  </w:style>
  <w:style w:type="character" w:customStyle="1" w:styleId="WW8Num1z2">
    <w:name w:val="WW8Num1z2"/>
    <w:qFormat/>
    <w:rsid w:val="006446D0"/>
  </w:style>
  <w:style w:type="character" w:customStyle="1" w:styleId="WW8Num1z3">
    <w:name w:val="WW8Num1z3"/>
    <w:qFormat/>
    <w:rsid w:val="006446D0"/>
  </w:style>
  <w:style w:type="character" w:customStyle="1" w:styleId="WW8Num1z4">
    <w:name w:val="WW8Num1z4"/>
    <w:qFormat/>
    <w:rsid w:val="006446D0"/>
  </w:style>
  <w:style w:type="character" w:customStyle="1" w:styleId="WW8Num1z5">
    <w:name w:val="WW8Num1z5"/>
    <w:qFormat/>
    <w:rsid w:val="006446D0"/>
  </w:style>
  <w:style w:type="character" w:customStyle="1" w:styleId="WW8Num1z6">
    <w:name w:val="WW8Num1z6"/>
    <w:qFormat/>
    <w:rsid w:val="006446D0"/>
  </w:style>
  <w:style w:type="character" w:customStyle="1" w:styleId="WW8Num1z7">
    <w:name w:val="WW8Num1z7"/>
    <w:qFormat/>
    <w:rsid w:val="006446D0"/>
  </w:style>
  <w:style w:type="character" w:customStyle="1" w:styleId="WW8Num1z8">
    <w:name w:val="WW8Num1z8"/>
    <w:qFormat/>
    <w:rsid w:val="006446D0"/>
  </w:style>
  <w:style w:type="character" w:customStyle="1" w:styleId="WW8Num2z0">
    <w:name w:val="WW8Num2z0"/>
    <w:qFormat/>
    <w:rsid w:val="006446D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  <w:qFormat/>
    <w:rsid w:val="006446D0"/>
    <w:rPr>
      <w:sz w:val="28"/>
      <w:szCs w:val="28"/>
      <w:lang w:eastAsia="ar-SA"/>
    </w:rPr>
  </w:style>
  <w:style w:type="character" w:customStyle="1" w:styleId="WW8Num3z1">
    <w:name w:val="WW8Num3z1"/>
    <w:qFormat/>
    <w:rsid w:val="006446D0"/>
  </w:style>
  <w:style w:type="character" w:customStyle="1" w:styleId="WW8Num4z0">
    <w:name w:val="WW8Num4z0"/>
    <w:qFormat/>
    <w:rsid w:val="006446D0"/>
    <w:rPr>
      <w:rFonts w:eastAsia="Times New Roman"/>
    </w:rPr>
  </w:style>
  <w:style w:type="character" w:customStyle="1" w:styleId="WW8Num5z0">
    <w:name w:val="WW8Num5z0"/>
    <w:qFormat/>
    <w:rsid w:val="006446D0"/>
  </w:style>
  <w:style w:type="character" w:customStyle="1" w:styleId="WW8Num6z0">
    <w:name w:val="WW8Num6z0"/>
    <w:qFormat/>
    <w:rsid w:val="006446D0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WW8Num7z0">
    <w:name w:val="WW8Num7z0"/>
    <w:qFormat/>
    <w:rsid w:val="006446D0"/>
  </w:style>
  <w:style w:type="character" w:customStyle="1" w:styleId="WW8Num7z1">
    <w:name w:val="WW8Num7z1"/>
    <w:qFormat/>
    <w:rsid w:val="006446D0"/>
  </w:style>
  <w:style w:type="character" w:customStyle="1" w:styleId="WW8Num7z2">
    <w:name w:val="WW8Num7z2"/>
    <w:qFormat/>
    <w:rsid w:val="006446D0"/>
  </w:style>
  <w:style w:type="character" w:customStyle="1" w:styleId="WW8Num7z3">
    <w:name w:val="WW8Num7z3"/>
    <w:qFormat/>
    <w:rsid w:val="006446D0"/>
  </w:style>
  <w:style w:type="character" w:customStyle="1" w:styleId="WW8Num7z4">
    <w:name w:val="WW8Num7z4"/>
    <w:qFormat/>
    <w:rsid w:val="006446D0"/>
  </w:style>
  <w:style w:type="character" w:customStyle="1" w:styleId="WW8Num7z5">
    <w:name w:val="WW8Num7z5"/>
    <w:qFormat/>
    <w:rsid w:val="006446D0"/>
  </w:style>
  <w:style w:type="character" w:customStyle="1" w:styleId="WW8Num7z6">
    <w:name w:val="WW8Num7z6"/>
    <w:qFormat/>
    <w:rsid w:val="006446D0"/>
  </w:style>
  <w:style w:type="character" w:customStyle="1" w:styleId="WW8Num7z7">
    <w:name w:val="WW8Num7z7"/>
    <w:qFormat/>
    <w:rsid w:val="006446D0"/>
  </w:style>
  <w:style w:type="character" w:customStyle="1" w:styleId="WW8Num7z8">
    <w:name w:val="WW8Num7z8"/>
    <w:qFormat/>
    <w:rsid w:val="006446D0"/>
  </w:style>
  <w:style w:type="character" w:customStyle="1" w:styleId="WW8Num8z0">
    <w:name w:val="WW8Num8z0"/>
    <w:qFormat/>
    <w:rsid w:val="006446D0"/>
  </w:style>
  <w:style w:type="character" w:customStyle="1" w:styleId="WW8Num8z1">
    <w:name w:val="WW8Num8z1"/>
    <w:qFormat/>
    <w:rsid w:val="006446D0"/>
  </w:style>
  <w:style w:type="character" w:customStyle="1" w:styleId="WW8Num8z2">
    <w:name w:val="WW8Num8z2"/>
    <w:qFormat/>
    <w:rsid w:val="006446D0"/>
  </w:style>
  <w:style w:type="character" w:customStyle="1" w:styleId="WW8Num8z3">
    <w:name w:val="WW8Num8z3"/>
    <w:qFormat/>
    <w:rsid w:val="006446D0"/>
  </w:style>
  <w:style w:type="character" w:customStyle="1" w:styleId="WW8Num8z4">
    <w:name w:val="WW8Num8z4"/>
    <w:qFormat/>
    <w:rsid w:val="006446D0"/>
  </w:style>
  <w:style w:type="character" w:customStyle="1" w:styleId="WW8Num8z5">
    <w:name w:val="WW8Num8z5"/>
    <w:qFormat/>
    <w:rsid w:val="006446D0"/>
  </w:style>
  <w:style w:type="character" w:customStyle="1" w:styleId="WW8Num8z6">
    <w:name w:val="WW8Num8z6"/>
    <w:qFormat/>
    <w:rsid w:val="006446D0"/>
  </w:style>
  <w:style w:type="character" w:customStyle="1" w:styleId="WW8Num8z7">
    <w:name w:val="WW8Num8z7"/>
    <w:qFormat/>
    <w:rsid w:val="006446D0"/>
  </w:style>
  <w:style w:type="character" w:customStyle="1" w:styleId="WW8Num8z8">
    <w:name w:val="WW8Num8z8"/>
    <w:qFormat/>
    <w:rsid w:val="006446D0"/>
  </w:style>
  <w:style w:type="character" w:customStyle="1" w:styleId="WW8Num9z0">
    <w:name w:val="WW8Num9z0"/>
    <w:qFormat/>
    <w:rsid w:val="006446D0"/>
  </w:style>
  <w:style w:type="character" w:customStyle="1" w:styleId="WW8Num9z1">
    <w:name w:val="WW8Num9z1"/>
    <w:qFormat/>
    <w:rsid w:val="006446D0"/>
  </w:style>
  <w:style w:type="character" w:customStyle="1" w:styleId="WW8Num9z2">
    <w:name w:val="WW8Num9z2"/>
    <w:qFormat/>
    <w:rsid w:val="006446D0"/>
  </w:style>
  <w:style w:type="character" w:customStyle="1" w:styleId="WW8Num9z3">
    <w:name w:val="WW8Num9z3"/>
    <w:qFormat/>
    <w:rsid w:val="006446D0"/>
  </w:style>
  <w:style w:type="character" w:customStyle="1" w:styleId="WW8Num9z4">
    <w:name w:val="WW8Num9z4"/>
    <w:qFormat/>
    <w:rsid w:val="006446D0"/>
  </w:style>
  <w:style w:type="character" w:customStyle="1" w:styleId="WW8Num9z5">
    <w:name w:val="WW8Num9z5"/>
    <w:qFormat/>
    <w:rsid w:val="006446D0"/>
  </w:style>
  <w:style w:type="character" w:customStyle="1" w:styleId="WW8Num9z6">
    <w:name w:val="WW8Num9z6"/>
    <w:qFormat/>
    <w:rsid w:val="006446D0"/>
  </w:style>
  <w:style w:type="character" w:customStyle="1" w:styleId="WW8Num9z7">
    <w:name w:val="WW8Num9z7"/>
    <w:qFormat/>
    <w:rsid w:val="006446D0"/>
  </w:style>
  <w:style w:type="character" w:customStyle="1" w:styleId="WW8Num9z8">
    <w:name w:val="WW8Num9z8"/>
    <w:qFormat/>
    <w:rsid w:val="006446D0"/>
  </w:style>
  <w:style w:type="character" w:customStyle="1" w:styleId="WW8Num10z0">
    <w:name w:val="WW8Num10z0"/>
    <w:qFormat/>
    <w:rsid w:val="006446D0"/>
  </w:style>
  <w:style w:type="character" w:customStyle="1" w:styleId="WW8Num10z1">
    <w:name w:val="WW8Num10z1"/>
    <w:qFormat/>
    <w:rsid w:val="006446D0"/>
  </w:style>
  <w:style w:type="character" w:customStyle="1" w:styleId="WW8Num10z2">
    <w:name w:val="WW8Num10z2"/>
    <w:qFormat/>
    <w:rsid w:val="006446D0"/>
  </w:style>
  <w:style w:type="character" w:customStyle="1" w:styleId="WW8Num10z3">
    <w:name w:val="WW8Num10z3"/>
    <w:qFormat/>
    <w:rsid w:val="006446D0"/>
  </w:style>
  <w:style w:type="character" w:customStyle="1" w:styleId="WW8Num10z4">
    <w:name w:val="WW8Num10z4"/>
    <w:qFormat/>
    <w:rsid w:val="006446D0"/>
  </w:style>
  <w:style w:type="character" w:customStyle="1" w:styleId="WW8Num10z5">
    <w:name w:val="WW8Num10z5"/>
    <w:qFormat/>
    <w:rsid w:val="006446D0"/>
  </w:style>
  <w:style w:type="character" w:customStyle="1" w:styleId="WW8Num10z6">
    <w:name w:val="WW8Num10z6"/>
    <w:qFormat/>
    <w:rsid w:val="006446D0"/>
  </w:style>
  <w:style w:type="character" w:customStyle="1" w:styleId="WW8Num10z7">
    <w:name w:val="WW8Num10z7"/>
    <w:qFormat/>
    <w:rsid w:val="006446D0"/>
  </w:style>
  <w:style w:type="character" w:customStyle="1" w:styleId="WW8Num10z8">
    <w:name w:val="WW8Num10z8"/>
    <w:qFormat/>
    <w:rsid w:val="006446D0"/>
  </w:style>
  <w:style w:type="character" w:customStyle="1" w:styleId="WW8Num11z0">
    <w:name w:val="WW8Num11z0"/>
    <w:qFormat/>
    <w:rsid w:val="006446D0"/>
    <w:rPr>
      <w:b/>
    </w:rPr>
  </w:style>
  <w:style w:type="character" w:customStyle="1" w:styleId="WW8Num11z1">
    <w:name w:val="WW8Num11z1"/>
    <w:qFormat/>
    <w:rsid w:val="006446D0"/>
  </w:style>
  <w:style w:type="character" w:customStyle="1" w:styleId="WW8Num12z0">
    <w:name w:val="WW8Num12z0"/>
    <w:qFormat/>
    <w:rsid w:val="006446D0"/>
    <w:rPr>
      <w:rFonts w:ascii="Symbol" w:hAnsi="Symbol" w:cs="Symbol"/>
    </w:rPr>
  </w:style>
  <w:style w:type="character" w:customStyle="1" w:styleId="WW8Num12z1">
    <w:name w:val="WW8Num12z1"/>
    <w:qFormat/>
    <w:rsid w:val="006446D0"/>
    <w:rPr>
      <w:rFonts w:ascii="Courier New" w:hAnsi="Courier New" w:cs="Courier New"/>
    </w:rPr>
  </w:style>
  <w:style w:type="character" w:customStyle="1" w:styleId="WW8Num12z2">
    <w:name w:val="WW8Num12z2"/>
    <w:qFormat/>
    <w:rsid w:val="006446D0"/>
    <w:rPr>
      <w:rFonts w:ascii="Wingdings" w:hAnsi="Wingdings" w:cs="Wingdings"/>
    </w:rPr>
  </w:style>
  <w:style w:type="character" w:customStyle="1" w:styleId="WW8Num13z0">
    <w:name w:val="WW8Num13z0"/>
    <w:qFormat/>
    <w:rsid w:val="006446D0"/>
  </w:style>
  <w:style w:type="character" w:customStyle="1" w:styleId="WW8Num14z0">
    <w:name w:val="WW8Num14z0"/>
    <w:qFormat/>
    <w:rsid w:val="006446D0"/>
  </w:style>
  <w:style w:type="character" w:customStyle="1" w:styleId="WW8Num14z1">
    <w:name w:val="WW8Num14z1"/>
    <w:qFormat/>
    <w:rsid w:val="006446D0"/>
  </w:style>
  <w:style w:type="character" w:customStyle="1" w:styleId="WW8Num14z2">
    <w:name w:val="WW8Num14z2"/>
    <w:qFormat/>
    <w:rsid w:val="006446D0"/>
  </w:style>
  <w:style w:type="character" w:customStyle="1" w:styleId="WW8Num14z3">
    <w:name w:val="WW8Num14z3"/>
    <w:qFormat/>
    <w:rsid w:val="006446D0"/>
  </w:style>
  <w:style w:type="character" w:customStyle="1" w:styleId="WW8Num14z4">
    <w:name w:val="WW8Num14z4"/>
    <w:qFormat/>
    <w:rsid w:val="006446D0"/>
  </w:style>
  <w:style w:type="character" w:customStyle="1" w:styleId="WW8Num14z5">
    <w:name w:val="WW8Num14z5"/>
    <w:qFormat/>
    <w:rsid w:val="006446D0"/>
  </w:style>
  <w:style w:type="character" w:customStyle="1" w:styleId="WW8Num14z6">
    <w:name w:val="WW8Num14z6"/>
    <w:qFormat/>
    <w:rsid w:val="006446D0"/>
  </w:style>
  <w:style w:type="character" w:customStyle="1" w:styleId="WW8Num14z7">
    <w:name w:val="WW8Num14z7"/>
    <w:qFormat/>
    <w:rsid w:val="006446D0"/>
  </w:style>
  <w:style w:type="character" w:customStyle="1" w:styleId="WW8Num14z8">
    <w:name w:val="WW8Num14z8"/>
    <w:qFormat/>
    <w:rsid w:val="006446D0"/>
  </w:style>
  <w:style w:type="character" w:customStyle="1" w:styleId="WW8Num15z0">
    <w:name w:val="WW8Num15z0"/>
    <w:qFormat/>
    <w:rsid w:val="006446D0"/>
  </w:style>
  <w:style w:type="character" w:customStyle="1" w:styleId="WW8Num15z1">
    <w:name w:val="WW8Num15z1"/>
    <w:qFormat/>
    <w:rsid w:val="006446D0"/>
  </w:style>
  <w:style w:type="character" w:customStyle="1" w:styleId="WW8Num15z2">
    <w:name w:val="WW8Num15z2"/>
    <w:qFormat/>
    <w:rsid w:val="006446D0"/>
  </w:style>
  <w:style w:type="character" w:customStyle="1" w:styleId="WW8Num15z3">
    <w:name w:val="WW8Num15z3"/>
    <w:qFormat/>
    <w:rsid w:val="006446D0"/>
  </w:style>
  <w:style w:type="character" w:customStyle="1" w:styleId="WW8Num15z4">
    <w:name w:val="WW8Num15z4"/>
    <w:qFormat/>
    <w:rsid w:val="006446D0"/>
  </w:style>
  <w:style w:type="character" w:customStyle="1" w:styleId="WW8Num15z5">
    <w:name w:val="WW8Num15z5"/>
    <w:qFormat/>
    <w:rsid w:val="006446D0"/>
  </w:style>
  <w:style w:type="character" w:customStyle="1" w:styleId="WW8Num15z6">
    <w:name w:val="WW8Num15z6"/>
    <w:qFormat/>
    <w:rsid w:val="006446D0"/>
  </w:style>
  <w:style w:type="character" w:customStyle="1" w:styleId="WW8Num15z7">
    <w:name w:val="WW8Num15z7"/>
    <w:qFormat/>
    <w:rsid w:val="006446D0"/>
  </w:style>
  <w:style w:type="character" w:customStyle="1" w:styleId="WW8Num15z8">
    <w:name w:val="WW8Num15z8"/>
    <w:qFormat/>
    <w:rsid w:val="006446D0"/>
  </w:style>
  <w:style w:type="character" w:customStyle="1" w:styleId="WW8Num16z0">
    <w:name w:val="WW8Num16z0"/>
    <w:qFormat/>
    <w:rsid w:val="006446D0"/>
  </w:style>
  <w:style w:type="character" w:customStyle="1" w:styleId="WW8Num17z0">
    <w:name w:val="WW8Num17z0"/>
    <w:qFormat/>
    <w:rsid w:val="006446D0"/>
    <w:rPr>
      <w:rFonts w:ascii="Times New Roman" w:hAnsi="Times New Roman" w:cs="Times New Roman"/>
      <w:b/>
      <w:lang w:eastAsia="ru-RU"/>
    </w:rPr>
  </w:style>
  <w:style w:type="character" w:customStyle="1" w:styleId="WW8Num17z1">
    <w:name w:val="WW8Num17z1"/>
    <w:qFormat/>
    <w:rsid w:val="006446D0"/>
  </w:style>
  <w:style w:type="character" w:customStyle="1" w:styleId="WW8Num17z2">
    <w:name w:val="WW8Num17z2"/>
    <w:qFormat/>
    <w:rsid w:val="006446D0"/>
  </w:style>
  <w:style w:type="character" w:customStyle="1" w:styleId="WW8Num17z3">
    <w:name w:val="WW8Num17z3"/>
    <w:qFormat/>
    <w:rsid w:val="006446D0"/>
  </w:style>
  <w:style w:type="character" w:customStyle="1" w:styleId="WW8Num17z4">
    <w:name w:val="WW8Num17z4"/>
    <w:qFormat/>
    <w:rsid w:val="006446D0"/>
  </w:style>
  <w:style w:type="character" w:customStyle="1" w:styleId="WW8Num17z5">
    <w:name w:val="WW8Num17z5"/>
    <w:qFormat/>
    <w:rsid w:val="006446D0"/>
  </w:style>
  <w:style w:type="character" w:customStyle="1" w:styleId="WW8Num17z6">
    <w:name w:val="WW8Num17z6"/>
    <w:qFormat/>
    <w:rsid w:val="006446D0"/>
  </w:style>
  <w:style w:type="character" w:customStyle="1" w:styleId="WW8Num17z7">
    <w:name w:val="WW8Num17z7"/>
    <w:qFormat/>
    <w:rsid w:val="006446D0"/>
  </w:style>
  <w:style w:type="character" w:customStyle="1" w:styleId="WW8Num17z8">
    <w:name w:val="WW8Num17z8"/>
    <w:qFormat/>
    <w:rsid w:val="006446D0"/>
  </w:style>
  <w:style w:type="character" w:customStyle="1" w:styleId="WW8Num18z0">
    <w:name w:val="WW8Num18z0"/>
    <w:qFormat/>
    <w:rsid w:val="006446D0"/>
  </w:style>
  <w:style w:type="character" w:customStyle="1" w:styleId="WW8Num18z1">
    <w:name w:val="WW8Num18z1"/>
    <w:qFormat/>
    <w:rsid w:val="006446D0"/>
  </w:style>
  <w:style w:type="character" w:customStyle="1" w:styleId="WW8Num19z0">
    <w:name w:val="WW8Num19z0"/>
    <w:qFormat/>
    <w:rsid w:val="006446D0"/>
  </w:style>
  <w:style w:type="character" w:customStyle="1" w:styleId="WW8Num19z1">
    <w:name w:val="WW8Num19z1"/>
    <w:qFormat/>
    <w:rsid w:val="006446D0"/>
  </w:style>
  <w:style w:type="character" w:customStyle="1" w:styleId="WW8Num19z2">
    <w:name w:val="WW8Num19z2"/>
    <w:qFormat/>
    <w:rsid w:val="006446D0"/>
  </w:style>
  <w:style w:type="character" w:customStyle="1" w:styleId="WW8Num19z3">
    <w:name w:val="WW8Num19z3"/>
    <w:qFormat/>
    <w:rsid w:val="006446D0"/>
  </w:style>
  <w:style w:type="character" w:customStyle="1" w:styleId="WW8Num19z4">
    <w:name w:val="WW8Num19z4"/>
    <w:qFormat/>
    <w:rsid w:val="006446D0"/>
  </w:style>
  <w:style w:type="character" w:customStyle="1" w:styleId="WW8Num19z5">
    <w:name w:val="WW8Num19z5"/>
    <w:qFormat/>
    <w:rsid w:val="006446D0"/>
  </w:style>
  <w:style w:type="character" w:customStyle="1" w:styleId="WW8Num19z6">
    <w:name w:val="WW8Num19z6"/>
    <w:qFormat/>
    <w:rsid w:val="006446D0"/>
  </w:style>
  <w:style w:type="character" w:customStyle="1" w:styleId="WW8Num19z7">
    <w:name w:val="WW8Num19z7"/>
    <w:qFormat/>
    <w:rsid w:val="006446D0"/>
  </w:style>
  <w:style w:type="character" w:customStyle="1" w:styleId="WW8Num19z8">
    <w:name w:val="WW8Num19z8"/>
    <w:qFormat/>
    <w:rsid w:val="006446D0"/>
  </w:style>
  <w:style w:type="character" w:customStyle="1" w:styleId="WW8Num20z0">
    <w:name w:val="WW8Num20z0"/>
    <w:qFormat/>
    <w:rsid w:val="006446D0"/>
  </w:style>
  <w:style w:type="character" w:customStyle="1" w:styleId="WW8Num20z1">
    <w:name w:val="WW8Num20z1"/>
    <w:qFormat/>
    <w:rsid w:val="006446D0"/>
  </w:style>
  <w:style w:type="character" w:customStyle="1" w:styleId="WW8Num20z2">
    <w:name w:val="WW8Num20z2"/>
    <w:qFormat/>
    <w:rsid w:val="006446D0"/>
  </w:style>
  <w:style w:type="character" w:customStyle="1" w:styleId="WW8Num20z3">
    <w:name w:val="WW8Num20z3"/>
    <w:qFormat/>
    <w:rsid w:val="006446D0"/>
  </w:style>
  <w:style w:type="character" w:customStyle="1" w:styleId="WW8Num20z4">
    <w:name w:val="WW8Num20z4"/>
    <w:qFormat/>
    <w:rsid w:val="006446D0"/>
  </w:style>
  <w:style w:type="character" w:customStyle="1" w:styleId="WW8Num20z5">
    <w:name w:val="WW8Num20z5"/>
    <w:qFormat/>
    <w:rsid w:val="006446D0"/>
  </w:style>
  <w:style w:type="character" w:customStyle="1" w:styleId="WW8Num20z6">
    <w:name w:val="WW8Num20z6"/>
    <w:qFormat/>
    <w:rsid w:val="006446D0"/>
  </w:style>
  <w:style w:type="character" w:customStyle="1" w:styleId="WW8Num20z7">
    <w:name w:val="WW8Num20z7"/>
    <w:qFormat/>
    <w:rsid w:val="006446D0"/>
  </w:style>
  <w:style w:type="character" w:customStyle="1" w:styleId="WW8Num20z8">
    <w:name w:val="WW8Num20z8"/>
    <w:qFormat/>
    <w:rsid w:val="006446D0"/>
  </w:style>
  <w:style w:type="character" w:customStyle="1" w:styleId="WW8Num21z0">
    <w:name w:val="WW8Num21z0"/>
    <w:qFormat/>
    <w:rsid w:val="006446D0"/>
  </w:style>
  <w:style w:type="character" w:customStyle="1" w:styleId="WW8Num22z0">
    <w:name w:val="WW8Num22z0"/>
    <w:qFormat/>
    <w:rsid w:val="006446D0"/>
  </w:style>
  <w:style w:type="character" w:customStyle="1" w:styleId="WW8Num22z1">
    <w:name w:val="WW8Num22z1"/>
    <w:qFormat/>
    <w:rsid w:val="006446D0"/>
  </w:style>
  <w:style w:type="character" w:customStyle="1" w:styleId="WW8Num22z2">
    <w:name w:val="WW8Num22z2"/>
    <w:qFormat/>
    <w:rsid w:val="006446D0"/>
  </w:style>
  <w:style w:type="character" w:customStyle="1" w:styleId="WW8Num22z3">
    <w:name w:val="WW8Num22z3"/>
    <w:qFormat/>
    <w:rsid w:val="006446D0"/>
  </w:style>
  <w:style w:type="character" w:customStyle="1" w:styleId="WW8Num22z4">
    <w:name w:val="WW8Num22z4"/>
    <w:qFormat/>
    <w:rsid w:val="006446D0"/>
  </w:style>
  <w:style w:type="character" w:customStyle="1" w:styleId="WW8Num22z5">
    <w:name w:val="WW8Num22z5"/>
    <w:qFormat/>
    <w:rsid w:val="006446D0"/>
  </w:style>
  <w:style w:type="character" w:customStyle="1" w:styleId="WW8Num22z6">
    <w:name w:val="WW8Num22z6"/>
    <w:qFormat/>
    <w:rsid w:val="006446D0"/>
  </w:style>
  <w:style w:type="character" w:customStyle="1" w:styleId="WW8Num22z7">
    <w:name w:val="WW8Num22z7"/>
    <w:qFormat/>
    <w:rsid w:val="006446D0"/>
  </w:style>
  <w:style w:type="character" w:customStyle="1" w:styleId="WW8Num22z8">
    <w:name w:val="WW8Num22z8"/>
    <w:qFormat/>
    <w:rsid w:val="006446D0"/>
  </w:style>
  <w:style w:type="character" w:customStyle="1" w:styleId="11">
    <w:name w:val="Основной шрифт абзаца1"/>
    <w:qFormat/>
    <w:rsid w:val="006446D0"/>
  </w:style>
  <w:style w:type="character" w:customStyle="1" w:styleId="a6">
    <w:name w:val="Основной текст Знак"/>
    <w:basedOn w:val="a0"/>
    <w:qFormat/>
    <w:rsid w:val="006446D0"/>
    <w:rPr>
      <w:rFonts w:ascii="Calibri" w:eastAsia="Calibri" w:hAnsi="Calibri" w:cs="Times New Roman"/>
      <w:lang w:eastAsia="zh-CN"/>
    </w:rPr>
  </w:style>
  <w:style w:type="character" w:customStyle="1" w:styleId="12">
    <w:name w:val="Верхний колонтитул Знак1"/>
    <w:basedOn w:val="a0"/>
    <w:uiPriority w:val="99"/>
    <w:qFormat/>
    <w:rsid w:val="006446D0"/>
    <w:rPr>
      <w:rFonts w:ascii="Calibri" w:hAnsi="Calibri" w:cs="Calibri"/>
      <w:sz w:val="24"/>
      <w:szCs w:val="24"/>
      <w:lang w:val="x-none" w:eastAsia="zh-CN"/>
    </w:rPr>
  </w:style>
  <w:style w:type="character" w:customStyle="1" w:styleId="13">
    <w:name w:val="Текст выноски Знак1"/>
    <w:basedOn w:val="a0"/>
    <w:qFormat/>
    <w:rsid w:val="006446D0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basedOn w:val="a0"/>
    <w:qFormat/>
    <w:rsid w:val="006446D0"/>
    <w:rPr>
      <w:rFonts w:ascii="Calibri" w:eastAsia="Calibri" w:hAnsi="Calibri"/>
      <w:sz w:val="22"/>
      <w:szCs w:val="22"/>
      <w:lang w:eastAsia="zh-CN"/>
    </w:rPr>
  </w:style>
  <w:style w:type="paragraph" w:customStyle="1" w:styleId="a7">
    <w:name w:val="Заголовок"/>
    <w:basedOn w:val="a"/>
    <w:next w:val="a8"/>
    <w:qFormat/>
    <w:rsid w:val="006446D0"/>
    <w:pPr>
      <w:keepNext/>
      <w:spacing w:before="240" w:after="120" w:line="254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8">
    <w:name w:val="Body Text"/>
    <w:basedOn w:val="a"/>
    <w:rsid w:val="006446D0"/>
    <w:pPr>
      <w:spacing w:after="140" w:line="276" w:lineRule="auto"/>
    </w:pPr>
    <w:rPr>
      <w:lang w:eastAsia="zh-CN"/>
    </w:rPr>
  </w:style>
  <w:style w:type="paragraph" w:styleId="a9">
    <w:name w:val="List"/>
    <w:basedOn w:val="a8"/>
    <w:rsid w:val="006446D0"/>
    <w:rPr>
      <w:rFonts w:cs="Mangal"/>
    </w:rPr>
  </w:style>
  <w:style w:type="paragraph" w:styleId="aa">
    <w:name w:val="caption"/>
    <w:basedOn w:val="a"/>
    <w:qFormat/>
    <w:rsid w:val="006446D0"/>
    <w:pPr>
      <w:suppressLineNumbers/>
      <w:spacing w:before="120" w:after="120" w:line="254" w:lineRule="auto"/>
    </w:pPr>
    <w:rPr>
      <w:rFonts w:cs="Mangal"/>
      <w:i/>
      <w:iCs/>
      <w:sz w:val="24"/>
      <w:szCs w:val="24"/>
      <w:lang w:eastAsia="zh-CN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  <w:rsid w:val="006446D0"/>
    <w:pPr>
      <w:suppressLineNumbers/>
      <w:tabs>
        <w:tab w:val="center" w:pos="4819"/>
        <w:tab w:val="right" w:pos="9638"/>
      </w:tabs>
      <w:spacing w:line="254" w:lineRule="auto"/>
    </w:pPr>
    <w:rPr>
      <w:lang w:eastAsia="zh-CN"/>
    </w:rPr>
  </w:style>
  <w:style w:type="paragraph" w:styleId="ad">
    <w:name w:val="header"/>
    <w:basedOn w:val="a"/>
    <w:uiPriority w:val="99"/>
    <w:rsid w:val="002C2863"/>
    <w:pPr>
      <w:spacing w:line="240" w:lineRule="auto"/>
    </w:pPr>
    <w:rPr>
      <w:rFonts w:eastAsia="Times New Roman" w:cs="Calibri"/>
      <w:sz w:val="24"/>
      <w:szCs w:val="24"/>
      <w:lang w:val="x-none" w:eastAsia="zh-CN"/>
    </w:rPr>
  </w:style>
  <w:style w:type="paragraph" w:styleId="ae">
    <w:name w:val="List Paragraph"/>
    <w:basedOn w:val="a"/>
    <w:qFormat/>
    <w:rsid w:val="002C2863"/>
    <w:pPr>
      <w:spacing w:line="240" w:lineRule="auto"/>
      <w:ind w:left="720"/>
    </w:pPr>
    <w:rPr>
      <w:rFonts w:eastAsia="Times New Roman" w:cs="Calibri"/>
      <w:sz w:val="24"/>
      <w:szCs w:val="24"/>
      <w:lang w:eastAsia="zh-CN"/>
    </w:rPr>
  </w:style>
  <w:style w:type="paragraph" w:customStyle="1" w:styleId="WW-">
    <w:name w:val="WW-Базовый"/>
    <w:qFormat/>
    <w:rsid w:val="002C2863"/>
    <w:pPr>
      <w:tabs>
        <w:tab w:val="left" w:pos="709"/>
      </w:tabs>
      <w:spacing w:after="200" w:line="276" w:lineRule="atLeast"/>
    </w:pPr>
    <w:rPr>
      <w:rFonts w:eastAsia="Arial Unicode MS" w:cs="Calibri"/>
      <w:lang w:eastAsia="zh-CN"/>
    </w:rPr>
  </w:style>
  <w:style w:type="paragraph" w:styleId="af">
    <w:name w:val="Balloon Text"/>
    <w:basedOn w:val="a"/>
    <w:unhideWhenUsed/>
    <w:qFormat/>
    <w:rsid w:val="002C286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qFormat/>
    <w:rsid w:val="002C2863"/>
    <w:pPr>
      <w:widowControl w:val="0"/>
    </w:pPr>
    <w:rPr>
      <w:rFonts w:ascii="Arial" w:eastAsia="Arial" w:hAnsi="Arial" w:cs="Arial"/>
      <w:sz w:val="20"/>
      <w:szCs w:val="20"/>
      <w:lang w:eastAsia="zh-CN"/>
    </w:rPr>
  </w:style>
  <w:style w:type="paragraph" w:styleId="af0">
    <w:name w:val="footer"/>
    <w:basedOn w:val="a"/>
    <w:unhideWhenUsed/>
    <w:rsid w:val="002C2863"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Указатель1"/>
    <w:basedOn w:val="a"/>
    <w:qFormat/>
    <w:rsid w:val="006446D0"/>
    <w:pPr>
      <w:suppressLineNumbers/>
      <w:spacing w:line="254" w:lineRule="auto"/>
    </w:pPr>
    <w:rPr>
      <w:rFonts w:cs="Mangal"/>
      <w:lang w:eastAsia="zh-CN"/>
    </w:rPr>
  </w:style>
  <w:style w:type="paragraph" w:customStyle="1" w:styleId="af1">
    <w:name w:val="Содержимое таблицы"/>
    <w:basedOn w:val="a"/>
    <w:qFormat/>
    <w:rsid w:val="006446D0"/>
    <w:pPr>
      <w:widowControl w:val="0"/>
      <w:suppressLineNumbers/>
      <w:spacing w:line="254" w:lineRule="auto"/>
    </w:pPr>
    <w:rPr>
      <w:lang w:eastAsia="zh-CN"/>
    </w:rPr>
  </w:style>
  <w:style w:type="paragraph" w:customStyle="1" w:styleId="af2">
    <w:name w:val="Заголовок таблицы"/>
    <w:basedOn w:val="af1"/>
    <w:qFormat/>
    <w:rsid w:val="006446D0"/>
    <w:pPr>
      <w:jc w:val="center"/>
    </w:pPr>
    <w:rPr>
      <w:b/>
      <w:bCs/>
    </w:rPr>
  </w:style>
  <w:style w:type="numbering" w:customStyle="1" w:styleId="16">
    <w:name w:val="Нет списка1"/>
    <w:uiPriority w:val="99"/>
    <w:semiHidden/>
    <w:unhideWhenUsed/>
    <w:qFormat/>
    <w:rsid w:val="002C2863"/>
  </w:style>
  <w:style w:type="numbering" w:customStyle="1" w:styleId="110">
    <w:name w:val="Нет списка11"/>
    <w:uiPriority w:val="99"/>
    <w:semiHidden/>
    <w:unhideWhenUsed/>
    <w:qFormat/>
    <w:rsid w:val="002C2863"/>
  </w:style>
  <w:style w:type="table" w:styleId="af3">
    <w:name w:val="Table Grid"/>
    <w:basedOn w:val="a1"/>
    <w:uiPriority w:val="39"/>
    <w:rsid w:val="002C2863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39"/>
    <w:rsid w:val="002C2863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26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image" Target="media/image16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login.consultant.ru/link/?req=doc&amp;demo=2&amp;base=LAW&amp;n=454257&amp;dst=2920&amp;date=10.10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hyperlink" Target="http://10.110.127.115/&#1056;&#1091;&#1073;&#1088;&#1080;&#1082;&#1072;&#1090;&#1086;&#1088;_2021/reglam/html/060.shtm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image" Target="media/image13.png"/><Relationship Id="rId27" Type="http://schemas.openxmlformats.org/officeDocument/2006/relationships/image" Target="media/image18.wmf"/><Relationship Id="rId30" Type="http://schemas.openxmlformats.org/officeDocument/2006/relationships/image" Target="media/image20.wmf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B7BE-5016-4358-B9E4-07AB0FDA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1</Pages>
  <Words>8340</Words>
  <Characters>47542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dc:description/>
  <cp:lastModifiedBy>SW Tech AIO</cp:lastModifiedBy>
  <cp:revision>161</cp:revision>
  <cp:lastPrinted>2024-05-13T07:11:00Z</cp:lastPrinted>
  <dcterms:created xsi:type="dcterms:W3CDTF">2023-05-19T12:46:00Z</dcterms:created>
  <dcterms:modified xsi:type="dcterms:W3CDTF">2024-05-13T07:22:00Z</dcterms:modified>
  <dc:language>ru-RU</dc:language>
</cp:coreProperties>
</file>