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bookmarkStart w:id="1" w:name="__DdeLink__1668_790138029"/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  <w:bookmarkEnd w:id="1"/>
    </w:p>
    <w:p w:rsidR="006F64B5" w:rsidRDefault="006F64B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F64B5" w:rsidRDefault="00054193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«1. </w:t>
      </w:r>
      <w:r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1 Подпрограммы  </w:t>
      </w:r>
      <w:r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«Строительство (реконструкция) объектов социальной инфраструктуры»</w:t>
      </w:r>
    </w:p>
    <w:p w:rsidR="006F64B5" w:rsidRDefault="006F64B5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79"/>
        <w:gridCol w:w="1736"/>
        <w:gridCol w:w="1676"/>
        <w:gridCol w:w="1156"/>
        <w:gridCol w:w="1103"/>
        <w:gridCol w:w="1300"/>
        <w:gridCol w:w="1481"/>
        <w:gridCol w:w="945"/>
        <w:gridCol w:w="804"/>
        <w:gridCol w:w="777"/>
        <w:gridCol w:w="716"/>
        <w:gridCol w:w="716"/>
        <w:gridCol w:w="657"/>
        <w:gridCol w:w="1622"/>
      </w:tblGrid>
      <w:tr w:rsidR="006F64B5" w:rsidTr="00006EDC">
        <w:trPr>
          <w:trHeight w:val="1167"/>
        </w:trPr>
        <w:tc>
          <w:tcPr>
            <w:tcW w:w="479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реконст-рукции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Проектная </w:t>
            </w:r>
            <w:proofErr w:type="gramStart"/>
            <w:r>
              <w:rPr>
                <w:rFonts w:ascii="Times New Roman" w:hAnsi="Times New Roman"/>
              </w:rPr>
              <w:t>мощно-</w:t>
            </w:r>
            <w:proofErr w:type="spellStart"/>
            <w:r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(кв. метров, погон-</w:t>
            </w:r>
            <w:proofErr w:type="spellStart"/>
            <w:r>
              <w:rPr>
                <w:rFonts w:ascii="Times New Roman" w:hAnsi="Times New Roman"/>
              </w:rPr>
              <w:t>ных</w:t>
            </w:r>
            <w:proofErr w:type="spellEnd"/>
            <w:r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Предель-ная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стоимо-сть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тыс. руб.)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-сиро-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70" w:type="dxa"/>
            <w:gridSpan w:val="5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1622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6F64B5" w:rsidTr="00006EDC">
        <w:trPr>
          <w:trHeight w:val="556"/>
        </w:trPr>
        <w:tc>
          <w:tcPr>
            <w:tcW w:w="479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7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16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16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65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622" w:type="dxa"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4B5" w:rsidRDefault="006F64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0"/>
        <w:gridCol w:w="10"/>
        <w:gridCol w:w="1695"/>
        <w:gridCol w:w="1803"/>
        <w:gridCol w:w="1134"/>
        <w:gridCol w:w="1021"/>
        <w:gridCol w:w="1418"/>
        <w:gridCol w:w="1417"/>
        <w:gridCol w:w="964"/>
        <w:gridCol w:w="737"/>
        <w:gridCol w:w="851"/>
        <w:gridCol w:w="709"/>
        <w:gridCol w:w="708"/>
        <w:gridCol w:w="567"/>
        <w:gridCol w:w="1673"/>
      </w:tblGrid>
      <w:tr w:rsidR="00054193" w:rsidTr="00691D69">
        <w:trPr>
          <w:trHeight w:val="278"/>
          <w:tblHeader/>
        </w:trPr>
        <w:tc>
          <w:tcPr>
            <w:tcW w:w="46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54193" w:rsidTr="00691D69">
        <w:trPr>
          <w:trHeight w:val="319"/>
        </w:trPr>
        <w:tc>
          <w:tcPr>
            <w:tcW w:w="460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Фрязино. (ПИР и строительство) 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6F64B5" w:rsidRPr="0041551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highlight w:val="magenta"/>
              </w:rPr>
            </w:pPr>
            <w:bookmarkStart w:id="2" w:name="__DdeLink__3003_2772481688"/>
            <w:r w:rsidRPr="00811EEA">
              <w:rPr>
                <w:rFonts w:ascii="Times New Roman" w:hAnsi="Times New Roman"/>
                <w:sz w:val="24"/>
                <w:szCs w:val="24"/>
              </w:rPr>
              <w:t>914898,47</w:t>
            </w:r>
            <w:bookmarkEnd w:id="2"/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64" w:type="dxa"/>
            <w:shd w:val="clear" w:color="auto" w:fill="auto"/>
          </w:tcPr>
          <w:p w:rsidR="006F64B5" w:rsidRDefault="00E913E2" w:rsidP="00E913E2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945688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E913E2" w:rsidP="002002F6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623008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64" w:type="dxa"/>
            <w:shd w:val="clear" w:color="auto" w:fill="auto"/>
          </w:tcPr>
          <w:p w:rsidR="006F64B5" w:rsidRDefault="008671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882039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6F64B5" w:rsidRDefault="006F64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F64B5" w:rsidRPr="002002F6" w:rsidRDefault="00054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002F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002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  <w:p w:rsidR="006F64B5" w:rsidRDefault="006F64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8671AB" w:rsidP="008671A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584160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области(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возврата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остатков прошлых лет)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389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 w:rsidP="00E75B58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964" w:type="dxa"/>
            <w:shd w:val="clear" w:color="auto" w:fill="auto"/>
          </w:tcPr>
          <w:p w:rsidR="006F64B5" w:rsidRDefault="00D91519" w:rsidP="00D91519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55545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 w:rsidP="00D91519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1519">
              <w:rPr>
                <w:rFonts w:ascii="Times New Roman" w:hAnsi="Times New Roman"/>
                <w:sz w:val="24"/>
                <w:szCs w:val="24"/>
              </w:rPr>
              <w:t>0745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1519">
              <w:rPr>
                <w:rFonts w:ascii="Times New Roman" w:hAnsi="Times New Roman"/>
                <w:sz w:val="24"/>
                <w:szCs w:val="24"/>
              </w:rPr>
              <w:t>2</w:t>
            </w:r>
            <w:r w:rsidR="008110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2490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(снос объекта) 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269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1223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3 271,30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1665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1080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электросетям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1519">
              <w:rPr>
                <w:rFonts w:ascii="Times New Roman" w:hAnsi="Times New Roman"/>
                <w:sz w:val="24"/>
                <w:szCs w:val="24"/>
                <w:lang w:val="en-US"/>
              </w:rPr>
              <w:t>3962,9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2962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тепл</w:t>
            </w:r>
            <w:r w:rsidRPr="00C94145">
              <w:rPr>
                <w:rFonts w:ascii="Times New Roman" w:hAnsi="Times New Roman"/>
                <w:sz w:val="20"/>
                <w:szCs w:val="20"/>
              </w:rPr>
              <w:t>осетям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519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551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</w:t>
            </w:r>
            <w:r>
              <w:rPr>
                <w:rFonts w:ascii="Times New Roman" w:hAnsi="Times New Roman"/>
                <w:sz w:val="24"/>
                <w:szCs w:val="24"/>
              </w:rPr>
              <w:t>,38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164,38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255"/>
        </w:trPr>
        <w:tc>
          <w:tcPr>
            <w:tcW w:w="470" w:type="dxa"/>
            <w:gridSpan w:val="2"/>
            <w:vMerge w:val="restart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4"/>
            <w:vMerge w:val="restart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64" w:type="dxa"/>
            <w:shd w:val="clear" w:color="auto" w:fill="auto"/>
          </w:tcPr>
          <w:p w:rsidR="006F64B5" w:rsidRDefault="003779C1" w:rsidP="00377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945688</w:t>
            </w:r>
            <w:r w:rsidR="00D9151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5419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327 052,46</w:t>
            </w:r>
          </w:p>
        </w:tc>
        <w:tc>
          <w:tcPr>
            <w:tcW w:w="851" w:type="dxa"/>
            <w:shd w:val="clear" w:color="auto" w:fill="auto"/>
          </w:tcPr>
          <w:p w:rsidR="006F64B5" w:rsidRDefault="003779C1" w:rsidP="003779C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623008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105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64" w:type="dxa"/>
            <w:shd w:val="clear" w:color="auto" w:fill="auto"/>
          </w:tcPr>
          <w:p w:rsidR="006F64B5" w:rsidRDefault="00A833BB" w:rsidP="00A83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882039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297 822,31</w:t>
            </w:r>
          </w:p>
        </w:tc>
        <w:tc>
          <w:tcPr>
            <w:tcW w:w="851" w:type="dxa"/>
            <w:shd w:val="clear" w:color="auto" w:fill="auto"/>
          </w:tcPr>
          <w:p w:rsidR="006F64B5" w:rsidRDefault="005D05C7" w:rsidP="005D05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584160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 (за счет возврата остатков прошлых лет)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Фрязино Московской области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55545,0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30745,25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1861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691D69">
        <w:trPr>
          <w:trHeight w:val="480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73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525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390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3760,0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255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электросетям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519"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2962"/>
        </w:trPr>
        <w:tc>
          <w:tcPr>
            <w:tcW w:w="460" w:type="dxa"/>
            <w:vMerge w:val="restart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vMerge w:val="restart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тепл</w:t>
            </w:r>
            <w:r w:rsidRPr="00C94145">
              <w:rPr>
                <w:rFonts w:ascii="Times New Roman" w:hAnsi="Times New Roman"/>
                <w:sz w:val="20"/>
                <w:szCs w:val="20"/>
              </w:rPr>
              <w:t>осетям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37" w:type="dxa"/>
            <w:shd w:val="clear" w:color="auto" w:fill="auto"/>
          </w:tcPr>
          <w:p w:rsidR="00B17CA7" w:rsidRPr="00752826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826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91D69">
        <w:trPr>
          <w:trHeight w:val="293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</w:tc>
        <w:tc>
          <w:tcPr>
            <w:tcW w:w="964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73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F64B5" w:rsidRDefault="00054193">
      <w:r>
        <w:rPr>
          <w:rFonts w:ascii="Times New Roman" w:hAnsi="Times New Roman"/>
          <w:sz w:val="24"/>
          <w:szCs w:val="24"/>
        </w:rPr>
        <w:t>*данная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sectPr w:rsidR="006F64B5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B5"/>
    <w:rsid w:val="00006EDC"/>
    <w:rsid w:val="00054193"/>
    <w:rsid w:val="000F7175"/>
    <w:rsid w:val="002002F6"/>
    <w:rsid w:val="003611D5"/>
    <w:rsid w:val="003779C1"/>
    <w:rsid w:val="00415515"/>
    <w:rsid w:val="00594936"/>
    <w:rsid w:val="005D05C7"/>
    <w:rsid w:val="0064559B"/>
    <w:rsid w:val="00691D69"/>
    <w:rsid w:val="006F64B5"/>
    <w:rsid w:val="00752826"/>
    <w:rsid w:val="008110FB"/>
    <w:rsid w:val="00811EEA"/>
    <w:rsid w:val="008671AB"/>
    <w:rsid w:val="009B311F"/>
    <w:rsid w:val="00A02C6F"/>
    <w:rsid w:val="00A833BB"/>
    <w:rsid w:val="00B17CA7"/>
    <w:rsid w:val="00B552C8"/>
    <w:rsid w:val="00C94145"/>
    <w:rsid w:val="00D91519"/>
    <w:rsid w:val="00DA5835"/>
    <w:rsid w:val="00E75B58"/>
    <w:rsid w:val="00E913E2"/>
    <w:rsid w:val="00F172B8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C10E6-FAD9-4A19-874D-75B9B9C0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F6900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2F6900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9">
    <w:name w:val="Сетка таблицы9"/>
    <w:basedOn w:val="a1"/>
    <w:uiPriority w:val="39"/>
    <w:rsid w:val="00D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D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B569-5002-435F-B1AF-AD1C7F3B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Бурцев Артем</cp:lastModifiedBy>
  <cp:revision>38</cp:revision>
  <cp:lastPrinted>2022-05-30T14:14:00Z</cp:lastPrinted>
  <dcterms:created xsi:type="dcterms:W3CDTF">2021-05-31T09:29:00Z</dcterms:created>
  <dcterms:modified xsi:type="dcterms:W3CDTF">2022-05-30T14:14:00Z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