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88" w:rsidRDefault="00C22A88" w:rsidP="00811E3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11E39" w:rsidRDefault="00811E39" w:rsidP="00811E39">
      <w:pPr>
        <w:pStyle w:val="1"/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811E39" w:rsidRDefault="00811E39" w:rsidP="00811E39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11E39" w:rsidRDefault="00811E39" w:rsidP="00811E39">
      <w:pPr>
        <w:rPr>
          <w:sz w:val="24"/>
          <w:szCs w:val="24"/>
          <w:lang w:val="en-US"/>
        </w:rPr>
      </w:pPr>
    </w:p>
    <w:p w:rsidR="00C22A88" w:rsidRDefault="00811E39" w:rsidP="00811E39">
      <w:pPr>
        <w:spacing w:before="60"/>
        <w:ind w:left="1842" w:firstLine="608"/>
        <w:rPr>
          <w:rFonts w:ascii="Times New Roman" w:hAnsi="Times New Roman"/>
          <w:sz w:val="30"/>
          <w:szCs w:val="30"/>
        </w:rPr>
      </w:pPr>
      <w:r w:rsidRPr="00811E39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8F3EA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811E39">
        <w:rPr>
          <w:rFonts w:ascii="Times New Roman" w:hAnsi="Times New Roman"/>
          <w:b/>
          <w:bCs/>
          <w:sz w:val="28"/>
          <w:szCs w:val="28"/>
        </w:rPr>
        <w:t xml:space="preserve">  от</w:t>
      </w:r>
      <w:r w:rsidRPr="00811E39">
        <w:rPr>
          <w:rFonts w:ascii="Times New Roman" w:hAnsi="Times New Roman"/>
          <w:sz w:val="28"/>
          <w:szCs w:val="28"/>
        </w:rPr>
        <w:t xml:space="preserve"> </w:t>
      </w:r>
      <w:r w:rsidR="008F3EA1">
        <w:rPr>
          <w:rFonts w:ascii="Times New Roman" w:hAnsi="Times New Roman"/>
          <w:sz w:val="28"/>
          <w:szCs w:val="28"/>
        </w:rPr>
        <w:t>17.06.2022</w:t>
      </w:r>
      <w:r w:rsidRPr="00811E39">
        <w:rPr>
          <w:rFonts w:ascii="Times New Roman" w:hAnsi="Times New Roman"/>
          <w:sz w:val="28"/>
          <w:szCs w:val="28"/>
        </w:rPr>
        <w:t xml:space="preserve"> </w:t>
      </w:r>
      <w:r w:rsidRPr="00811E39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F3EA1">
        <w:rPr>
          <w:rFonts w:ascii="Times New Roman" w:hAnsi="Times New Roman"/>
          <w:sz w:val="28"/>
          <w:szCs w:val="28"/>
        </w:rPr>
        <w:t>414</w:t>
      </w:r>
    </w:p>
    <w:p w:rsidR="00C22A88" w:rsidRDefault="00C22A88">
      <w:pPr>
        <w:spacing w:after="0" w:line="240" w:lineRule="auto"/>
        <w:ind w:left="1701"/>
        <w:rPr>
          <w:rFonts w:ascii="Times New Roman" w:hAnsi="Times New Roman"/>
          <w:sz w:val="30"/>
          <w:szCs w:val="30"/>
        </w:rPr>
      </w:pPr>
    </w:p>
    <w:p w:rsidR="00C22A88" w:rsidRDefault="00C22A88">
      <w:pPr>
        <w:spacing w:after="0" w:line="240" w:lineRule="auto"/>
        <w:ind w:left="1701"/>
        <w:rPr>
          <w:rFonts w:ascii="Times New Roman" w:hAnsi="Times New Roman"/>
          <w:sz w:val="30"/>
          <w:szCs w:val="30"/>
        </w:rPr>
      </w:pPr>
    </w:p>
    <w:p w:rsidR="00C22A88" w:rsidRDefault="00811E39">
      <w:pPr>
        <w:spacing w:after="0" w:line="240" w:lineRule="auto"/>
        <w:ind w:right="345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</w:t>
      </w:r>
    </w:p>
    <w:p w:rsidR="00C22A88" w:rsidRDefault="00C22A88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C22A88" w:rsidRDefault="00C22A88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C22A88" w:rsidRDefault="00811E39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ar-SA"/>
        </w:rPr>
        <w:br/>
        <w:t xml:space="preserve">№ 20 «Об утверждении Порядка разработки и реализации муниципальных программ городского округа Фрязино Московской области»,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ar-SA"/>
        </w:rPr>
        <w:t xml:space="preserve"> решением Совета депутатов городского округа Фрязино от 17.12.2021 № 129/29 «О бюджете городского округа Фрязино на 2022 год и на плановый период 2023 и 2024 годов», Уставом городского округа Фрязино Московской области,</w:t>
      </w:r>
    </w:p>
    <w:p w:rsidR="00C22A88" w:rsidRDefault="00C22A8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</w:p>
    <w:p w:rsidR="00C22A88" w:rsidRDefault="00811E39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 о с т а н о в л я ю:</w:t>
      </w:r>
    </w:p>
    <w:p w:rsidR="00C22A88" w:rsidRDefault="00C22A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811E39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изменения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 (далее - Программа), изложив Программу в новой редакции (прилагается).</w:t>
      </w:r>
    </w:p>
    <w:p w:rsidR="00C22A88" w:rsidRDefault="00811E39">
      <w:pPr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после внесений изменений в решение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eastAsia="ar-SA"/>
        </w:rPr>
        <w:t>Совета депутатов городского округа Фрязино от 17.12.2021 № 129/29 «О бюджете городского округа Фрязино на 2022 год и на плановый период 2023 и 2024 годов»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:rsidR="00C22A88" w:rsidRDefault="00811E39">
      <w:pPr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Признать утратившими силу п</w:t>
      </w:r>
      <w:bookmarkStart w:id="0" w:name="__DdeLink__547732_1510211995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городского округа Фрязино от 06.05.2022 № 313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 2020 - 2024 годы».</w:t>
      </w:r>
      <w:bookmarkEnd w:id="0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2A88" w:rsidRDefault="00811E39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4.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публиковать настоящее постановление в периодическом печатном издании, распространяемом на территории городского округа Фрязино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(еженедельная общественно - 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C22A88" w:rsidRDefault="00811E3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5. Контроль за выполнением настоящего постановления возложить на заместителя главы администрации В.В. Оганезову.</w:t>
      </w:r>
    </w:p>
    <w:p w:rsidR="00C22A88" w:rsidRDefault="00C22A8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22A88" w:rsidRDefault="00C22A8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Глава городского округа Фрязино                                                       Д.Р. Воробьев</w:t>
      </w: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УТВЕРЖДЕНА</w:t>
      </w:r>
    </w:p>
    <w:p w:rsidR="00C22A88" w:rsidRDefault="00811E39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811E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министрации</w:t>
      </w:r>
    </w:p>
    <w:p w:rsidR="00C22A88" w:rsidRDefault="00811E39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город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Фрязино</w:t>
      </w: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DB6C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3710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17.06.2022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="00DB6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414</w:t>
      </w: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2A88" w:rsidRDefault="00C22A88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МУНИЦИПАЛЬНАЯ ПРОГРАММА </w:t>
      </w: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2020 - 2024 годы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(новая редакция)</w:t>
      </w:r>
    </w:p>
    <w:p w:rsidR="00C22A88" w:rsidRDefault="00811E39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C22A88" w:rsidRDefault="00811E39">
      <w:pPr>
        <w:spacing w:after="0" w:line="240" w:lineRule="auto"/>
        <w:jc w:val="right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 w:cs="Arial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C22A88" w:rsidRDefault="00C22A8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10210" w:type="dxa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0"/>
        <w:gridCol w:w="1123"/>
        <w:gridCol w:w="1246"/>
        <w:gridCol w:w="1415"/>
        <w:gridCol w:w="1342"/>
        <w:gridCol w:w="1382"/>
        <w:gridCol w:w="1342"/>
      </w:tblGrid>
      <w:tr w:rsidR="00C22A88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15"/>
              <w:widowControl w:val="0"/>
              <w:snapToGrid w:val="0"/>
              <w:spacing w:before="57" w:after="57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 В.В. Оганезова</w:t>
            </w:r>
          </w:p>
        </w:tc>
      </w:tr>
      <w:tr w:rsidR="00C22A88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15"/>
              <w:widowControl w:val="0"/>
              <w:snapToGrid w:val="0"/>
              <w:spacing w:before="57" w:after="57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 Московской области (далее - Администрация городского округа Фрязино)</w:t>
            </w:r>
          </w:p>
        </w:tc>
      </w:tr>
      <w:tr w:rsidR="00C22A88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1. Обеспечение 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C22A88" w:rsidRDefault="00811E39">
            <w:pPr>
              <w:pStyle w:val="ConsPlusCell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2. Снижение потерь и затрат при производстве, передаче и потреблении ресурсов в сфере теплоснабжения, водоснабжения и водоотведения;</w:t>
            </w:r>
          </w:p>
          <w:p w:rsidR="00C22A88" w:rsidRDefault="00811E39">
            <w:pPr>
              <w:pStyle w:val="ConsPlusCell"/>
              <w:jc w:val="both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3. 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C22A88" w:rsidRDefault="00811E39">
            <w:pPr>
              <w:pStyle w:val="ConsPlusCell"/>
              <w:jc w:val="both"/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  <w:t>4. Применение современных энергосберегающих технологий при модернизации, реконструкции и капитальном ремонте основных фондов 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организаций и жилого фонда</w:t>
            </w:r>
          </w:p>
        </w:tc>
      </w:tr>
      <w:tr w:rsidR="00C22A88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Перечень подпрограмм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tabs>
                <w:tab w:val="left" w:pos="148"/>
                <w:tab w:val="left" w:pos="290"/>
              </w:tabs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1. «Чистая вода»;</w:t>
            </w:r>
          </w:p>
          <w:p w:rsidR="00C22A88" w:rsidRDefault="00811E39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услугами»;</w:t>
            </w:r>
          </w:p>
          <w:p w:rsidR="00C22A88" w:rsidRDefault="00811E39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4. «Энергосбережение и повышение энергетической эффективности»;</w:t>
            </w:r>
          </w:p>
          <w:p w:rsidR="00C22A88" w:rsidRDefault="00811E39">
            <w:pPr>
              <w:widowControl w:val="0"/>
              <w:tabs>
                <w:tab w:val="left" w:pos="148"/>
                <w:tab w:val="left" w:pos="290"/>
              </w:tabs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«Обеспечивающая подпрограмма»</w:t>
            </w:r>
          </w:p>
        </w:tc>
      </w:tr>
      <w:tr w:rsidR="00C22A88">
        <w:trPr>
          <w:trHeight w:val="248"/>
        </w:trPr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Расходы (тыс. рублей)</w:t>
            </w:r>
          </w:p>
        </w:tc>
      </w:tr>
      <w:tr w:rsidR="00C22A88">
        <w:trPr>
          <w:trHeight w:val="315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2020 год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2021 год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2022 год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2024 год</w:t>
            </w:r>
          </w:p>
        </w:tc>
      </w:tr>
      <w:tr w:rsidR="00C22A88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313046,32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77859,28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46580,90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180606,14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8000,00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C22A88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311069,90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150396,80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  <w:t>113756,70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  <w:t>46916,40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 w:themeColor="text1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C22A88">
        <w:trPr>
          <w:trHeight w:val="449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17298,18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2429,06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3868,05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7619,07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1691,00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1691,00</w:t>
            </w:r>
          </w:p>
        </w:tc>
      </w:tr>
      <w:tr w:rsidR="00C22A88">
        <w:trPr>
          <w:trHeight w:val="294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59926,00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11926,00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12000,00</w:t>
            </w:r>
          </w:p>
        </w:tc>
      </w:tr>
      <w:tr w:rsidR="00C22A88">
        <w:trPr>
          <w:trHeight w:val="271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701340,40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242611,14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176205,65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247141,61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21691,00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13691,00</w:t>
            </w:r>
            <w:r>
              <w:rPr>
                <w:rFonts w:cs="Arial"/>
                <w:vanish/>
                <w:color w:val="000000" w:themeColor="text1"/>
                <w:sz w:val="16"/>
                <w:szCs w:val="16"/>
                <w:shd w:val="clear" w:color="auto" w:fill="FFFFFF"/>
              </w:rPr>
              <w:t>4езова.</w:t>
            </w:r>
          </w:p>
        </w:tc>
      </w:tr>
    </w:tbl>
    <w:p w:rsidR="00C22A88" w:rsidRDefault="00811E3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br w:type="page"/>
      </w:r>
    </w:p>
    <w:p w:rsidR="00C22A88" w:rsidRDefault="00811E39">
      <w:pPr>
        <w:pStyle w:val="ae"/>
        <w:spacing w:line="240" w:lineRule="auto"/>
        <w:ind w:left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Общая характеристика сферы реализации муниципальной программы </w:t>
      </w:r>
    </w:p>
    <w:p w:rsidR="00C22A88" w:rsidRDefault="00811E39">
      <w:pPr>
        <w:pStyle w:val="ae"/>
        <w:spacing w:line="240" w:lineRule="auto"/>
        <w:ind w:left="0"/>
        <w:jc w:val="center"/>
        <w:rPr>
          <w:shd w:val="clear" w:color="auto" w:fill="FFFFFF"/>
        </w:rPr>
      </w:pPr>
      <w:bookmarkStart w:id="2" w:name="__DdeLink__9062_113471317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  <w:bookmarkEnd w:id="2"/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цели и реализации поставленных задач муниципальной Программой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годы, в ее состав входят следующие подпрограммы: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«Чистая вода»;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«Создание условий для обеспечения качественными коммунальными услугами»;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«Энергосбережение и повышение энергетической эффективности»;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«Обеспечивающая подпрограмма».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Современное состояние муниципальных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гражданского, производственного и другого назначения в </w:t>
      </w:r>
      <w:bookmarkStart w:id="3" w:name="__DdeLink__9759_2781413181"/>
      <w:r>
        <w:rPr>
          <w:rFonts w:ascii="Times New Roman" w:hAnsi="Times New Roman"/>
          <w:sz w:val="28"/>
          <w:szCs w:val="28"/>
          <w:shd w:val="clear" w:color="auto" w:fill="FFFFFF"/>
        </w:rPr>
        <w:t>городском округе</w:t>
      </w:r>
      <w:bookmarkEnd w:id="3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Реализация инвестиционных программ организаций коммунального комплекса позволит решить указанные проблемы, повысить надежность систем тепло -,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электро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 влияющим на снижение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ресурсов, опережающих темпы экономического развития. Рост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 приведет к следующим негативным последствиям: 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росту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услуг, при ограниченных возможностях населения самостоятельно регулировать объем их потребления, и снижению качества жизни населения: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Жилищный фонд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в себя многоквартирные дома ветхого фонда, дома, возведенные в 70-80-х годах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 - низкой энергетической эффективностью.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решения имеющихся проблем необходимы средства для проведения ремонта жилищного фонда, повышения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 с высоким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уровнем износа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одной из приоритетных задач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является создание условий для повышения эффективности использования энергии и других видов ресурсов.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энергетической эффективности в сфере теплоснабжения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произошло благодаря мероприятиям, проведенным АО «Теплосеть».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Основные преимущества данного технического решения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производственно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технологических, экологических и социальных условий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Приведенная выше характеристика текущего состояния, основные проблемы в сферах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основе комплексного развития систем коммунальной инфраструктуры, проведению мероприятий, направленных на повышение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фонда, организаций бюджетной сферы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Реализация программных мероприятий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позволит к концу 2024 года: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качество коммунальных услуг, предоставляемых потребителям;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создать условия для комфортного и безопасного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 обеспечить наличие приборов учета энергетических ресурсов на объектах жилищного фонда и в учреждениях бюджетной сферы;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финансового обеспечения, который связан с финансированием программы в неполном объеме, по причине дефицита бюджетных средств;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возникновения обстоятельств непреодолимой силы, в том числе природных и техногенных катастроф и катаклизмов.</w:t>
      </w:r>
    </w:p>
    <w:p w:rsidR="00C22A88" w:rsidRDefault="00811E39">
      <w:pPr>
        <w:pStyle w:val="ae"/>
        <w:spacing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изменения законодательства Российской Федерации.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Формулировка целей и постановка задач 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C22A88" w:rsidRDefault="00811E39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Основными целями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являются повышение качества жизни населения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соответствие стандартам, обеспечивающим безопасные и комфортные условия проживания граждан: перевод экономики и бюджетной сферы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энергоэффективный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энергосберегающий путь развития за счет реализации энергосберегающих мероприятий.</w:t>
      </w:r>
    </w:p>
    <w:p w:rsidR="00C22A88" w:rsidRDefault="00811E39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Понятия качества и надежности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 включают в себя безопасные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требованиями, установленными законодательством Российской Федерации.</w:t>
      </w:r>
    </w:p>
    <w:p w:rsidR="00C22A88" w:rsidRDefault="00811E39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поставленной цели необходимо решить следующие задачи:</w:t>
      </w:r>
    </w:p>
    <w:p w:rsidR="00C22A88" w:rsidRDefault="00811E39">
      <w:pPr>
        <w:pStyle w:val="ae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развитие систем и объектов коммунальной инфраструктуры с целью повышения их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надежности функционирования;</w:t>
      </w:r>
    </w:p>
    <w:p w:rsidR="00C22A88" w:rsidRDefault="00811E39">
      <w:pPr>
        <w:pStyle w:val="ae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обеспечение своевременного и качественного ремонта расположенных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многоквартирных домов;</w:t>
      </w:r>
    </w:p>
    <w:p w:rsidR="00C22A88" w:rsidRDefault="00811E39">
      <w:pPr>
        <w:pStyle w:val="ae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повышение энергетической эффективности в жилищном фонде и бюджетной сфере.</w:t>
      </w:r>
    </w:p>
    <w:p w:rsidR="00C22A88" w:rsidRDefault="00811E39">
      <w:pPr>
        <w:pStyle w:val="ae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Указанные задачи являются необходимыми и достаточными для достижения цели.</w:t>
      </w:r>
    </w:p>
    <w:p w:rsidR="00C22A88" w:rsidRDefault="00C2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 формирования муниципальной программы</w:t>
      </w:r>
    </w:p>
    <w:p w:rsidR="00C22A88" w:rsidRDefault="00811E39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Подпрограмма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Чистая вода»;</w:t>
      </w:r>
    </w:p>
    <w:p w:rsidR="00C22A88" w:rsidRDefault="00811E39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Подпрограмма «Создание условий для обеспечения качественными коммунальными услугами»;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«Энергосбережение и повышение энергетической эффективности»;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«Обеспечивающая подпрограмма».</w:t>
      </w:r>
    </w:p>
    <w:p w:rsidR="00C22A88" w:rsidRDefault="00811E39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рамках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одпрограммы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Чистая вода» планируется решить задачу по развитию объектов коммунальной инфраструктуры, находящихся в собственности муниципального образования, в соответствии с темпами и потребностями жилищного и промышленного строительства путем реконструкции ВЗУ № 4, 5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ConsPlusNonformat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Подпрограмма «Создание условий для обеспечения качественными коммунальными услугами» призвана обеспечить уровень 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коммунального хозяйства, повышение надежности систем коммунальной инфраструктуры.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«Энергосбережение и повышение энергетической эффективности» позволит: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обеспечить учет всего объема потребляемых энергоресурсов, обеспечить сокращение потребления энергетических ресурсов бюджетными и муниципальными учреждениями;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C22A88" w:rsidRDefault="00811E39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«Обеспечивающая подпрограмма».</w:t>
      </w:r>
    </w:p>
    <w:p w:rsidR="00C22A88" w:rsidRDefault="00C22A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Обобщенная характеристика основных мероприятий программы</w:t>
      </w:r>
    </w:p>
    <w:p w:rsidR="00C22A88" w:rsidRDefault="00811E39">
      <w:pPr>
        <w:pStyle w:val="Default"/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коммунального хозяйства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C22A88" w:rsidRDefault="00811E39">
      <w:pPr>
        <w:pStyle w:val="ae"/>
        <w:spacing w:after="0" w:line="240" w:lineRule="auto"/>
        <w:ind w:left="0"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Муниципальная программа состоит из четырех подпрограмм, каждая из которых предусматривает перечень основных мероприятий, направленных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обеспечение комфортных условий проживания и повышение качества и условий жизни населения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повышения энергетической эффективности жилищного фонда и бюджетной сферы.</w:t>
      </w:r>
    </w:p>
    <w:p w:rsidR="00C22A88" w:rsidRDefault="00811E39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условия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2A88" w:rsidRDefault="00C22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Состав, форма и сроки предоставления отчетности о ходе реализации мероприятий муниципальной программы</w:t>
      </w:r>
    </w:p>
    <w:p w:rsidR="00C22A88" w:rsidRDefault="00811E39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целью контроля за реализацией муниципальной программы муниципальный заказчик программы (подпрограммы), формирует в подсистеме ГАСУ МО отчеты о реализации мероприятий муниципальной программы (подпрограммы) по формам, определенным Порядком:</w:t>
      </w:r>
    </w:p>
    <w:p w:rsidR="00C22A88" w:rsidRDefault="00811E39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оперативный отчет ежеквартально - до 15 числа месяца, следующего за отчетным кварталом;</w:t>
      </w:r>
    </w:p>
    <w:p w:rsidR="00C22A88" w:rsidRDefault="00811E39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годовой отчет - до 1 марта года, следующего за отчетным годом.</w:t>
      </w:r>
    </w:p>
    <w:p w:rsidR="00C22A88" w:rsidRDefault="00811E39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shd w:val="clear" w:color="auto" w:fill="FFFFFF"/>
        </w:rPr>
        <w:sectPr w:rsidR="00C22A88">
          <w:pgSz w:w="11906" w:h="16838"/>
          <w:pgMar w:top="567" w:right="567" w:bottom="1361" w:left="1701" w:header="0" w:footer="0" w:gutter="0"/>
          <w:pgNumType w:start="3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Отчеты формируются по форме в соответствии с Порядком.</w:t>
      </w: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Показатели реализации муниципальной программы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29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2635"/>
        <w:gridCol w:w="1448"/>
        <w:gridCol w:w="1014"/>
        <w:gridCol w:w="1189"/>
        <w:gridCol w:w="1072"/>
        <w:gridCol w:w="956"/>
        <w:gridCol w:w="1000"/>
        <w:gridCol w:w="1029"/>
        <w:gridCol w:w="1021"/>
        <w:gridCol w:w="10"/>
        <w:gridCol w:w="3160"/>
      </w:tblGrid>
      <w:tr w:rsidR="00C22A88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Показатели реализации муниципальной программы (подпрограммы) (Показатель реализации мероприятий)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Тип показателя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Базовое значение показателя на начало реализации программы</w:t>
            </w:r>
          </w:p>
        </w:tc>
        <w:tc>
          <w:tcPr>
            <w:tcW w:w="5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Планируемое значение по годам реализации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Номер основного мероприятия в перечне мероприятий подпрограммы</w:t>
            </w:r>
          </w:p>
        </w:tc>
      </w:tr>
      <w:tr w:rsidR="00C22A88">
        <w:trPr>
          <w:trHeight w:val="479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C22A88">
        <w:trPr>
          <w:trHeight w:val="253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Региональный проект «Чистая вода»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99/59991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100/59991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C22A88" w:rsidRDefault="00C22A88">
            <w:pPr>
              <w:pStyle w:val="ConsPlusCell"/>
              <w:jc w:val="center"/>
              <w:rPr>
                <w:color w:val="000000"/>
                <w:shd w:val="clear" w:color="auto" w:fill="FFFFFF"/>
              </w:rPr>
            </w:pPr>
          </w:p>
          <w:p w:rsidR="00C22A88" w:rsidRDefault="00811E39">
            <w:pPr>
              <w:widowControl w:val="0"/>
              <w:spacing w:after="29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C22A88">
        <w:trPr>
          <w:trHeight w:val="1628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143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созданных и  восстановленных ВЗУ, ВНС и станций водоподготовки</w:t>
            </w:r>
          </w:p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2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C22A88" w:rsidRDefault="00C22A88">
            <w:pPr>
              <w:pStyle w:val="ConsPlusCell"/>
              <w:jc w:val="center"/>
              <w:rPr>
                <w:color w:val="000000"/>
                <w:shd w:val="clear" w:color="auto" w:fill="FFFFFF"/>
              </w:rPr>
            </w:pPr>
          </w:p>
          <w:p w:rsidR="00C22A88" w:rsidRDefault="00811E39">
            <w:pPr>
              <w:widowControl w:val="0"/>
              <w:spacing w:after="29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C22A88">
        <w:trPr>
          <w:trHeight w:val="31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86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и восстановленных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коммунальной инфраструктуры (котельные, ЦТП, сети)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Обращение Губернатора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Строительство, реконструкция,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капитальный (текущий) ремонт, приобретение, монтаж и ввод в эксплуатацию объектов коммунальной инфраструктуры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3.2.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86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Количество созданных и восстановленных объектов  инженерной социальной инфраструктуры на территории военных городков Московской области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Основное мероприятие 02 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C22A88">
        <w:trPr>
          <w:trHeight w:val="73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Бережливый учет - оснащенность многоквартирных домов общедомовыми приборами учета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Мероприятие 02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приборах.</w:t>
            </w:r>
          </w:p>
        </w:tc>
      </w:tr>
      <w:tr w:rsidR="00C22A88">
        <w:trPr>
          <w:trHeight w:val="162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74,65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4.3.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C22A88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4.4.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46,00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C22A88">
        <w:trPr>
          <w:trHeight w:val="22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C22A88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1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C22A88" w:rsidRDefault="00811E39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br w:type="page"/>
      </w:r>
    </w:p>
    <w:p w:rsidR="00C22A88" w:rsidRDefault="00811E39">
      <w:pPr>
        <w:pStyle w:val="ae"/>
        <w:spacing w:after="0" w:line="240" w:lineRule="auto"/>
        <w:ind w:left="0"/>
        <w:jc w:val="center"/>
        <w:rPr>
          <w:shd w:val="clear" w:color="auto" w:fill="FFFFFF"/>
        </w:rPr>
      </w:pPr>
      <w:bookmarkStart w:id="4" w:name="Par335"/>
      <w:bookmarkEnd w:id="4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Методика расчета значений показателей реализации муниципальной программы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42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753"/>
        <w:gridCol w:w="2456"/>
        <w:gridCol w:w="1175"/>
        <w:gridCol w:w="6226"/>
        <w:gridCol w:w="2829"/>
        <w:gridCol w:w="1703"/>
      </w:tblGrid>
      <w:tr w:rsidR="00C22A88">
        <w:trPr>
          <w:cantSplit/>
          <w:trHeight w:val="56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Методика расчета показателя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Источник данных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Период предоставления отчетности</w:t>
            </w:r>
          </w:p>
        </w:tc>
      </w:tr>
      <w:tr w:rsidR="00C22A88">
        <w:trPr>
          <w:cantSplit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C22A88">
        <w:trPr>
          <w:cantSplit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как отношение численности населения, обеспеченного доброкачественной и условно - доброкачественной питьевой водой, к общей численности населения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«Управление». Годовая Стат. форма №18 «Сведения о санитарном состоянии субъектов Российской Федерации», утверждена приказом Росстата от 24.12.2019 № 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годовая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3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228" w:after="228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социальной и  инженерной инфраструктуры на территории военных городков Московской области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городского округа в военных городках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lastRenderedPageBreak/>
              <w:t>3.3.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Апкр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) / 3 * 100%,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где: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актуализированных документов в общем количестве документов стратегического развития инженерной инфраструктуры;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теплоснабжения;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водоснабжения и водоотведения;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актуализированная в установленный срок программа комплексного развития инженерной инфраструктуры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3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домой, оснащенных общедомовыми приборами учета потребляемых энергетических ресурсов;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домой, оснащенных, приборами учета потребляемых энергетических ресурсов;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143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количество зданий, строений, сооружений органов местного самоуправления и муниципальных учреждений,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домов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домов в определенным классом энергетической эффективности на территории городского округа Фрязино Московской области;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домов,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4.4.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(А, В, С, D);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доя зданий, строений, сооружений муниципальной собственности с определенным классом энергетической эффективности (А, В, С, D);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муниципальной собственности,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3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C22A88"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C22A88" w:rsidRDefault="00C22A88">
      <w:pPr>
        <w:sectPr w:rsidR="00C22A88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22A88" w:rsidRDefault="00811E39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1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 «Чистая вода» </w:t>
      </w:r>
    </w:p>
    <w:tbl>
      <w:tblPr>
        <w:tblW w:w="1513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3556"/>
        <w:gridCol w:w="1884"/>
        <w:gridCol w:w="2549"/>
        <w:gridCol w:w="1232"/>
        <w:gridCol w:w="1305"/>
        <w:gridCol w:w="1179"/>
        <w:gridCol w:w="1128"/>
        <w:gridCol w:w="1131"/>
        <w:gridCol w:w="1173"/>
      </w:tblGrid>
      <w:tr w:rsidR="00C22A88">
        <w:trPr>
          <w:trHeight w:val="34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C22A88">
        <w:trPr>
          <w:trHeight w:val="225"/>
        </w:trPr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C22A88">
        <w:trPr>
          <w:trHeight w:val="707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C22A88">
        <w:trPr>
          <w:trHeight w:val="507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230053,14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154341,55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612195,30</w:t>
            </w:r>
          </w:p>
        </w:tc>
      </w:tr>
      <w:tr w:rsidR="00C22A88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77227,28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37918,90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178606,14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293752,32</w:t>
            </w:r>
          </w:p>
        </w:tc>
      </w:tr>
      <w:tr w:rsidR="00C22A88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113756,70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46916,40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311069,90</w:t>
            </w:r>
          </w:p>
        </w:tc>
      </w:tr>
      <w:tr w:rsidR="00C22A88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2429,06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2665,95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2278,07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7373,08</w:t>
            </w:r>
          </w:p>
        </w:tc>
      </w:tr>
      <w:tr w:rsidR="00C22A88">
        <w:trPr>
          <w:trHeight w:val="491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C22A88" w:rsidRDefault="00C22A88">
      <w:pPr>
        <w:sectPr w:rsidR="00C22A88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C22A88" w:rsidRDefault="00811E39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Приложение 1.1.</w:t>
      </w:r>
    </w:p>
    <w:p w:rsidR="00C22A88" w:rsidRDefault="00811E39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к подпрограмме «Чистая вода»</w:t>
      </w:r>
    </w:p>
    <w:p w:rsidR="00C22A88" w:rsidRDefault="00811E39">
      <w:pPr>
        <w:widowControl w:val="0"/>
        <w:spacing w:after="0" w:line="240" w:lineRule="auto"/>
        <w:contextualSpacing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C22A88" w:rsidRDefault="00811E39">
      <w:pPr>
        <w:widowControl w:val="0"/>
        <w:spacing w:after="0" w:line="240" w:lineRule="auto"/>
        <w:contextualSpacing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 «Чистая вода» </w:t>
      </w:r>
    </w:p>
    <w:p w:rsidR="00C22A88" w:rsidRDefault="00C22A8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512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636"/>
        <w:gridCol w:w="1570"/>
        <w:gridCol w:w="1269"/>
        <w:gridCol w:w="1569"/>
        <w:gridCol w:w="1768"/>
        <w:gridCol w:w="1018"/>
        <w:gridCol w:w="1020"/>
        <w:gridCol w:w="1021"/>
        <w:gridCol w:w="800"/>
        <w:gridCol w:w="516"/>
        <w:gridCol w:w="452"/>
        <w:gridCol w:w="1752"/>
        <w:gridCol w:w="21"/>
        <w:gridCol w:w="1715"/>
      </w:tblGrid>
      <w:tr w:rsidR="00C22A88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Мероприятия Подпрограммы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 (тыс. руб.)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 за выполнение мероприятия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Программы</w:t>
            </w: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C22A88">
        <w:trPr>
          <w:trHeight w:val="225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28631,28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населения городского округа Фрязино Московской области чистой питьевой водой</w:t>
            </w:r>
          </w:p>
        </w:tc>
      </w:tr>
      <w:tr w:rsidR="00C22A88">
        <w:trPr>
          <w:trHeight w:val="935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1536,28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1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171" w:after="171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02.01.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троительство и реконструкция объектов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водоснабжения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4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5" w:name="__DdeLink__9040_16596391012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5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5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станции водоподготовки по адресу: Московская область, г. Фрязино,            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6" w:name="__DdeLink__9040_1659639101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  <w:bookmarkEnd w:id="6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Мероприятие</w:t>
            </w:r>
          </w:p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02.05.</w:t>
            </w:r>
          </w:p>
          <w:p w:rsidR="00C22A88" w:rsidRDefault="00811E39">
            <w:pPr>
              <w:widowControl w:val="0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Строительство и реконструкция (модернизация) объектов питьевого водоснабжения за счет средств местного бюджета</w:t>
            </w:r>
          </w:p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67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42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86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«Чистая вода»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381009,36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153208,75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216525,04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37918,90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178606,14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160673,10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113756,70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46916,4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3811,22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1533,15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2278,07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5.01.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 и реконструкция (модернизация) объектов питьевого водоснабжения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381009,36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153208,75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216525,04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37918,90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178606,14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160673,10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113756,70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46916,40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3811,22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1533,15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2278,07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281756,61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53956,00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96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191960,24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13354,10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178606,14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86978,70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40062,30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46916,40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2817,67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539,60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2278,07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0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станции водоподготовки по адресу: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69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«Чистая вода»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bookmarkStart w:id="7" w:name="__DdeLink__9040_165963910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7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1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6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5.01.</w:t>
            </w:r>
          </w:p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2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                     г. Фрязино,  Окружной проезд, дом 2, стр. 1.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3.1.2.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C22A88">
        <w:trPr>
          <w:trHeight w:val="10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 w:line="276" w:lineRule="auto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C22A88" w:rsidRDefault="00C22A88">
      <w:pPr>
        <w:sectPr w:rsidR="00C22A88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Адресный перечень объектов строительства, реконструкции муниципальной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собственности, финансирование которых осуществляется за счет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средств бюджетов муниципальных образований Московской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области или средств бюджетов муниципальных образований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внебюджетных источников, предусмотренных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мероприятием 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>5.01. 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троительство и реконструкция (модернизация) объектов питьевого водоснабжения</w:t>
      </w:r>
    </w:p>
    <w:p w:rsidR="00C22A88" w:rsidRDefault="00811E39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подпрограммы 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p w:rsidR="00C22A88" w:rsidRDefault="00C22A88">
      <w:pPr>
        <w:spacing w:after="0"/>
        <w:jc w:val="both"/>
        <w:outlineLvl w:val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15877" w:type="dxa"/>
        <w:tblInd w:w="-3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356"/>
        <w:gridCol w:w="1524"/>
        <w:gridCol w:w="1974"/>
        <w:gridCol w:w="1211"/>
        <w:gridCol w:w="1791"/>
        <w:gridCol w:w="1548"/>
        <w:gridCol w:w="919"/>
        <w:gridCol w:w="1029"/>
        <w:gridCol w:w="940"/>
        <w:gridCol w:w="657"/>
        <w:gridCol w:w="1340"/>
      </w:tblGrid>
      <w:tr w:rsidR="00C22A88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Направление инвестирования, наименование объекта, адрес объекта, сведения о государственной регистрации права собственности/реквизиты документов-оснований возникновения права муниципальной собственности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ind w:right="-62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Предельная стоимость объекта (тыс. 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Профинансировано</w:t>
            </w:r>
          </w:p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 01.01.2020 (тыс. руб.)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Финансирование (тыс. руб.)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Остаток сметной стоимости до ввода в эксплуатацию (тыс. руб.)</w:t>
            </w: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C22A88">
        <w:trPr>
          <w:trHeight w:val="375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Реконструкция ВЗУ № 4 с установкой станции водоподготовки, г. Фрязино, Окружной проезд, дом 2, стр. 1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12 000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куб.м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185 279,06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446561,63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163942,22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54818,80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243412,44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51452,2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13354,10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178606,14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after="200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федерального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бюджета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197829,30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40062,30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46916,40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4457,09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1639,42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539,60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2278,07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862,80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куб.м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135 888,84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165633,67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66110,92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99522,75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50339,88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25775,08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after="200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113240,60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1783,19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789,64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contextualSpacing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Средства бюджета городского округа Фрязино (проведение геодезических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работ)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270,00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 по мероприятию: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612195,30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230053,14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154341,55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227800,61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C22A88" w:rsidRDefault="00811E39">
      <w:pPr>
        <w:ind w:firstLine="540"/>
        <w:jc w:val="both"/>
        <w:rPr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*Форма заполняется по каждому мероприятию отдельно.</w:t>
      </w:r>
    </w:p>
    <w:p w:rsidR="00C22A88" w:rsidRDefault="00811E39">
      <w:pPr>
        <w:ind w:firstLine="540"/>
        <w:jc w:val="both"/>
        <w:rPr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**Год начала реализации соответствующего мероприятия государственной программы.</w:t>
      </w:r>
    </w:p>
    <w:p w:rsidR="00C22A88" w:rsidRDefault="00811E39">
      <w:pPr>
        <w:widowControl w:val="0"/>
        <w:tabs>
          <w:tab w:val="left" w:pos="10140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C22A88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811E39">
      <w:pPr>
        <w:widowControl w:val="0"/>
        <w:tabs>
          <w:tab w:val="left" w:pos="10140"/>
        </w:tabs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Приложение 2</w:t>
      </w:r>
    </w:p>
    <w:p w:rsidR="00C22A88" w:rsidRDefault="00811E39">
      <w:pPr>
        <w:widowControl w:val="0"/>
        <w:tabs>
          <w:tab w:val="left" w:pos="10140"/>
        </w:tabs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C22A88" w:rsidRDefault="00811E39">
      <w:pPr>
        <w:widowControl w:val="0"/>
        <w:tabs>
          <w:tab w:val="left" w:pos="10140"/>
        </w:tabs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Паспорт подпрограммы</w:t>
      </w:r>
    </w:p>
    <w:p w:rsidR="00C22A88" w:rsidRDefault="00811E39">
      <w:pPr>
        <w:pStyle w:val="ConsPlusNonformat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 «Создание условий для обеспечения качественными коммунальными услугами»  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3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3450"/>
        <w:gridCol w:w="1872"/>
        <w:gridCol w:w="2387"/>
        <w:gridCol w:w="1238"/>
        <w:gridCol w:w="1246"/>
        <w:gridCol w:w="1232"/>
        <w:gridCol w:w="1352"/>
        <w:gridCol w:w="1128"/>
        <w:gridCol w:w="1232"/>
      </w:tblGrid>
      <w:tr w:rsidR="00C22A88">
        <w:trPr>
          <w:trHeight w:val="460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</w:tr>
      <w:tr w:rsidR="00C22A88">
        <w:trPr>
          <w:trHeight w:val="233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C22A88">
        <w:trPr>
          <w:trHeight w:val="682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C22A88">
        <w:trPr>
          <w:trHeight w:val="507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21202,10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19341,00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21491,00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13491,00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87451,10</w:t>
            </w:r>
          </w:p>
        </w:tc>
      </w:tr>
      <w:tr w:rsidR="00C22A88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2000,00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18000,00</w:t>
            </w:r>
          </w:p>
        </w:tc>
      </w:tr>
      <w:tr w:rsidR="00C22A88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C22A88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5341,00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9525,10</w:t>
            </w:r>
          </w:p>
        </w:tc>
      </w:tr>
      <w:tr w:rsidR="00C22A88">
        <w:trPr>
          <w:trHeight w:val="147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</w:tr>
    </w:tbl>
    <w:p w:rsidR="00C22A88" w:rsidRDefault="00811E3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br w:type="page"/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Приложение 2.1.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к подпрограмме «Создание условий для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обеспечения качественными коммунальными услугами»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 «Создание условий для обеспечения качественными коммунальными услугами»  </w:t>
      </w:r>
    </w:p>
    <w:p w:rsidR="00C22A88" w:rsidRDefault="00C22A88">
      <w:pPr>
        <w:widowControl w:val="0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15125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36"/>
        <w:gridCol w:w="1762"/>
        <w:gridCol w:w="1184"/>
        <w:gridCol w:w="1469"/>
        <w:gridCol w:w="1653"/>
        <w:gridCol w:w="862"/>
        <w:gridCol w:w="909"/>
        <w:gridCol w:w="775"/>
        <w:gridCol w:w="909"/>
        <w:gridCol w:w="863"/>
        <w:gridCol w:w="864"/>
        <w:gridCol w:w="33"/>
        <w:gridCol w:w="1762"/>
        <w:gridCol w:w="52"/>
        <w:gridCol w:w="1592"/>
      </w:tblGrid>
      <w:tr w:rsidR="00C22A88">
        <w:trPr>
          <w:trHeight w:val="21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 за выполнение мероприятия Подпрограммы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C22A88">
        <w:trPr>
          <w:trHeight w:val="21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15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C22A88">
        <w:trPr>
          <w:trHeight w:val="42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114" w:after="114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Мероприятие 02.01.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bookmarkStart w:id="8" w:name="__DdeLink__8595_2430723922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8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04.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экономических условий для повышения эффективности работы организаций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коммунального  хозяйства Московской области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bookmarkStart w:id="9" w:name="__DdeLink__8595_24307239221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9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Мероприятие 04.05.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огашение просроченной задолженности управляющих организаций, поставщиков ресурсов (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ресурсоснабжающих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bookmarkStart w:id="10" w:name="__DdeLink__8595_243072392211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10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05.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9525,10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5341,00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9525,10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5341,00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3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7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05.01.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тверждение схем теплоснабжения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городских округов (актуализированных схем теплоснабжения городских округов)</w:t>
            </w:r>
          </w:p>
          <w:p w:rsidR="00C22A88" w:rsidRDefault="00C22A88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1140,00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1140,00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теплоснабжающих предприятий</w:t>
            </w: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86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1140,00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1140,00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8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8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05.02.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5675,10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 предприятий водоотведения и водоснабжения</w:t>
            </w: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5675,10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1491,00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8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05.03.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тверждение программ комплексного развития систем коммунальной инфраструктуры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городских округов</w:t>
            </w:r>
          </w:p>
          <w:p w:rsidR="00C22A88" w:rsidRDefault="00C22A88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2710,00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2710,00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Покрытие задолженности по оплате жилищно-коммунальных услуг за жилые помещения, приобретение 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топлива предприятиям ЖКХ</w:t>
            </w: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федерального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2710,00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2710,00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C22A88" w:rsidRDefault="00811E39">
      <w:pPr>
        <w:pStyle w:val="ConsPlusNonforma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br w:type="page"/>
      </w:r>
    </w:p>
    <w:p w:rsidR="00C22A88" w:rsidRDefault="00811E39">
      <w:pPr>
        <w:pStyle w:val="ConsPlusNonformat"/>
        <w:rPr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3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 «Энергосбережение и повышение энергетической эффективности»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511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34"/>
        <w:gridCol w:w="2122"/>
        <w:gridCol w:w="2378"/>
        <w:gridCol w:w="1131"/>
        <w:gridCol w:w="1190"/>
        <w:gridCol w:w="1285"/>
        <w:gridCol w:w="1236"/>
        <w:gridCol w:w="1138"/>
        <w:gridCol w:w="1205"/>
      </w:tblGrid>
      <w:tr w:rsidR="00C22A88">
        <w:trPr>
          <w:trHeight w:val="729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114" w:after="114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C22A88">
        <w:trPr>
          <w:trHeight w:val="455"/>
        </w:trPr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C22A88">
        <w:trPr>
          <w:trHeight w:val="574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C22A88">
        <w:trPr>
          <w:trHeight w:val="507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</w:tr>
      <w:tr w:rsidR="00C22A88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C22A88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C22A88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eastAsia="Arial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</w:tr>
      <w:tr w:rsidR="00C22A88">
        <w:trPr>
          <w:trHeight w:val="491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</w:tbl>
    <w:p w:rsidR="00C22A88" w:rsidRDefault="00C22A88">
      <w:pPr>
        <w:sectPr w:rsidR="00C22A88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Приложение 3.1.</w:t>
      </w:r>
    </w:p>
    <w:p w:rsidR="00C22A88" w:rsidRDefault="00811E39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к подпрограмме «Энергосбережение и повышение </w:t>
      </w:r>
    </w:p>
    <w:p w:rsidR="00C22A88" w:rsidRDefault="00811E39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энергетической эффективности»</w:t>
      </w:r>
    </w:p>
    <w:p w:rsidR="00C22A88" w:rsidRDefault="00C22A88">
      <w:pPr>
        <w:widowControl w:val="0"/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4 «Энергосбережение и повышение энергетической эффективности»  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tbl>
      <w:tblPr>
        <w:tblW w:w="15153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605"/>
        <w:gridCol w:w="1970"/>
        <w:gridCol w:w="1300"/>
        <w:gridCol w:w="1609"/>
        <w:gridCol w:w="1814"/>
        <w:gridCol w:w="750"/>
        <w:gridCol w:w="605"/>
        <w:gridCol w:w="751"/>
        <w:gridCol w:w="752"/>
        <w:gridCol w:w="753"/>
        <w:gridCol w:w="750"/>
        <w:gridCol w:w="14"/>
        <w:gridCol w:w="1544"/>
        <w:gridCol w:w="38"/>
        <w:gridCol w:w="1898"/>
      </w:tblGrid>
      <w:tr w:rsidR="00C22A88">
        <w:trPr>
          <w:trHeight w:val="40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 за выполнение мероприятия Подпрограммы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C22A88">
        <w:trPr>
          <w:trHeight w:val="33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C22A88">
        <w:trPr>
          <w:trHeight w:val="33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муниципальные учреждения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Внедрение энергосберегающих технологий в  бюджетную сферу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6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2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01.01.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я городского округа Фрязино Московской области и учреждения муниципальной сферы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Ежегодная </w:t>
            </w: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экономия энергетических ресурсов органами местного самоуправления и муниципальными учреждениями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36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Arial"/>
                <w:color w:val="4F81B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Мероприятие 01.02.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</w:t>
            </w:r>
          </w:p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Создание условий для экономии энергоресурсов в жилом фонде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1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7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91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ромывка трубопроводов и стояков системы отопления</w:t>
            </w:r>
          </w:p>
          <w:p w:rsidR="00C22A88" w:rsidRDefault="00C22A88">
            <w:pPr>
              <w:widowControl w:val="0"/>
              <w:spacing w:before="57" w:after="57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pacing w:before="57" w:after="57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Популяризация мероприятий в области энергосбережения среди потребителей энергоресурсов для дальнейшей экономии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энергоресурсов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0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01.04.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амена светильников внутреннего освещения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светодиодные</w:t>
            </w:r>
          </w:p>
          <w:p w:rsidR="00C22A88" w:rsidRDefault="00C22A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77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01.05.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становка автоматизированной системы регулирования освещением, датчиков движения и освещенности</w:t>
            </w:r>
          </w:p>
          <w:p w:rsidR="00C22A88" w:rsidRDefault="00C22A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9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1.6.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01.06.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овышение теплозащиты наружных стен, утепление кровли и чердачных помещений</w:t>
            </w:r>
          </w:p>
          <w:p w:rsidR="00C22A88" w:rsidRDefault="00C22A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C22A88" w:rsidRDefault="00C22A88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22A88" w:rsidRDefault="00C22A88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90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6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01.07.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Установка насосного оборудования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 электроустановок с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частотно-регулируемым приводом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97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01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01.08.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Модернизация трубопроводов и арматуры системы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ГВС.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Московской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76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1.9.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01.09.</w:t>
            </w:r>
          </w:p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 аэраторов с регулятором расхода воды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82"/>
        </w:trPr>
        <w:tc>
          <w:tcPr>
            <w:tcW w:w="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1.10.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01.10.</w:t>
            </w:r>
          </w:p>
          <w:p w:rsidR="00C22A88" w:rsidRDefault="00811E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43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Организация учета энергоресурсов в жилищном фонде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C22A88">
        <w:trPr>
          <w:trHeight w:val="9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789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960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54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02.01.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2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65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85"/>
        </w:trPr>
        <w:tc>
          <w:tcPr>
            <w:tcW w:w="6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Основное мероприятие 03.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Повышение энергетической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эффективности многоквартирных домов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pacing w:after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Экономия энергоресурсов жителей МКД</w:t>
            </w: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6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Мероприятие 03.01.</w:t>
            </w:r>
          </w:p>
          <w:p w:rsidR="00C22A88" w:rsidRDefault="00811E39">
            <w:pPr>
              <w:widowControl w:val="0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Организация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УК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подаче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заявлений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ГУ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Государственная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жилищная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инспекция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Московской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области»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106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53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C22A88" w:rsidRDefault="00811E39">
      <w:pPr>
        <w:rPr>
          <w:rFonts w:ascii="Times New Roman" w:hAnsi="Times New Roman"/>
          <w:shd w:val="clear" w:color="auto" w:fill="FFFFFF"/>
        </w:rPr>
      </w:pPr>
      <w:r>
        <w:br w:type="page"/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Приложение 4</w:t>
      </w:r>
    </w:p>
    <w:p w:rsidR="00C22A88" w:rsidRDefault="00811E39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к муниципальной программе 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C22A88" w:rsidRDefault="00811E39">
      <w:pPr>
        <w:widowControl w:val="0"/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»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C22A88" w:rsidRDefault="00811E39">
      <w:pPr>
        <w:widowControl w:val="0"/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8 «Обеспечивающая подпрограмма» </w:t>
      </w:r>
    </w:p>
    <w:p w:rsidR="00C22A88" w:rsidRDefault="00C22A8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31" w:type="dxa"/>
        <w:jc w:val="right"/>
        <w:tblLayout w:type="fixed"/>
        <w:tblLook w:val="0000" w:firstRow="0" w:lastRow="0" w:firstColumn="0" w:lastColumn="0" w:noHBand="0" w:noVBand="0"/>
      </w:tblPr>
      <w:tblGrid>
        <w:gridCol w:w="3449"/>
        <w:gridCol w:w="1863"/>
        <w:gridCol w:w="2509"/>
        <w:gridCol w:w="1230"/>
        <w:gridCol w:w="1185"/>
        <w:gridCol w:w="1103"/>
        <w:gridCol w:w="1183"/>
        <w:gridCol w:w="1181"/>
        <w:gridCol w:w="1428"/>
      </w:tblGrid>
      <w:tr w:rsidR="00C22A88">
        <w:trPr>
          <w:trHeight w:val="570"/>
          <w:jc w:val="righ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171" w:after="171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C22A88">
        <w:trPr>
          <w:trHeight w:val="455"/>
          <w:jc w:val="righ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C22A88">
        <w:trPr>
          <w:trHeight w:val="574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C22A88">
        <w:trPr>
          <w:trHeight w:val="309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1294,00</w:t>
            </w:r>
          </w:p>
        </w:tc>
      </w:tr>
      <w:tr w:rsidR="00C22A88">
        <w:trPr>
          <w:trHeight w:val="696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1294,00</w:t>
            </w:r>
          </w:p>
        </w:tc>
      </w:tr>
      <w:tr w:rsidR="00C22A88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C22A88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C22A88">
        <w:trPr>
          <w:trHeight w:val="4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C22A88" w:rsidRDefault="00811E39">
      <w:pPr>
        <w:jc w:val="center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</w:t>
      </w:r>
      <w:r>
        <w:br w:type="page"/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Приложение 4.1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к подпрограмме «Обеспечивающая подпрограмма»</w:t>
      </w:r>
    </w:p>
    <w:p w:rsidR="00C22A88" w:rsidRDefault="00811E39">
      <w:pPr>
        <w:widowControl w:val="0"/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C22A88" w:rsidRDefault="00811E39">
      <w:pPr>
        <w:spacing w:after="0" w:line="240" w:lineRule="auto"/>
        <w:jc w:val="center"/>
        <w:rPr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8 «Обеспечивающая подпрограмма»  </w:t>
      </w:r>
    </w:p>
    <w:p w:rsidR="00C22A88" w:rsidRDefault="00C22A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15138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494"/>
        <w:gridCol w:w="1850"/>
        <w:gridCol w:w="1323"/>
        <w:gridCol w:w="1698"/>
        <w:gridCol w:w="1847"/>
        <w:gridCol w:w="895"/>
        <w:gridCol w:w="793"/>
        <w:gridCol w:w="772"/>
        <w:gridCol w:w="763"/>
        <w:gridCol w:w="772"/>
        <w:gridCol w:w="769"/>
        <w:gridCol w:w="9"/>
        <w:gridCol w:w="1579"/>
        <w:gridCol w:w="9"/>
        <w:gridCol w:w="1565"/>
      </w:tblGrid>
      <w:tr w:rsidR="00C22A88">
        <w:trPr>
          <w:trHeight w:val="363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про-граммы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 за выполнение мероприятия Подпрограммы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C22A88">
        <w:trPr>
          <w:trHeight w:val="782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pStyle w:val="ConsPlusCell"/>
              <w:spacing w:before="57" w:after="57"/>
              <w:jc w:val="center"/>
              <w:rPr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C22A88" w:rsidRDefault="00811E39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33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C22A88">
        <w:trPr>
          <w:trHeight w:val="297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1294,00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59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1294,00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290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01.01.</w:t>
            </w:r>
          </w:p>
          <w:p w:rsidR="00C22A88" w:rsidRDefault="00811E39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Создание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1294,00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1294,00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  <w:tr w:rsidR="00C22A88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811E39">
            <w:pPr>
              <w:pStyle w:val="ConsPlusCell"/>
              <w:spacing w:before="57" w:after="57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88" w:rsidRDefault="00811E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88" w:rsidRDefault="00C22A88">
            <w:pPr>
              <w:widowControl w:val="0"/>
              <w:rPr>
                <w:shd w:val="clear" w:color="auto" w:fill="FFFFFF"/>
              </w:rPr>
            </w:pPr>
          </w:p>
        </w:tc>
      </w:tr>
    </w:tbl>
    <w:p w:rsidR="00C22A88" w:rsidRDefault="00C22A88">
      <w:pPr>
        <w:spacing w:line="240" w:lineRule="auto"/>
        <w:jc w:val="both"/>
        <w:rPr>
          <w:shd w:val="clear" w:color="auto" w:fill="FFFFFF"/>
        </w:rPr>
      </w:pPr>
    </w:p>
    <w:sectPr w:rsidR="00C22A88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80171"/>
    <w:multiLevelType w:val="multilevel"/>
    <w:tmpl w:val="02389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08"/>
  <w:autoHyphenation/>
  <w:characterSpacingControl w:val="doNotCompress"/>
  <w:compat>
    <w:useFELayout/>
    <w:compatSetting w:name="compatibilityMode" w:uri="http://schemas.microsoft.com/office/word" w:val="12"/>
  </w:compat>
  <w:rsids>
    <w:rsidRoot w:val="00C22A88"/>
    <w:rsid w:val="003710B6"/>
    <w:rsid w:val="00811E39"/>
    <w:rsid w:val="008F3EA1"/>
    <w:rsid w:val="00C22A88"/>
    <w:rsid w:val="00D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45EB5-5FEC-4A1E-91C9-8ED594F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25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rsid w:val="00811E39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1E39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F5D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customStyle="1" w:styleId="21">
    <w:name w:val="Заголовок 21"/>
    <w:basedOn w:val="a3"/>
    <w:next w:val="a4"/>
    <w:qFormat/>
    <w:rsid w:val="00BF5D2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qFormat/>
    <w:rsid w:val="00BF5D2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customStyle="1" w:styleId="WW8Num1z0">
    <w:name w:val="WW8Num1z0"/>
    <w:qFormat/>
    <w:rsid w:val="00BF5D25"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  <w:rsid w:val="00BF5D25"/>
  </w:style>
  <w:style w:type="character" w:customStyle="1" w:styleId="WW8Num3z0">
    <w:name w:val="WW8Num3z0"/>
    <w:qFormat/>
    <w:rsid w:val="00BF5D25"/>
    <w:rPr>
      <w:rFonts w:ascii="Arial" w:hAnsi="Arial" w:cs="Arial"/>
      <w:sz w:val="18"/>
      <w:szCs w:val="18"/>
    </w:rPr>
  </w:style>
  <w:style w:type="character" w:customStyle="1" w:styleId="WW8Num4z0">
    <w:name w:val="WW8Num4z0"/>
    <w:qFormat/>
    <w:rsid w:val="00BF5D25"/>
  </w:style>
  <w:style w:type="character" w:customStyle="1" w:styleId="WW8Num4z1">
    <w:name w:val="WW8Num4z1"/>
    <w:qFormat/>
    <w:rsid w:val="00BF5D25"/>
  </w:style>
  <w:style w:type="character" w:customStyle="1" w:styleId="WW8Num4z2">
    <w:name w:val="WW8Num4z2"/>
    <w:qFormat/>
    <w:rsid w:val="00BF5D25"/>
  </w:style>
  <w:style w:type="character" w:customStyle="1" w:styleId="WW8Num4z3">
    <w:name w:val="WW8Num4z3"/>
    <w:qFormat/>
    <w:rsid w:val="00BF5D25"/>
  </w:style>
  <w:style w:type="character" w:customStyle="1" w:styleId="WW8Num4z4">
    <w:name w:val="WW8Num4z4"/>
    <w:qFormat/>
    <w:rsid w:val="00BF5D25"/>
  </w:style>
  <w:style w:type="character" w:customStyle="1" w:styleId="WW8Num4z5">
    <w:name w:val="WW8Num4z5"/>
    <w:qFormat/>
    <w:rsid w:val="00BF5D25"/>
  </w:style>
  <w:style w:type="character" w:customStyle="1" w:styleId="WW8Num4z6">
    <w:name w:val="WW8Num4z6"/>
    <w:qFormat/>
    <w:rsid w:val="00BF5D25"/>
  </w:style>
  <w:style w:type="character" w:customStyle="1" w:styleId="WW8Num4z7">
    <w:name w:val="WW8Num4z7"/>
    <w:qFormat/>
    <w:rsid w:val="00BF5D25"/>
  </w:style>
  <w:style w:type="character" w:customStyle="1" w:styleId="WW8Num4z8">
    <w:name w:val="WW8Num4z8"/>
    <w:qFormat/>
    <w:rsid w:val="00BF5D25"/>
  </w:style>
  <w:style w:type="character" w:customStyle="1" w:styleId="WW8Num1z1">
    <w:name w:val="WW8Num1z1"/>
    <w:qFormat/>
    <w:rsid w:val="00BF5D25"/>
    <w:rPr>
      <w:rFonts w:ascii="Courier New" w:hAnsi="Courier New" w:cs="Courier New"/>
    </w:rPr>
  </w:style>
  <w:style w:type="character" w:customStyle="1" w:styleId="WW8Num1z2">
    <w:name w:val="WW8Num1z2"/>
    <w:qFormat/>
    <w:rsid w:val="00BF5D25"/>
    <w:rPr>
      <w:rFonts w:ascii="Wingdings" w:hAnsi="Wingdings" w:cs="Wingdings"/>
    </w:rPr>
  </w:style>
  <w:style w:type="character" w:customStyle="1" w:styleId="WW8Num2z1">
    <w:name w:val="WW8Num2z1"/>
    <w:qFormat/>
    <w:rsid w:val="00BF5D25"/>
    <w:rPr>
      <w:rFonts w:ascii="Courier New" w:hAnsi="Courier New" w:cs="Courier New"/>
    </w:rPr>
  </w:style>
  <w:style w:type="character" w:customStyle="1" w:styleId="WW8Num2z2">
    <w:name w:val="WW8Num2z2"/>
    <w:qFormat/>
    <w:rsid w:val="00BF5D25"/>
    <w:rPr>
      <w:rFonts w:ascii="Wingdings" w:hAnsi="Wingdings" w:cs="Wingdings"/>
    </w:rPr>
  </w:style>
  <w:style w:type="character" w:customStyle="1" w:styleId="WW8Num2z3">
    <w:name w:val="WW8Num2z3"/>
    <w:qFormat/>
    <w:rsid w:val="00BF5D25"/>
    <w:rPr>
      <w:rFonts w:ascii="Symbol" w:hAnsi="Symbol" w:cs="Symbol"/>
    </w:rPr>
  </w:style>
  <w:style w:type="character" w:customStyle="1" w:styleId="WW8Num3z1">
    <w:name w:val="WW8Num3z1"/>
    <w:qFormat/>
    <w:rsid w:val="00BF5D25"/>
  </w:style>
  <w:style w:type="character" w:customStyle="1" w:styleId="WW8Num3z2">
    <w:name w:val="WW8Num3z2"/>
    <w:qFormat/>
    <w:rsid w:val="00BF5D25"/>
  </w:style>
  <w:style w:type="character" w:customStyle="1" w:styleId="WW8Num3z3">
    <w:name w:val="WW8Num3z3"/>
    <w:qFormat/>
    <w:rsid w:val="00BF5D25"/>
  </w:style>
  <w:style w:type="character" w:customStyle="1" w:styleId="WW8Num3z4">
    <w:name w:val="WW8Num3z4"/>
    <w:qFormat/>
    <w:rsid w:val="00BF5D25"/>
  </w:style>
  <w:style w:type="character" w:customStyle="1" w:styleId="WW8Num3z5">
    <w:name w:val="WW8Num3z5"/>
    <w:qFormat/>
    <w:rsid w:val="00BF5D25"/>
  </w:style>
  <w:style w:type="character" w:customStyle="1" w:styleId="WW8Num3z6">
    <w:name w:val="WW8Num3z6"/>
    <w:qFormat/>
    <w:rsid w:val="00BF5D25"/>
  </w:style>
  <w:style w:type="character" w:customStyle="1" w:styleId="WW8Num3z7">
    <w:name w:val="WW8Num3z7"/>
    <w:qFormat/>
    <w:rsid w:val="00BF5D25"/>
  </w:style>
  <w:style w:type="character" w:customStyle="1" w:styleId="WW8Num3z8">
    <w:name w:val="WW8Num3z8"/>
    <w:qFormat/>
    <w:rsid w:val="00BF5D25"/>
  </w:style>
  <w:style w:type="character" w:customStyle="1" w:styleId="WW8Num5z0">
    <w:name w:val="WW8Num5z0"/>
    <w:qFormat/>
    <w:rsid w:val="00BF5D25"/>
    <w:rPr>
      <w:rFonts w:ascii="Symbol" w:eastAsia="Calibri" w:hAnsi="Symbol" w:cs="Times New Roman"/>
    </w:rPr>
  </w:style>
  <w:style w:type="character" w:customStyle="1" w:styleId="WW8Num5z1">
    <w:name w:val="WW8Num5z1"/>
    <w:qFormat/>
    <w:rsid w:val="00BF5D25"/>
    <w:rPr>
      <w:rFonts w:ascii="Courier New" w:hAnsi="Courier New" w:cs="Courier New"/>
    </w:rPr>
  </w:style>
  <w:style w:type="character" w:customStyle="1" w:styleId="WW8Num5z2">
    <w:name w:val="WW8Num5z2"/>
    <w:qFormat/>
    <w:rsid w:val="00BF5D25"/>
    <w:rPr>
      <w:rFonts w:ascii="Wingdings" w:hAnsi="Wingdings" w:cs="Wingdings"/>
    </w:rPr>
  </w:style>
  <w:style w:type="character" w:customStyle="1" w:styleId="WW8Num5z3">
    <w:name w:val="WW8Num5z3"/>
    <w:qFormat/>
    <w:rsid w:val="00BF5D25"/>
    <w:rPr>
      <w:rFonts w:ascii="Symbol" w:hAnsi="Symbol" w:cs="Symbol"/>
    </w:rPr>
  </w:style>
  <w:style w:type="character" w:customStyle="1" w:styleId="WW8Num6z0">
    <w:name w:val="WW8Num6z0"/>
    <w:qFormat/>
    <w:rsid w:val="00BF5D2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BF5D25"/>
    <w:rPr>
      <w:rFonts w:ascii="Courier New" w:hAnsi="Courier New" w:cs="Courier New"/>
    </w:rPr>
  </w:style>
  <w:style w:type="character" w:customStyle="1" w:styleId="WW8Num6z2">
    <w:name w:val="WW8Num6z2"/>
    <w:qFormat/>
    <w:rsid w:val="00BF5D25"/>
    <w:rPr>
      <w:rFonts w:ascii="Wingdings" w:hAnsi="Wingdings" w:cs="Wingdings"/>
    </w:rPr>
  </w:style>
  <w:style w:type="character" w:customStyle="1" w:styleId="WW8Num6z3">
    <w:name w:val="WW8Num6z3"/>
    <w:qFormat/>
    <w:rsid w:val="00BF5D25"/>
    <w:rPr>
      <w:rFonts w:ascii="Symbol" w:hAnsi="Symbol" w:cs="Symbol"/>
    </w:rPr>
  </w:style>
  <w:style w:type="character" w:customStyle="1" w:styleId="WW8Num7z0">
    <w:name w:val="WW8Num7z0"/>
    <w:qFormat/>
    <w:rsid w:val="00BF5D25"/>
    <w:rPr>
      <w:rFonts w:ascii="Symbol" w:eastAsia="Calibri" w:hAnsi="Symbol" w:cs="Calibri"/>
    </w:rPr>
  </w:style>
  <w:style w:type="character" w:customStyle="1" w:styleId="WW8Num7z1">
    <w:name w:val="WW8Num7z1"/>
    <w:qFormat/>
    <w:rsid w:val="00BF5D25"/>
    <w:rPr>
      <w:rFonts w:ascii="Courier New" w:hAnsi="Courier New" w:cs="Courier New"/>
    </w:rPr>
  </w:style>
  <w:style w:type="character" w:customStyle="1" w:styleId="WW8Num7z2">
    <w:name w:val="WW8Num7z2"/>
    <w:qFormat/>
    <w:rsid w:val="00BF5D25"/>
    <w:rPr>
      <w:rFonts w:ascii="Wingdings" w:hAnsi="Wingdings" w:cs="Wingdings"/>
    </w:rPr>
  </w:style>
  <w:style w:type="character" w:customStyle="1" w:styleId="WW8Num7z3">
    <w:name w:val="WW8Num7z3"/>
    <w:qFormat/>
    <w:rsid w:val="00BF5D25"/>
    <w:rPr>
      <w:rFonts w:ascii="Symbol" w:hAnsi="Symbol" w:cs="Symbol"/>
    </w:rPr>
  </w:style>
  <w:style w:type="character" w:customStyle="1" w:styleId="a5">
    <w:name w:val="Верхний колонтитул Знак"/>
    <w:qFormat/>
    <w:rsid w:val="00BF5D25"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sid w:val="00BF5D25"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sid w:val="00BF5D25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с отступом 2 Знак"/>
    <w:qFormat/>
    <w:rsid w:val="00BF5D25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sid w:val="00BF5D25"/>
    <w:rPr>
      <w:color w:val="0000FF"/>
      <w:u w:val="single"/>
    </w:rPr>
  </w:style>
  <w:style w:type="character" w:customStyle="1" w:styleId="a8">
    <w:name w:val="Символ нумерации"/>
    <w:qFormat/>
    <w:rsid w:val="00BF5D25"/>
  </w:style>
  <w:style w:type="paragraph" w:customStyle="1" w:styleId="a3">
    <w:name w:val="Заголовок"/>
    <w:basedOn w:val="a"/>
    <w:next w:val="a4"/>
    <w:qFormat/>
    <w:rsid w:val="00BF5D25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rsid w:val="00BF5D25"/>
    <w:pPr>
      <w:spacing w:after="140"/>
    </w:pPr>
  </w:style>
  <w:style w:type="paragraph" w:styleId="a9">
    <w:name w:val="List"/>
    <w:basedOn w:val="a4"/>
    <w:rsid w:val="00BF5D25"/>
    <w:rPr>
      <w:rFonts w:cs="Mangal"/>
    </w:rPr>
  </w:style>
  <w:style w:type="paragraph" w:customStyle="1" w:styleId="12">
    <w:name w:val="Название объекта1"/>
    <w:basedOn w:val="a"/>
    <w:qFormat/>
    <w:rsid w:val="00BF5D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F5D25"/>
    <w:pPr>
      <w:suppressLineNumbers/>
    </w:pPr>
    <w:rPr>
      <w:rFonts w:cs="Mangal"/>
    </w:rPr>
  </w:style>
  <w:style w:type="paragraph" w:styleId="ab">
    <w:name w:val="caption"/>
    <w:basedOn w:val="a"/>
    <w:qFormat/>
    <w:rsid w:val="00BF5D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qFormat/>
    <w:rsid w:val="00BF5D25"/>
    <w:pPr>
      <w:widowControl w:val="0"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rsid w:val="00BF5D25"/>
    <w:pPr>
      <w:widowControl w:val="0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c">
    <w:name w:val="Верхний и нижний колонтитулы"/>
    <w:basedOn w:val="a"/>
    <w:qFormat/>
    <w:rsid w:val="00BF5D2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F5D25"/>
    <w:pPr>
      <w:spacing w:after="0" w:line="240" w:lineRule="auto"/>
    </w:pPr>
    <w:rPr>
      <w:sz w:val="20"/>
      <w:szCs w:val="20"/>
    </w:rPr>
  </w:style>
  <w:style w:type="paragraph" w:customStyle="1" w:styleId="14">
    <w:name w:val="Нижний колонтитул1"/>
    <w:basedOn w:val="a"/>
    <w:rsid w:val="00BF5D25"/>
    <w:pPr>
      <w:spacing w:after="0" w:line="240" w:lineRule="auto"/>
    </w:pPr>
    <w:rPr>
      <w:sz w:val="20"/>
      <w:szCs w:val="20"/>
    </w:rPr>
  </w:style>
  <w:style w:type="paragraph" w:styleId="ad">
    <w:name w:val="Balloon Text"/>
    <w:basedOn w:val="a"/>
    <w:qFormat/>
    <w:rsid w:val="00BF5D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BF5D25"/>
    <w:pPr>
      <w:widowControl w:val="0"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rsid w:val="00BF5D25"/>
    <w:pPr>
      <w:widowControl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e">
    <w:name w:val="List Paragraph"/>
    <w:basedOn w:val="a"/>
    <w:qFormat/>
    <w:rsid w:val="00BF5D25"/>
    <w:pPr>
      <w:ind w:left="720"/>
      <w:contextualSpacing/>
    </w:pPr>
  </w:style>
  <w:style w:type="paragraph" w:styleId="af">
    <w:name w:val="No Spacing"/>
    <w:qFormat/>
    <w:rsid w:val="00BF5D25"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rsid w:val="00BF5D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qFormat/>
    <w:rsid w:val="00BF5D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BF5D25"/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rsid w:val="00BF5D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Indent 2"/>
    <w:basedOn w:val="a"/>
    <w:qFormat/>
    <w:rsid w:val="00BF5D2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1">
    <w:name w:val="Содержимое таблицы"/>
    <w:basedOn w:val="a"/>
    <w:qFormat/>
    <w:rsid w:val="00BF5D25"/>
    <w:pPr>
      <w:suppressLineNumbers/>
    </w:pPr>
  </w:style>
  <w:style w:type="paragraph" w:customStyle="1" w:styleId="af2">
    <w:name w:val="Заголовок таблицы"/>
    <w:basedOn w:val="af1"/>
    <w:qFormat/>
    <w:rsid w:val="00BF5D25"/>
    <w:pPr>
      <w:jc w:val="center"/>
    </w:pPr>
    <w:rPr>
      <w:b/>
      <w:bCs/>
    </w:rPr>
  </w:style>
  <w:style w:type="paragraph" w:customStyle="1" w:styleId="15">
    <w:name w:val="Название объекта1"/>
    <w:basedOn w:val="a"/>
    <w:qFormat/>
    <w:rsid w:val="00BF5D25"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  <w:rsid w:val="00BF5D25"/>
  </w:style>
  <w:style w:type="numbering" w:customStyle="1" w:styleId="WW8Num2">
    <w:name w:val="WW8Num2"/>
    <w:qFormat/>
    <w:rsid w:val="00BF5D25"/>
  </w:style>
  <w:style w:type="numbering" w:customStyle="1" w:styleId="WW8Num3">
    <w:name w:val="WW8Num3"/>
    <w:qFormat/>
    <w:rsid w:val="00BF5D25"/>
  </w:style>
  <w:style w:type="numbering" w:customStyle="1" w:styleId="WW8Num4">
    <w:name w:val="WW8Num4"/>
    <w:qFormat/>
    <w:rsid w:val="00BF5D25"/>
  </w:style>
  <w:style w:type="character" w:customStyle="1" w:styleId="10">
    <w:name w:val="Заголовок 1 Знак"/>
    <w:basedOn w:val="a0"/>
    <w:link w:val="1"/>
    <w:rsid w:val="00811E39"/>
    <w:rPr>
      <w:rFonts w:ascii="Times New Roman" w:eastAsia="Times New Roman" w:hAnsi="Times New Roman" w:cs="Times New Roman"/>
      <w:sz w:val="32"/>
      <w:lang w:bidi="ar-SA"/>
    </w:rPr>
  </w:style>
  <w:style w:type="character" w:customStyle="1" w:styleId="30">
    <w:name w:val="Заголовок 3 Знак"/>
    <w:basedOn w:val="a0"/>
    <w:link w:val="3"/>
    <w:semiHidden/>
    <w:rsid w:val="00811E39"/>
    <w:rPr>
      <w:rFonts w:ascii="Times New Roman" w:eastAsia="Times New Roman" w:hAnsi="Times New Roman" w:cs="Times New Roman"/>
      <w:b/>
      <w:bCs/>
      <w:sz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3E000-3511-4C38-AE14-A5AC484D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9400</Words>
  <Characters>53580</Characters>
  <Application>Microsoft Office Word</Application>
  <DocSecurity>0</DocSecurity>
  <Lines>446</Lines>
  <Paragraphs>125</Paragraphs>
  <ScaleCrop>false</ScaleCrop>
  <Company>Hewlett-Packard Company</Company>
  <LinksUpToDate>false</LinksUpToDate>
  <CharactersWithSpaces>62855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Борисова</cp:lastModifiedBy>
  <cp:revision>46</cp:revision>
  <cp:lastPrinted>2022-06-17T15:11:00Z</cp:lastPrinted>
  <dcterms:created xsi:type="dcterms:W3CDTF">2022-01-25T08:25:00Z</dcterms:created>
  <dcterms:modified xsi:type="dcterms:W3CDTF">2022-06-20T08:28:00Z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