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272" w:rsidRPr="00163272" w:rsidRDefault="00163272" w:rsidP="00163272">
      <w:pPr>
        <w:pStyle w:val="1"/>
        <w:keepLines w:val="0"/>
        <w:numPr>
          <w:ilvl w:val="0"/>
          <w:numId w:val="2"/>
        </w:numPr>
        <w:spacing w:before="0"/>
        <w:ind w:left="1701"/>
        <w:rPr>
          <w:rFonts w:ascii="Times New Roman" w:hAnsi="Times New Roman"/>
          <w:b w:val="0"/>
          <w:color w:val="auto"/>
          <w:sz w:val="30"/>
          <w:szCs w:val="30"/>
        </w:rPr>
      </w:pPr>
      <w:r w:rsidRPr="00163272">
        <w:rPr>
          <w:rFonts w:ascii="Times New Roman" w:hAnsi="Times New Roman"/>
          <w:b w:val="0"/>
          <w:noProof/>
          <w:color w:val="auto"/>
          <w:sz w:val="32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272">
        <w:rPr>
          <w:rFonts w:ascii="Times New Roman" w:hAnsi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163272" w:rsidRPr="00163272" w:rsidRDefault="00163272" w:rsidP="00163272">
      <w:pPr>
        <w:pStyle w:val="3"/>
        <w:numPr>
          <w:ilvl w:val="2"/>
          <w:numId w:val="2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163272">
        <w:rPr>
          <w:b/>
          <w:sz w:val="46"/>
          <w:szCs w:val="46"/>
          <w:u w:val="none"/>
          <w:lang w:val="en-US"/>
        </w:rPr>
        <w:t xml:space="preserve">      </w:t>
      </w:r>
      <w:r w:rsidRPr="00163272">
        <w:rPr>
          <w:b/>
          <w:sz w:val="46"/>
          <w:szCs w:val="46"/>
          <w:u w:val="none"/>
        </w:rPr>
        <w:t>ПОСТАНОВЛЕНИЕ</w:t>
      </w:r>
    </w:p>
    <w:p w:rsidR="00163272" w:rsidRDefault="00163272" w:rsidP="00163272">
      <w:pPr>
        <w:rPr>
          <w:lang w:val="en-US"/>
        </w:rPr>
      </w:pPr>
    </w:p>
    <w:p w:rsidR="0046232A" w:rsidRDefault="00163272" w:rsidP="00163272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1E01C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E01C4">
        <w:rPr>
          <w:sz w:val="28"/>
          <w:szCs w:val="28"/>
        </w:rPr>
        <w:t>25.04.2023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E01C4">
        <w:rPr>
          <w:sz w:val="28"/>
          <w:szCs w:val="28"/>
        </w:rPr>
        <w:t>385</w:t>
      </w:r>
    </w:p>
    <w:p w:rsidR="0046232A" w:rsidRDefault="0046232A">
      <w:pPr>
        <w:jc w:val="both"/>
        <w:rPr>
          <w:sz w:val="28"/>
          <w:szCs w:val="28"/>
        </w:rPr>
      </w:pPr>
    </w:p>
    <w:p w:rsidR="0046232A" w:rsidRDefault="0046232A">
      <w:pPr>
        <w:jc w:val="both"/>
        <w:rPr>
          <w:sz w:val="28"/>
          <w:szCs w:val="28"/>
        </w:rPr>
      </w:pPr>
    </w:p>
    <w:p w:rsidR="0046232A" w:rsidRDefault="0046232A">
      <w:pPr>
        <w:jc w:val="both"/>
        <w:rPr>
          <w:sz w:val="28"/>
          <w:szCs w:val="28"/>
        </w:rPr>
      </w:pPr>
    </w:p>
    <w:p w:rsidR="0046232A" w:rsidRDefault="00163272">
      <w:pPr>
        <w:ind w:right="5839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нештатных формирований по обеспечению выполнения мероприятий по гражданской обороне на территории городского округа Фрязино Московской области</w:t>
      </w:r>
    </w:p>
    <w:p w:rsidR="0046232A" w:rsidRDefault="0046232A">
      <w:pPr>
        <w:ind w:right="4417"/>
        <w:jc w:val="both"/>
        <w:rPr>
          <w:sz w:val="27"/>
          <w:szCs w:val="27"/>
        </w:rPr>
      </w:pPr>
    </w:p>
    <w:p w:rsidR="0046232A" w:rsidRDefault="0046232A">
      <w:pPr>
        <w:ind w:right="4417"/>
        <w:jc w:val="both"/>
        <w:rPr>
          <w:sz w:val="27"/>
          <w:szCs w:val="27"/>
        </w:rPr>
      </w:pPr>
    </w:p>
    <w:p w:rsidR="0046232A" w:rsidRDefault="00163272">
      <w:pPr>
        <w:ind w:firstLine="850"/>
        <w:jc w:val="both"/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от 12.02.1998 № 28-ФЗ «О гражданской обороне», приказом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обороне», в целях защиты населения, организаций и территории городского округа Фрязино Московской области от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действий, руководствуясь Уставом городского округа Фрязино Московской области,</w:t>
      </w:r>
    </w:p>
    <w:p w:rsidR="0046232A" w:rsidRDefault="0046232A">
      <w:pPr>
        <w:jc w:val="center"/>
        <w:rPr>
          <w:b/>
          <w:color w:val="000000"/>
          <w:sz w:val="28"/>
          <w:szCs w:val="28"/>
        </w:rPr>
      </w:pPr>
    </w:p>
    <w:p w:rsidR="0046232A" w:rsidRDefault="00163272">
      <w:pPr>
        <w:jc w:val="center"/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46232A" w:rsidRDefault="0046232A">
      <w:pPr>
        <w:ind w:firstLine="567"/>
        <w:jc w:val="center"/>
        <w:rPr>
          <w:b/>
          <w:color w:val="000000"/>
          <w:sz w:val="28"/>
          <w:szCs w:val="28"/>
        </w:rPr>
      </w:pPr>
    </w:p>
    <w:p w:rsidR="0046232A" w:rsidRDefault="00163272">
      <w:pPr>
        <w:ind w:firstLine="850"/>
        <w:jc w:val="both"/>
      </w:pPr>
      <w:r>
        <w:rPr>
          <w:sz w:val="28"/>
          <w:szCs w:val="28"/>
          <w:shd w:val="clear" w:color="auto" w:fill="FFFFFF"/>
        </w:rPr>
        <w:t xml:space="preserve">1. Утвердить Порядок создания нештатных формирований по обеспечению выполнения мероприятий по гражданской обороне на территории </w:t>
      </w:r>
      <w:r>
        <w:rPr>
          <w:sz w:val="28"/>
          <w:szCs w:val="28"/>
        </w:rPr>
        <w:t>городского округа Фрязино Московской области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</w:rPr>
        <w:t>Приложение 1</w:t>
      </w:r>
      <w:r>
        <w:rPr>
          <w:sz w:val="28"/>
          <w:szCs w:val="28"/>
          <w:shd w:val="clear" w:color="auto" w:fill="FFFFFF"/>
        </w:rPr>
        <w:t>).</w:t>
      </w:r>
    </w:p>
    <w:p w:rsidR="0046232A" w:rsidRDefault="00163272">
      <w:pPr>
        <w:ind w:firstLine="850"/>
        <w:jc w:val="both"/>
      </w:pPr>
      <w:r>
        <w:rPr>
          <w:sz w:val="28"/>
          <w:szCs w:val="28"/>
          <w:shd w:val="clear" w:color="auto" w:fill="FFFFFF"/>
        </w:rPr>
        <w:t>2. Утвердить Перечень организаций,</w:t>
      </w:r>
      <w:r>
        <w:rPr>
          <w:sz w:val="28"/>
          <w:szCs w:val="28"/>
        </w:rPr>
        <w:t xml:space="preserve"> создающих нештатные формирования по обеспечению выполнения мероприятий по гражданской обороне, в городском округе Фрязино Московской области (далее - НФГО) (Приложение 2).</w:t>
      </w:r>
    </w:p>
    <w:p w:rsidR="0046232A" w:rsidRDefault="00163272">
      <w:pPr>
        <w:ind w:firstLine="850"/>
        <w:jc w:val="both"/>
      </w:pPr>
      <w:r>
        <w:rPr>
          <w:sz w:val="28"/>
          <w:szCs w:val="28"/>
          <w:shd w:val="clear" w:color="auto" w:fill="FFFFFF"/>
        </w:rPr>
        <w:t>3. Рекомендовать руководителям организаций обеспечить создание, укомплектование личным составом, техникой и материально-техническими ресурсами, средствами защиты и подготовкой к действиям по предназначению созданных НФГО.</w:t>
      </w:r>
    </w:p>
    <w:p w:rsidR="0046232A" w:rsidRDefault="00163272">
      <w:pPr>
        <w:ind w:firstLine="850"/>
        <w:jc w:val="both"/>
      </w:pPr>
      <w:r>
        <w:rPr>
          <w:sz w:val="28"/>
          <w:szCs w:val="28"/>
          <w:shd w:val="clear" w:color="auto" w:fill="FFFFFF"/>
        </w:rPr>
        <w:t>4. Управлению безопасности администрации городского округа Фрязино организовать:</w:t>
      </w:r>
    </w:p>
    <w:p w:rsidR="0046232A" w:rsidRDefault="00163272">
      <w:pPr>
        <w:ind w:firstLine="850"/>
        <w:jc w:val="both"/>
      </w:pPr>
      <w:proofErr w:type="gramStart"/>
      <w:r>
        <w:rPr>
          <w:sz w:val="28"/>
          <w:szCs w:val="28"/>
        </w:rPr>
        <w:t>оказание</w:t>
      </w:r>
      <w:proofErr w:type="gramEnd"/>
      <w:r>
        <w:rPr>
          <w:sz w:val="28"/>
          <w:szCs w:val="28"/>
        </w:rPr>
        <w:t xml:space="preserve"> методической помощи организациям в разработке необходимой документации при создании НФГО; </w:t>
      </w:r>
    </w:p>
    <w:p w:rsidR="0046232A" w:rsidRDefault="00163272">
      <w:pPr>
        <w:ind w:firstLine="850"/>
        <w:jc w:val="both"/>
      </w:pPr>
      <w:proofErr w:type="gramStart"/>
      <w:r>
        <w:rPr>
          <w:sz w:val="28"/>
          <w:szCs w:val="28"/>
          <w:shd w:val="clear" w:color="auto" w:fill="FFFFFF"/>
        </w:rPr>
        <w:lastRenderedPageBreak/>
        <w:t>учет</w:t>
      </w:r>
      <w:proofErr w:type="gramEnd"/>
      <w:r>
        <w:rPr>
          <w:sz w:val="28"/>
          <w:szCs w:val="28"/>
          <w:shd w:val="clear" w:color="auto" w:fill="FFFFFF"/>
        </w:rPr>
        <w:t xml:space="preserve"> организаций, создающих НФГО;</w:t>
      </w:r>
    </w:p>
    <w:p w:rsidR="0046232A" w:rsidRDefault="00163272">
      <w:pPr>
        <w:ind w:firstLine="850"/>
        <w:jc w:val="both"/>
      </w:pPr>
      <w:proofErr w:type="gramStart"/>
      <w:r>
        <w:rPr>
          <w:sz w:val="28"/>
          <w:szCs w:val="28"/>
          <w:shd w:val="clear" w:color="auto" w:fill="FFFFFF"/>
        </w:rPr>
        <w:t>планирование</w:t>
      </w:r>
      <w:proofErr w:type="gramEnd"/>
      <w:r>
        <w:rPr>
          <w:sz w:val="28"/>
          <w:szCs w:val="28"/>
          <w:shd w:val="clear" w:color="auto" w:fill="FFFFFF"/>
        </w:rPr>
        <w:t xml:space="preserve"> применения НФГО;</w:t>
      </w:r>
    </w:p>
    <w:p w:rsidR="0046232A" w:rsidRDefault="00163272">
      <w:pPr>
        <w:ind w:firstLine="850"/>
        <w:jc w:val="both"/>
      </w:pPr>
      <w:proofErr w:type="gramStart"/>
      <w:r>
        <w:rPr>
          <w:sz w:val="28"/>
          <w:szCs w:val="28"/>
        </w:rPr>
        <w:t>контроль</w:t>
      </w:r>
      <w:proofErr w:type="gramEnd"/>
      <w:r>
        <w:rPr>
          <w:sz w:val="28"/>
          <w:szCs w:val="28"/>
        </w:rPr>
        <w:t xml:space="preserve"> за обучением руководящего состава НФГО.</w:t>
      </w:r>
    </w:p>
    <w:p w:rsidR="0046232A" w:rsidRDefault="00163272">
      <w:pPr>
        <w:ind w:firstLine="850"/>
        <w:jc w:val="both"/>
      </w:pPr>
      <w:r>
        <w:rPr>
          <w:sz w:val="28"/>
          <w:szCs w:val="28"/>
          <w:shd w:val="clear" w:color="auto" w:fill="FFFFFF"/>
        </w:rPr>
        <w:t>5.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46232A" w:rsidRDefault="00163272">
      <w:pPr>
        <w:ind w:firstLine="850"/>
        <w:jc w:val="both"/>
      </w:pPr>
      <w:r>
        <w:rPr>
          <w:sz w:val="28"/>
          <w:szCs w:val="28"/>
        </w:rPr>
        <w:t xml:space="preserve">6.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46232A" w:rsidRDefault="0046232A">
      <w:pPr>
        <w:shd w:val="clear" w:color="auto" w:fill="FFFFFF"/>
        <w:ind w:right="-8"/>
        <w:jc w:val="both"/>
        <w:rPr>
          <w:color w:val="000000"/>
          <w:sz w:val="27"/>
          <w:szCs w:val="27"/>
        </w:rPr>
      </w:pPr>
    </w:p>
    <w:p w:rsidR="0046232A" w:rsidRDefault="0046232A">
      <w:pPr>
        <w:shd w:val="clear" w:color="auto" w:fill="FFFFFF"/>
        <w:ind w:right="-8"/>
        <w:jc w:val="both"/>
        <w:rPr>
          <w:color w:val="000000"/>
          <w:sz w:val="27"/>
          <w:szCs w:val="27"/>
        </w:rPr>
      </w:pPr>
    </w:p>
    <w:p w:rsidR="0046232A" w:rsidRDefault="00163272">
      <w:pPr>
        <w:pStyle w:val="ac"/>
        <w:spacing w:after="0" w:line="240" w:lineRule="auto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46232A" w:rsidRDefault="0046232A">
      <w:pPr>
        <w:pStyle w:val="ac"/>
        <w:spacing w:after="0" w:line="240" w:lineRule="auto"/>
        <w:rPr>
          <w:sz w:val="28"/>
          <w:szCs w:val="28"/>
        </w:rPr>
        <w:sectPr w:rsidR="0046232A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-6350"/>
        </w:sectPr>
      </w:pPr>
    </w:p>
    <w:p w:rsidR="0046232A" w:rsidRDefault="00163272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6232A" w:rsidRDefault="0046232A">
      <w:pPr>
        <w:ind w:left="5670"/>
        <w:jc w:val="center"/>
        <w:rPr>
          <w:sz w:val="28"/>
          <w:szCs w:val="28"/>
        </w:rPr>
      </w:pPr>
    </w:p>
    <w:p w:rsidR="0046232A" w:rsidRDefault="00163272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6232A" w:rsidRDefault="00163272">
      <w:pPr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46232A" w:rsidRDefault="00163272">
      <w:pPr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46232A" w:rsidRDefault="00163272">
      <w:pPr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 w:rsidRPr="001E01C4">
        <w:rPr>
          <w:sz w:val="28"/>
          <w:szCs w:val="28"/>
        </w:rPr>
        <w:t xml:space="preserve"> </w:t>
      </w:r>
      <w:r w:rsidR="001E01C4">
        <w:rPr>
          <w:sz w:val="28"/>
          <w:szCs w:val="28"/>
        </w:rPr>
        <w:t>25.04.2023</w:t>
      </w:r>
      <w:r>
        <w:rPr>
          <w:sz w:val="28"/>
          <w:szCs w:val="28"/>
        </w:rPr>
        <w:t xml:space="preserve"> № </w:t>
      </w:r>
      <w:r w:rsidR="001E01C4">
        <w:rPr>
          <w:sz w:val="28"/>
          <w:szCs w:val="28"/>
        </w:rPr>
        <w:t>385</w:t>
      </w:r>
    </w:p>
    <w:p w:rsidR="0046232A" w:rsidRDefault="0046232A">
      <w:pPr>
        <w:ind w:firstLine="851"/>
        <w:rPr>
          <w:sz w:val="28"/>
          <w:szCs w:val="28"/>
        </w:rPr>
      </w:pPr>
    </w:p>
    <w:p w:rsidR="0046232A" w:rsidRDefault="001632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46232A" w:rsidRDefault="0016327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создания</w:t>
      </w:r>
      <w:proofErr w:type="gramEnd"/>
      <w:r>
        <w:rPr>
          <w:b/>
          <w:bCs/>
          <w:sz w:val="28"/>
          <w:szCs w:val="28"/>
        </w:rPr>
        <w:t xml:space="preserve"> нештатных формирований по обеспечению выполнения</w:t>
      </w:r>
    </w:p>
    <w:p w:rsidR="0046232A" w:rsidRDefault="0016327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мероприятий</w:t>
      </w:r>
      <w:proofErr w:type="gramEnd"/>
      <w:r>
        <w:rPr>
          <w:b/>
          <w:bCs/>
          <w:sz w:val="28"/>
          <w:szCs w:val="28"/>
        </w:rPr>
        <w:t xml:space="preserve"> по гражданской обороне на территории</w:t>
      </w:r>
    </w:p>
    <w:p w:rsidR="0046232A" w:rsidRDefault="0016327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городского</w:t>
      </w:r>
      <w:proofErr w:type="gramEnd"/>
      <w:r>
        <w:rPr>
          <w:b/>
          <w:bCs/>
          <w:sz w:val="28"/>
          <w:szCs w:val="28"/>
        </w:rPr>
        <w:t xml:space="preserve"> округа Фрязино Московской области</w:t>
      </w:r>
    </w:p>
    <w:p w:rsidR="0046232A" w:rsidRDefault="0046232A">
      <w:pPr>
        <w:ind w:firstLine="851"/>
        <w:rPr>
          <w:sz w:val="28"/>
          <w:szCs w:val="28"/>
        </w:rPr>
      </w:pPr>
    </w:p>
    <w:p w:rsidR="0046232A" w:rsidRDefault="00163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создания нештатных формирований по обеспечению выполнения мероприятий по гражданской обороне на территории городского округа Фрязино Московской области (далее - Порядок) определяет правила создания и оснащения нештатных формирований по обеспечению выполнения мероприятий по гражданской обороне (далее - НФГО) на территории городского округа Фрязино Московской области.</w:t>
      </w:r>
    </w:p>
    <w:p w:rsidR="0046232A" w:rsidRDefault="00163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НФГО представляют собой самостоятельные структуры, созданные на нештатной основе, оснащенные специальными техникой, оборудованием, снаряжением, инструментами и материалами, подготовленные для проведения не связанных с угрозой жизни и здоровью людей неотложных работ в обеспечении выполнения мероприятий по гражданской обороне, а также в зонах чрезвычайных ситуаций. </w:t>
      </w:r>
    </w:p>
    <w:p w:rsidR="0046232A" w:rsidRDefault="00163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Правовые основы создания и деятельности НФГО составляют Федеральный закон от 12.02.1998 № 28-ФЗ «О гражданской обороне», постановление Правительства Российской Федерации от 26.11.2007 № 804 «Об утверждении Положения о гражданской обороне в Российской Федерации», приказ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 (далее – приказ МЧС России № 701), иные законы и нормативные правовые акты Российской Федерации и Московской области. </w:t>
      </w:r>
    </w:p>
    <w:p w:rsidR="0046232A" w:rsidRDefault="00163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НФГО создаются для участия в обеспечении мероприятий по гражданской обороне и проведения не связанных с угрозой жизни и здоровью людей неотложных работ при ликвидации чрезвычайных ситуаций. </w:t>
      </w:r>
    </w:p>
    <w:p w:rsidR="0046232A" w:rsidRDefault="00163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НФГО создаются организациями, отнесенными в установленном порядке к категориям по гражданской обороне. </w:t>
      </w:r>
    </w:p>
    <w:p w:rsidR="0046232A" w:rsidRDefault="00163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Администрация городского округа Фрязино Московской области</w:t>
      </w:r>
      <w:r>
        <w:rPr>
          <w:rFonts w:eastAsiaTheme="minorEastAsia"/>
          <w:sz w:val="28"/>
          <w:szCs w:val="28"/>
        </w:rPr>
        <w:t xml:space="preserve">, в пределах своих полномочий, определяет перечень организаций, </w:t>
      </w:r>
      <w:r>
        <w:rPr>
          <w:sz w:val="28"/>
          <w:szCs w:val="28"/>
        </w:rPr>
        <w:t>обеспечивающих выполнение мероприятий местного уровня по гражданской обороне в соответствии с планами гражданской обороны и защиты населения.</w:t>
      </w:r>
    </w:p>
    <w:p w:rsidR="0046232A" w:rsidRDefault="00163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НФГО подразделяются по численности на отряды, команды, группы, звенья, посты, автоколонны, пункты и станции (Приложение 1 к приказу МЧС России № 701).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Состав, структура и оснащение НФГО определяются руководителями создающих их организаций, исходя из задач гражданской обороны и защиты </w:t>
      </w:r>
      <w:r>
        <w:rPr>
          <w:sz w:val="28"/>
          <w:szCs w:val="28"/>
        </w:rPr>
        <w:lastRenderedPageBreak/>
        <w:t xml:space="preserve">населения городского округа Фрязино Московской области, и согласовываются с отделом безопасности, гражданской обороны и защиты населения Управления безопасности администрации городского округа Фрязино (далее – отдел </w:t>
      </w:r>
      <w:proofErr w:type="spellStart"/>
      <w:r>
        <w:rPr>
          <w:sz w:val="28"/>
          <w:szCs w:val="28"/>
        </w:rPr>
        <w:t>БГОиЗН</w:t>
      </w:r>
      <w:proofErr w:type="spellEnd"/>
      <w:r>
        <w:rPr>
          <w:sz w:val="28"/>
          <w:szCs w:val="28"/>
        </w:rPr>
        <w:t xml:space="preserve">) в установленном порядке. 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Применение НФГО осуществляется по Плану гражданской обороны и защиты населения городского округа Фрязино Московской области, Плану действий городского округа Фрязино Московской области по предупреждению и ликвидации чрезвычайных ситуаций природного и техногенного характера в установленном порядке. 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Для НФГО сроки приведения в готовность к применению по назначению не должны превышать: 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мирное время - 6 часов,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военное время - 3 часа.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Отдел </w:t>
      </w:r>
      <w:proofErr w:type="spellStart"/>
      <w:r>
        <w:rPr>
          <w:sz w:val="28"/>
          <w:szCs w:val="28"/>
        </w:rPr>
        <w:t>БГОиЗН</w:t>
      </w:r>
      <w:proofErr w:type="spellEnd"/>
      <w:r>
        <w:rPr>
          <w:sz w:val="28"/>
          <w:szCs w:val="28"/>
        </w:rPr>
        <w:t xml:space="preserve"> оказывает методическую помощь в создании НФГО на территории городского округа Фрязино Московской области и координирует их деятельность. 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Организации, создающие НФГО: 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разрабатывают</w:t>
      </w:r>
      <w:proofErr w:type="gramEnd"/>
      <w:r>
        <w:rPr>
          <w:sz w:val="28"/>
          <w:szCs w:val="28"/>
        </w:rPr>
        <w:t xml:space="preserve"> структуру и табели оснащения НФГО специальной техникой и имуществом;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укомплектовывают</w:t>
      </w:r>
      <w:proofErr w:type="gramEnd"/>
      <w:r>
        <w:rPr>
          <w:sz w:val="28"/>
          <w:szCs w:val="28"/>
        </w:rPr>
        <w:t xml:space="preserve"> НФГО личным составом, специальной техникой и имуществом;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осуществляют</w:t>
      </w:r>
      <w:proofErr w:type="gramEnd"/>
      <w:r>
        <w:rPr>
          <w:sz w:val="28"/>
          <w:szCs w:val="28"/>
        </w:rPr>
        <w:t xml:space="preserve"> подготовку и руководство деятельностью НФГО;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осуществляют</w:t>
      </w:r>
      <w:proofErr w:type="gramEnd"/>
      <w:r>
        <w:rPr>
          <w:sz w:val="28"/>
          <w:szCs w:val="28"/>
        </w:rPr>
        <w:t xml:space="preserve"> планирование и применение НФГО;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поддерживают</w:t>
      </w:r>
      <w:proofErr w:type="gramEnd"/>
      <w:r>
        <w:rPr>
          <w:sz w:val="28"/>
          <w:szCs w:val="28"/>
        </w:rPr>
        <w:t xml:space="preserve"> НФГО в состоянии готовности к выполнению задач по предназначению. </w:t>
      </w:r>
    </w:p>
    <w:p w:rsidR="0046232A" w:rsidRDefault="00163272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13. Руководители (командиры) и личный состав НФГО комплектуются за счет численности работников организаций, продолжающих работу в период мобилизации в военное время.</w:t>
      </w:r>
    </w:p>
    <w:p w:rsidR="0046232A" w:rsidRDefault="00163272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14. Комплектование НФГО личным составом производится из числа мужчин в возрасте от 18 до 60 лет, женщин в возрасте от 18 до 55 лет, за исключением инвалидов, беременных женщин, женщин, имеющих детей в возрасте до 8 лет, а женщин со средним или высшим медицинским образованием – имеющих детей в возрасте до 3 лет.</w:t>
      </w:r>
    </w:p>
    <w:p w:rsidR="0046232A" w:rsidRDefault="00163272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15. Военнообязанные, имеющие мобилизационные предписания, могут включаться в НФГО на период до их призыва (мобилизации).</w:t>
      </w:r>
    </w:p>
    <w:p w:rsidR="0046232A" w:rsidRDefault="00163272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16.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НФГО доукомплектовываются невоеннообязанными.</w:t>
      </w:r>
    </w:p>
    <w:p w:rsidR="0046232A" w:rsidRDefault="00163272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17. Зачисление работников в состав НФГО производится приказом руководителя организации.</w:t>
      </w:r>
    </w:p>
    <w:p w:rsidR="0046232A" w:rsidRDefault="00163272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Оснащение НФГО осуществляется в соответствии с Примерными нормами оснащения (</w:t>
      </w:r>
      <w:proofErr w:type="spellStart"/>
      <w:r>
        <w:rPr>
          <w:sz w:val="28"/>
          <w:szCs w:val="28"/>
        </w:rPr>
        <w:t>табелизации</w:t>
      </w:r>
      <w:proofErr w:type="spellEnd"/>
      <w:r>
        <w:rPr>
          <w:sz w:val="28"/>
          <w:szCs w:val="28"/>
        </w:rPr>
        <w:t>) нештатных формирований по обеспечению выполнения мероприятий по гражданской обороне специальными техникой, оборудованием, снаряжением, инструментами и материалами (Приложение 2 к приказу МЧС России № 701).</w:t>
      </w:r>
    </w:p>
    <w:p w:rsidR="0046232A" w:rsidRDefault="00163272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 НФГО оснащаются автомобильной, инженерной (специальной) и другой техникой, не предназначенной при объявлении мобилизации для поставки в Вооруженные Силы Российской Федерации, другие войска, воинские и специальные формирования.</w:t>
      </w:r>
    </w:p>
    <w:p w:rsidR="0046232A" w:rsidRDefault="00163272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Обеспечение НФГО техникой и имуществом, согласно предусмотренным штатным перечням, осуществляется, в том числе, за счет техники и имущества, имеющихся в организации для обеспечения своей деятельности.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Подготовка и обучение личного состава НФГО осуществляется в соответствии с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а также методическими рекомендациями МЧС России.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Подготовка (повышение квалификации) руководителей НФГО осуществляется 1 раз в 5 лет на курсах гражданской обороны МКУ «ЕДДС </w:t>
      </w:r>
      <w:r>
        <w:rPr>
          <w:sz w:val="28"/>
          <w:szCs w:val="28"/>
        </w:rPr>
        <w:br/>
        <w:t>г. Фрязино».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Подготовка (обучение) остального личного состава НФГО осуществляется без отрыва от служебной (производственной) деятельности с учетом примерных программ, утвержденных МЧС России.</w:t>
      </w:r>
    </w:p>
    <w:p w:rsidR="0046232A" w:rsidRDefault="001632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Знания и умения личного состава НФГО закрепляются на учениях и тренировках по гражданской обороне и ликвидации последствий чрезвычайных ситуаций, а также на внеплановых инструктажах и учебно-методических сборах.</w:t>
      </w:r>
    </w:p>
    <w:p w:rsidR="0046232A" w:rsidRDefault="0046232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6232A" w:rsidRDefault="00163272">
      <w:pPr>
        <w:suppressAutoHyphens w:val="0"/>
        <w:rPr>
          <w:sz w:val="28"/>
          <w:szCs w:val="28"/>
        </w:rPr>
      </w:pPr>
      <w:r>
        <w:br w:type="page"/>
      </w:r>
    </w:p>
    <w:p w:rsidR="0046232A" w:rsidRDefault="00163272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6232A" w:rsidRDefault="0046232A">
      <w:pPr>
        <w:ind w:left="5670"/>
        <w:jc w:val="center"/>
        <w:rPr>
          <w:sz w:val="28"/>
          <w:szCs w:val="28"/>
        </w:rPr>
      </w:pPr>
    </w:p>
    <w:p w:rsidR="0046232A" w:rsidRDefault="00163272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6232A" w:rsidRDefault="00163272">
      <w:pPr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46232A" w:rsidRDefault="00163272">
      <w:pPr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46232A" w:rsidRDefault="0016327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01C4">
        <w:rPr>
          <w:sz w:val="28"/>
          <w:szCs w:val="28"/>
        </w:rPr>
        <w:t>25.04.2023</w:t>
      </w:r>
      <w:r>
        <w:rPr>
          <w:sz w:val="28"/>
          <w:szCs w:val="28"/>
        </w:rPr>
        <w:t xml:space="preserve"> № </w:t>
      </w:r>
      <w:r w:rsidR="001E01C4">
        <w:rPr>
          <w:sz w:val="28"/>
          <w:szCs w:val="28"/>
        </w:rPr>
        <w:t>385</w:t>
      </w:r>
      <w:bookmarkStart w:id="0" w:name="_GoBack"/>
      <w:bookmarkEnd w:id="0"/>
    </w:p>
    <w:p w:rsidR="0046232A" w:rsidRDefault="0046232A">
      <w:pPr>
        <w:suppressAutoHyphens w:val="0"/>
        <w:jc w:val="right"/>
        <w:rPr>
          <w:sz w:val="28"/>
          <w:szCs w:val="28"/>
        </w:rPr>
      </w:pPr>
    </w:p>
    <w:p w:rsidR="0046232A" w:rsidRDefault="00163272">
      <w:pPr>
        <w:suppressAutoHyphens w:val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ПЕРЕЧЕНЬ</w:t>
      </w:r>
    </w:p>
    <w:p w:rsidR="0046232A" w:rsidRDefault="00163272">
      <w:pPr>
        <w:suppressAutoHyphens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shd w:val="clear" w:color="auto" w:fill="FFFFFF"/>
        </w:rPr>
        <w:t>организаций</w:t>
      </w:r>
      <w:proofErr w:type="gramEnd"/>
      <w:r>
        <w:rPr>
          <w:b/>
          <w:bCs/>
          <w:sz w:val="28"/>
          <w:szCs w:val="28"/>
          <w:shd w:val="clear" w:color="auto" w:fill="FFFFFF"/>
        </w:rPr>
        <w:t>,</w:t>
      </w:r>
      <w:r>
        <w:rPr>
          <w:b/>
          <w:bCs/>
          <w:sz w:val="28"/>
          <w:szCs w:val="28"/>
        </w:rPr>
        <w:t xml:space="preserve"> создающих нештатные формирования по обеспечению выполнения мероприятий по гражданской обороне,</w:t>
      </w:r>
    </w:p>
    <w:p w:rsidR="0046232A" w:rsidRDefault="00163272">
      <w:pPr>
        <w:suppressAutoHyphens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городском округе Фрязино Московской области</w:t>
      </w:r>
    </w:p>
    <w:p w:rsidR="0046232A" w:rsidRDefault="0046232A">
      <w:pPr>
        <w:suppressAutoHyphens w:val="0"/>
        <w:jc w:val="center"/>
        <w:rPr>
          <w:b/>
          <w:bCs/>
          <w:sz w:val="28"/>
          <w:szCs w:val="28"/>
        </w:rPr>
      </w:pPr>
    </w:p>
    <w:tbl>
      <w:tblPr>
        <w:tblW w:w="9667" w:type="dxa"/>
        <w:tblInd w:w="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2421"/>
        <w:gridCol w:w="2329"/>
        <w:gridCol w:w="2333"/>
        <w:gridCol w:w="2042"/>
      </w:tblGrid>
      <w:tr w:rsidR="0046232A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t>Спасательная служба гражданской обороны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Наименование организации, обеспечивающей мероприятия гражданской обороны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sz w:val="28"/>
                <w:szCs w:val="28"/>
              </w:rPr>
            </w:pPr>
            <w:r>
              <w:t>Наименование нештатного формирования,</w:t>
            </w:r>
          </w:p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обеспечивающего</w:t>
            </w:r>
            <w:proofErr w:type="gramEnd"/>
            <w:r>
              <w:rPr>
                <w:lang w:eastAsia="ru-RU"/>
              </w:rPr>
              <w:t xml:space="preserve"> мероприятия гражданской обороны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Выполняемые мероприятия по гражданской обороне</w:t>
            </w:r>
          </w:p>
        </w:tc>
      </w:tr>
      <w:tr w:rsidR="0046232A">
        <w:tc>
          <w:tcPr>
            <w:tcW w:w="5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t>Спасательная служба оповещения и связи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МКУ «ЕДДС </w:t>
            </w:r>
            <w:r>
              <w:rPr>
                <w:lang w:eastAsia="ru-RU"/>
              </w:rPr>
              <w:br/>
              <w:t>г. Фрязино»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Команда связи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6232A">
        <w:trPr>
          <w:trHeight w:val="899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2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t>Спасательная служба торговли, питания и бытовых услуг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t xml:space="preserve">МКУ «Дирекция </w:t>
            </w:r>
            <w:proofErr w:type="spellStart"/>
            <w:r>
              <w:t>Наукограда</w:t>
            </w:r>
            <w:proofErr w:type="spellEnd"/>
            <w:r>
              <w:t>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textAlignment w:val="baseline"/>
              <w:rPr>
                <w:lang w:eastAsia="ru-RU"/>
              </w:rPr>
            </w:pPr>
            <w:r>
              <w:t>Подвижный пункт питания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6232A">
        <w:tc>
          <w:tcPr>
            <w:tcW w:w="5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sz w:val="28"/>
                <w:szCs w:val="28"/>
              </w:rPr>
            </w:pPr>
            <w:r>
              <w:t>Подвижный пункт продовольственного (вещевого) снабжения</w:t>
            </w: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</w:p>
        </w:tc>
      </w:tr>
      <w:tr w:rsidR="0046232A">
        <w:tc>
          <w:tcPr>
            <w:tcW w:w="5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sz w:val="28"/>
                <w:szCs w:val="28"/>
              </w:rPr>
            </w:pPr>
            <w:r>
              <w:rPr>
                <w:lang w:eastAsia="ru-RU"/>
              </w:rPr>
              <w:t>Санитарно-обмывочный пункт</w:t>
            </w: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</w:p>
        </w:tc>
      </w:tr>
      <w:tr w:rsidR="0046232A"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val="en-US"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2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t>Спасательная служба по срочному захоронению трупов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t>МКУ «Ритуальные услуги»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Группа захоронения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Захоронение трупов</w:t>
            </w:r>
          </w:p>
        </w:tc>
      </w:tr>
      <w:tr w:rsidR="0046232A">
        <w:tc>
          <w:tcPr>
            <w:tcW w:w="5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jc w:val="center"/>
              <w:textAlignment w:val="baseline"/>
              <w:rPr>
                <w:color w:val="FF0000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proofErr w:type="spellStart"/>
            <w:r>
              <w:rPr>
                <w:lang w:val="en-US"/>
              </w:rPr>
              <w:t>Звено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обеспечения </w:t>
            </w:r>
            <w:proofErr w:type="spellStart"/>
            <w:r>
              <w:rPr>
                <w:lang w:val="en-US"/>
              </w:rPr>
              <w:t>захоронения</w:t>
            </w:r>
            <w:proofErr w:type="spellEnd"/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Подготовка мест захоронения</w:t>
            </w:r>
          </w:p>
        </w:tc>
      </w:tr>
      <w:tr w:rsidR="0046232A"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val="en-US" w:eastAsia="ru-RU"/>
              </w:rPr>
              <w:t>4</w:t>
            </w:r>
            <w:r>
              <w:rPr>
                <w:lang w:eastAsia="ru-RU"/>
              </w:rPr>
              <w:t>.</w:t>
            </w:r>
          </w:p>
        </w:tc>
        <w:tc>
          <w:tcPr>
            <w:tcW w:w="2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t>Коммунально-техническая спасательная служба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АО «Теплосеть Фрязино»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t>Аварийно-техническая команда по теплосетям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Обеспечение отопления и горячего водоснабжения</w:t>
            </w:r>
          </w:p>
        </w:tc>
      </w:tr>
      <w:tr w:rsidR="0046232A">
        <w:tc>
          <w:tcPr>
            <w:tcW w:w="5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ind w:left="111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jc w:val="center"/>
              <w:rPr>
                <w:rFonts w:eastAsia="Andale Sans UI"/>
              </w:rPr>
            </w:pPr>
            <w:proofErr w:type="spellStart"/>
            <w:r>
              <w:t>Фрязинская</w:t>
            </w:r>
            <w:proofErr w:type="spellEnd"/>
            <w:r>
              <w:t xml:space="preserve"> районная эксплуатационная служба филиала АО «</w:t>
            </w:r>
            <w:proofErr w:type="spellStart"/>
            <w:r>
              <w:t>Мособлгаз</w:t>
            </w:r>
            <w:proofErr w:type="spellEnd"/>
            <w:r>
              <w:t>» «Восток»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rPr>
                <w:sz w:val="28"/>
                <w:szCs w:val="28"/>
              </w:rPr>
            </w:pPr>
            <w:r>
              <w:t>Аварийно-техническая команда по газовым сетям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rPr>
                <w:sz w:val="28"/>
                <w:szCs w:val="28"/>
              </w:rPr>
            </w:pPr>
            <w:r>
              <w:t>Обеспечение газоснабжением</w:t>
            </w:r>
          </w:p>
        </w:tc>
      </w:tr>
      <w:tr w:rsidR="0046232A">
        <w:trPr>
          <w:trHeight w:val="637"/>
        </w:trPr>
        <w:tc>
          <w:tcPr>
            <w:tcW w:w="5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ind w:left="111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jc w:val="center"/>
              <w:rPr>
                <w:rFonts w:eastAsia="Andale Sans UI"/>
              </w:rPr>
            </w:pPr>
            <w:r>
              <w:rPr>
                <w:rFonts w:eastAsia="Andale Sans UI"/>
              </w:rPr>
              <w:t>МУП «Межрайонный Щелковский Водоканал»</w:t>
            </w:r>
          </w:p>
          <w:p w:rsidR="0046232A" w:rsidRDefault="0016327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Andale Sans UI"/>
              </w:rPr>
              <w:t xml:space="preserve">- «Водоканал </w:t>
            </w:r>
            <w:proofErr w:type="spellStart"/>
            <w:r>
              <w:rPr>
                <w:rFonts w:eastAsia="Andale Sans UI"/>
              </w:rPr>
              <w:t>г.о</w:t>
            </w:r>
            <w:proofErr w:type="spellEnd"/>
            <w:r>
              <w:rPr>
                <w:rFonts w:eastAsia="Andale Sans UI"/>
              </w:rPr>
              <w:t>. Фрязино»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rPr>
                <w:sz w:val="28"/>
                <w:szCs w:val="28"/>
              </w:rPr>
            </w:pPr>
            <w:r>
              <w:t>Аварийно-техническая команда по водопроводным сетям и водоотведению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rPr>
                <w:sz w:val="28"/>
                <w:szCs w:val="28"/>
              </w:rPr>
            </w:pPr>
            <w:r>
              <w:rPr>
                <w:lang w:eastAsia="ru-RU"/>
              </w:rPr>
              <w:t>Обеспечение водоснабжением</w:t>
            </w:r>
          </w:p>
        </w:tc>
      </w:tr>
      <w:tr w:rsidR="0046232A">
        <w:trPr>
          <w:trHeight w:val="300"/>
        </w:trPr>
        <w:tc>
          <w:tcPr>
            <w:tcW w:w="5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ind w:left="111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jc w:val="center"/>
              <w:rPr>
                <w:rFonts w:eastAsia="Andale Sans UI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rPr>
                <w:sz w:val="28"/>
                <w:szCs w:val="28"/>
              </w:rPr>
            </w:pPr>
            <w:r>
              <w:t>Звено подвоза воды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Подвоз воды</w:t>
            </w:r>
          </w:p>
        </w:tc>
      </w:tr>
      <w:tr w:rsidR="0046232A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val="en-US" w:eastAsia="ru-RU"/>
              </w:rPr>
              <w:t>5</w:t>
            </w:r>
            <w:r>
              <w:rPr>
                <w:lang w:eastAsia="ru-RU"/>
              </w:rPr>
              <w:t>.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ind w:left="111" w:right="136"/>
              <w:jc w:val="center"/>
              <w:rPr>
                <w:highlight w:val="yellow"/>
              </w:rPr>
            </w:pPr>
            <w:r>
              <w:t>Спасательная служба электроснабжения и светомаскировки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proofErr w:type="spellStart"/>
            <w:r>
              <w:t>Фрязинское</w:t>
            </w:r>
            <w:proofErr w:type="spellEnd"/>
            <w:r>
              <w:t xml:space="preserve"> производственное отделение Щелковского филиала АО «</w:t>
            </w:r>
            <w:proofErr w:type="spellStart"/>
            <w:r>
              <w:t>Мособлэнерго</w:t>
            </w:r>
            <w:proofErr w:type="spellEnd"/>
            <w:r>
              <w:t>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t>Аварийно-техническая команда по электросетям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Обеспечение работоспособности электросетей, выполнение мероприятий светомаскировки</w:t>
            </w:r>
          </w:p>
        </w:tc>
      </w:tr>
      <w:tr w:rsidR="0046232A"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2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sz w:val="28"/>
                <w:szCs w:val="28"/>
              </w:rPr>
            </w:pPr>
            <w:r>
              <w:t>Инженерно-автотранспортная спасательная служба убежищ и укрытий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ООО «ЖЭУ-567»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t>Группа по обслуживанию защитных сооружений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t>Обслуживание и приведение в готовность защитных сооружений</w:t>
            </w:r>
          </w:p>
        </w:tc>
      </w:tr>
      <w:tr w:rsidR="0046232A">
        <w:tc>
          <w:tcPr>
            <w:tcW w:w="5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46232A">
            <w:pPr>
              <w:widowControl w:val="0"/>
              <w:suppressAutoHyphens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ООО «УК «ГЖУ </w:t>
            </w:r>
            <w:r>
              <w:rPr>
                <w:lang w:eastAsia="ru-RU"/>
              </w:rPr>
              <w:br/>
              <w:t>г. Фрязино»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t>Группа по обслуживанию защитных сооружений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t>Приспособление заглубленных помещений и других сооружений подземного пространства для укрытия населения</w:t>
            </w:r>
          </w:p>
        </w:tc>
      </w:tr>
      <w:tr w:rsidR="0046232A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ind w:left="111" w:right="136"/>
              <w:jc w:val="center"/>
              <w:rPr>
                <w:sz w:val="28"/>
                <w:szCs w:val="28"/>
              </w:rPr>
            </w:pPr>
            <w:r>
              <w:t>Спасательная служба охраны общественного порядка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t>МУ МВД России «Щелковское»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t>Группа охраны общественного порядка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Обеспечение </w:t>
            </w:r>
            <w:r>
              <w:t>общественного порядка</w:t>
            </w:r>
          </w:p>
        </w:tc>
      </w:tr>
      <w:tr w:rsidR="0046232A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ind w:left="111" w:right="136"/>
              <w:jc w:val="center"/>
              <w:rPr>
                <w:sz w:val="28"/>
                <w:szCs w:val="28"/>
              </w:rPr>
            </w:pPr>
            <w:r>
              <w:t>Медицинская спасательная служба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sz w:val="28"/>
                <w:szCs w:val="28"/>
              </w:rPr>
            </w:pPr>
            <w:r>
              <w:t>Обособленное подразделение им. М.В. Гольца</w:t>
            </w:r>
          </w:p>
          <w:p w:rsidR="0046232A" w:rsidRDefault="00163272">
            <w:pPr>
              <w:widowControl w:val="0"/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t>ГАУЗ МО «Щелковская городская больница»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t>Бригады специализированной медицинской помощи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32A" w:rsidRDefault="00163272">
            <w:pPr>
              <w:widowControl w:val="0"/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Организация своевременного оказания медицинской помощи пострадавшим и больным гражданам</w:t>
            </w:r>
          </w:p>
        </w:tc>
      </w:tr>
    </w:tbl>
    <w:p w:rsidR="0046232A" w:rsidRDefault="0046232A">
      <w:pPr>
        <w:suppressAutoHyphens w:val="0"/>
        <w:rPr>
          <w:sz w:val="28"/>
          <w:szCs w:val="28"/>
        </w:rPr>
      </w:pPr>
    </w:p>
    <w:sectPr w:rsidR="0046232A">
      <w:pgSz w:w="11906" w:h="16838"/>
      <w:pgMar w:top="1134" w:right="567" w:bottom="851" w:left="1701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DF2AE0"/>
    <w:multiLevelType w:val="multilevel"/>
    <w:tmpl w:val="0DBE9854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6232A"/>
    <w:rsid w:val="00163272"/>
    <w:rsid w:val="001E01C4"/>
    <w:rsid w:val="0046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CEF24-5206-44F7-BA52-54817CE8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link w:val="21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qFormat/>
    <w:rsid w:val="002C13D9"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styleId="ae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710876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c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Title"/>
    <w:basedOn w:val="a"/>
    <w:qFormat/>
    <w:rsid w:val="0071087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3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4">
    <w:name w:val="Содержимое таблицы"/>
    <w:basedOn w:val="a"/>
    <w:qFormat/>
    <w:rsid w:val="00636D42"/>
    <w:pPr>
      <w:suppressLineNumbers/>
    </w:pPr>
  </w:style>
  <w:style w:type="paragraph" w:customStyle="1" w:styleId="af5">
    <w:name w:val="Заголовок таблицы"/>
    <w:basedOn w:val="af4"/>
    <w:qFormat/>
    <w:rsid w:val="00636D42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7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9">
    <w:name w:val="No Spacing"/>
    <w:uiPriority w:val="1"/>
    <w:qFormat/>
    <w:rsid w:val="00892379"/>
    <w:rPr>
      <w:sz w:val="24"/>
      <w:szCs w:val="24"/>
      <w:lang w:eastAsia="zh-CN"/>
    </w:rPr>
  </w:style>
  <w:style w:type="paragraph" w:styleId="afa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EF0D64"/>
    <w:rPr>
      <w:b/>
      <w:bCs/>
    </w:rPr>
  </w:style>
  <w:style w:type="paragraph" w:customStyle="1" w:styleId="17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3E55A-A725-4E33-ABC4-3E0468E5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7</Pages>
  <Words>1732</Words>
  <Characters>9874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42</cp:revision>
  <cp:lastPrinted>2023-04-26T08:59:00Z</cp:lastPrinted>
  <dcterms:created xsi:type="dcterms:W3CDTF">2023-03-31T08:38:00Z</dcterms:created>
  <dcterms:modified xsi:type="dcterms:W3CDTF">2023-04-26T13:02:00Z</dcterms:modified>
  <dc:language>ru-RU</dc:language>
</cp:coreProperties>
</file>