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5D2" w:rsidRDefault="00FB16F4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Приложение 2</w:t>
      </w:r>
    </w:p>
    <w:p w:rsidR="00E555D2" w:rsidRDefault="00FB16F4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Утверждено </w:t>
      </w:r>
    </w:p>
    <w:p w:rsidR="00E555D2" w:rsidRDefault="00FB16F4">
      <w:pPr>
        <w:ind w:left="4820"/>
      </w:pPr>
      <w:r>
        <w:rPr>
          <w:sz w:val="28"/>
          <w:szCs w:val="28"/>
        </w:rPr>
        <w:t xml:space="preserve">                                                                                  </w:t>
      </w:r>
      <w:proofErr w:type="gramStart"/>
      <w:r>
        <w:rPr>
          <w:sz w:val="28"/>
          <w:szCs w:val="28"/>
        </w:rPr>
        <w:t>постановлением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</w:p>
    <w:p w:rsidR="00E555D2" w:rsidRDefault="00FB16F4">
      <w:pPr>
        <w:ind w:left="4820"/>
      </w:pPr>
      <w:r>
        <w:rPr>
          <w:sz w:val="28"/>
          <w:szCs w:val="28"/>
        </w:rPr>
        <w:t xml:space="preserve">                                                                                          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Фрязино</w:t>
      </w:r>
    </w:p>
    <w:p w:rsidR="00E555D2" w:rsidRDefault="00FB16F4">
      <w:pPr>
        <w:tabs>
          <w:tab w:val="left" w:pos="11730"/>
        </w:tabs>
        <w:ind w:left="48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                         </w:t>
      </w:r>
      <w:bookmarkStart w:id="0" w:name="_GoBack"/>
      <w:bookmarkEnd w:id="0"/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29.04.</w:t>
      </w:r>
      <w:r>
        <w:rPr>
          <w:sz w:val="28"/>
          <w:szCs w:val="28"/>
        </w:rPr>
        <w:t xml:space="preserve">2022 </w:t>
      </w:r>
      <w:r>
        <w:rPr>
          <w:sz w:val="28"/>
          <w:szCs w:val="28"/>
        </w:rPr>
        <w:t>№ 299</w:t>
      </w:r>
    </w:p>
    <w:p w:rsidR="00E555D2" w:rsidRDefault="00E555D2">
      <w:pPr>
        <w:tabs>
          <w:tab w:val="left" w:pos="11730"/>
        </w:tabs>
        <w:jc w:val="center"/>
        <w:rPr>
          <w:b/>
          <w:sz w:val="28"/>
          <w:szCs w:val="28"/>
        </w:rPr>
      </w:pPr>
    </w:p>
    <w:tbl>
      <w:tblPr>
        <w:tblW w:w="14786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7393"/>
        <w:gridCol w:w="7393"/>
      </w:tblGrid>
      <w:tr w:rsidR="00E555D2">
        <w:tc>
          <w:tcPr>
            <w:tcW w:w="7393" w:type="dxa"/>
          </w:tcPr>
          <w:p w:rsidR="00E555D2" w:rsidRDefault="00E555D2">
            <w:pPr>
              <w:tabs>
                <w:tab w:val="left" w:pos="1173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7393" w:type="dxa"/>
          </w:tcPr>
          <w:p w:rsidR="00E555D2" w:rsidRDefault="00E555D2">
            <w:pPr>
              <w:tabs>
                <w:tab w:val="left" w:pos="11730"/>
              </w:tabs>
              <w:rPr>
                <w:sz w:val="28"/>
                <w:szCs w:val="28"/>
              </w:rPr>
            </w:pPr>
          </w:p>
        </w:tc>
      </w:tr>
    </w:tbl>
    <w:p w:rsidR="00E555D2" w:rsidRDefault="00E555D2">
      <w:pPr>
        <w:tabs>
          <w:tab w:val="left" w:pos="11730"/>
        </w:tabs>
        <w:jc w:val="center"/>
        <w:rPr>
          <w:b/>
          <w:sz w:val="28"/>
          <w:szCs w:val="28"/>
        </w:rPr>
      </w:pPr>
    </w:p>
    <w:p w:rsidR="00E555D2" w:rsidRDefault="00FB16F4">
      <w:pPr>
        <w:tabs>
          <w:tab w:val="left" w:pos="1173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мероприятий</w:t>
      </w:r>
    </w:p>
    <w:p w:rsidR="00E555D2" w:rsidRDefault="00E555D2">
      <w:pPr>
        <w:tabs>
          <w:tab w:val="left" w:pos="13590"/>
        </w:tabs>
        <w:jc w:val="center"/>
        <w:rPr>
          <w:b/>
          <w:sz w:val="28"/>
          <w:szCs w:val="28"/>
        </w:rPr>
      </w:pPr>
    </w:p>
    <w:tbl>
      <w:tblPr>
        <w:tblW w:w="15427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621"/>
        <w:gridCol w:w="8985"/>
        <w:gridCol w:w="1842"/>
        <w:gridCol w:w="2268"/>
        <w:gridCol w:w="1711"/>
      </w:tblGrid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мероприятия (контрольные точки)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  <w:rPr>
                <w:b/>
              </w:rPr>
            </w:pPr>
            <w:r>
              <w:rPr>
                <w:b/>
              </w:rPr>
              <w:t>Плановые сроки         выполнения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rPr>
                <w:b/>
              </w:rPr>
              <w:t>Фактические сроки   выполнения</w:t>
            </w: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both"/>
            </w:pPr>
            <w:r>
              <w:t xml:space="preserve">Направление уведомления </w:t>
            </w:r>
            <w:r>
              <w:t>(заявления) в письменной форме в уполномоченный государственный орган, осуществляющий государственную регистрацию юридических лиц, о принятии решения о ликвидации предприятия и формировании ликвидационной комиссии (ликвидатора)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16.05.2022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both"/>
            </w:pPr>
            <w:r>
              <w:t>Получение выписки ЕГРЮЛ с записью о начале процедуры ликвидации и назначении ликвидационной комиссии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23.05.2022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both"/>
            </w:pPr>
            <w:r>
              <w:t>Размещение информации в «Вестнике государственной регистрации» и «Едином федеральном реестре юридически значимых сведений</w:t>
            </w:r>
            <w:r>
              <w:t xml:space="preserve"> о фактах деятельности юридических лиц, индивидуальных предпринимателей и иных субъектов экономической деятельности» о ликвидации. Установление срока принятия заявлений с требованиями </w:t>
            </w:r>
            <w:proofErr w:type="gramStart"/>
            <w:r>
              <w:t>от  кредиторов</w:t>
            </w:r>
            <w:proofErr w:type="gramEnd"/>
            <w:r>
              <w:t xml:space="preserve"> (не менее 2-х месяцев)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25.05.2022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jc w:val="both"/>
            </w:pPr>
            <w:r>
              <w:t>Письменное уведомление всех известных кредиторов о начале процедуры ликвидации (не позднее тридцати дней с даты принятия решения о ликвидации)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01.06.2022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  <w:rPr>
                <w:b/>
              </w:rPr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both"/>
            </w:pPr>
            <w:r>
              <w:t xml:space="preserve">Письменное уведомление дебиторов о начале процедуры ликвидации и необходимости </w:t>
            </w:r>
            <w:r>
              <w:t>погашения имеющейся задолженности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01.06.2022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6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both"/>
            </w:pPr>
            <w:r>
              <w:t>Уведомление о предстоящем увольнении работников в связи с ликвидацией предприятия (персонально, под роспись не менее чем за два месяца до увольнения)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proofErr w:type="gramStart"/>
            <w:r>
              <w:t>с</w:t>
            </w:r>
            <w:proofErr w:type="gramEnd"/>
            <w:r>
              <w:t xml:space="preserve"> 01.06.2022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7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both"/>
            </w:pPr>
            <w:r>
              <w:t>Установление требований кредиторов (не менее 2-х месяцев) в соответствии с очередностью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01.08.2022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8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both"/>
            </w:pPr>
            <w:r>
              <w:t>Проведение инвентаризации имущества и обязательств ликвидируемого предприятия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01.09.2022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lastRenderedPageBreak/>
              <w:t>9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both"/>
            </w:pPr>
            <w:r>
              <w:t xml:space="preserve">Составление промежуточного </w:t>
            </w:r>
            <w:r>
              <w:t>ликвидационного баланса после окончания срока предъявления требований кредиторами. Промежуточный ликвидационный баланс утверждается органом, принявшим решение о ликвидации предприятия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15.09.2022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10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jc w:val="both"/>
            </w:pPr>
            <w:r>
              <w:t xml:space="preserve">Направление уведомления (заявления) в </w:t>
            </w:r>
            <w:r>
              <w:t>письменной форме в уполномоченный государственный орган, осуществляющий государственную регистрацию юридических лиц, о составлении промежуточного ликвидационного баланса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16.09.2022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11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both"/>
            </w:pPr>
            <w:r>
              <w:t>Погашение текущих платежей и полное погашение задолжен</w:t>
            </w:r>
            <w:r>
              <w:t>ности кредиторам в порядке очередности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03.10.2022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12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both"/>
            </w:pPr>
            <w:r>
              <w:t>В случае недостаточности денежных средств для удовлетворения требований кредиторов, инициируется реализация имущества с проведением предварительной оценки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13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jc w:val="both"/>
            </w:pPr>
            <w:r>
              <w:t xml:space="preserve">В </w:t>
            </w:r>
            <w:r>
              <w:t>случае, установление неспособности удовлетворить требования кредиторов в полном объеме, инициируется обращение в арбитражный суд с заявлением о признании предприятия банкротом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jc w:val="center"/>
            </w:pPr>
            <w:r>
              <w:t>-</w:t>
            </w:r>
          </w:p>
          <w:p w:rsidR="00E555D2" w:rsidRDefault="00E555D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14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both"/>
            </w:pPr>
            <w:r>
              <w:t xml:space="preserve">Закрытие банковских счетов предприятия в кредитных </w:t>
            </w:r>
            <w:r>
              <w:t>организациях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01.11.2022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15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both"/>
            </w:pPr>
            <w:r>
              <w:t>Составление ликвидационного баланса после полного завершения расчетов с кредиторами. Ликвидационный баланс утверждается органом, принявшим решение о ликвидации предприятия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14.11.2022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16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both"/>
            </w:pPr>
            <w:r>
              <w:t>Направление уведомления (заявления) в письменной форме в уполномоченный государственный орган, осуществляющий государственную регистрацию юридических лиц, о завершении ликвидации предприятия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15.11.2022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  <w:tr w:rsidR="00E555D2"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17</w:t>
            </w:r>
          </w:p>
        </w:tc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both"/>
            </w:pPr>
            <w:r>
              <w:t>Получение выписки ЕГРЮЛ с записью</w:t>
            </w:r>
            <w:r>
              <w:t xml:space="preserve"> о прекращении деятельности (ликвидации) юридического лица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01.12.2022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FB16F4">
            <w:pPr>
              <w:tabs>
                <w:tab w:val="left" w:pos="13590"/>
              </w:tabs>
              <w:jc w:val="center"/>
            </w:pPr>
            <w:r>
              <w:t>МУП «Водоканал»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5D2" w:rsidRDefault="00E555D2">
            <w:pPr>
              <w:tabs>
                <w:tab w:val="left" w:pos="13590"/>
              </w:tabs>
              <w:snapToGrid w:val="0"/>
            </w:pPr>
          </w:p>
        </w:tc>
      </w:tr>
    </w:tbl>
    <w:p w:rsidR="00E555D2" w:rsidRDefault="00E555D2">
      <w:pPr>
        <w:tabs>
          <w:tab w:val="left" w:pos="13590"/>
        </w:tabs>
      </w:pPr>
    </w:p>
    <w:sectPr w:rsidR="00E555D2">
      <w:pgSz w:w="16838" w:h="11906" w:orient="landscape"/>
      <w:pgMar w:top="426" w:right="1134" w:bottom="993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5D2"/>
    <w:rsid w:val="00E555D2"/>
    <w:rsid w:val="00FB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FD2929-C97C-4C45-A4BD-508955EC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Segoe UI" w:eastAsia="Times New Roman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qFormat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qFormat/>
    <w:pPr>
      <w:widowControl w:val="0"/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5925</TotalTime>
  <Pages>2</Pages>
  <Words>579</Words>
  <Characters>3305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koroleva</dc:creator>
  <cp:keywords> </cp:keywords>
  <dc:description/>
  <cp:lastModifiedBy>Борисова</cp:lastModifiedBy>
  <cp:revision>6</cp:revision>
  <cp:lastPrinted>2022-04-29T15:56:00Z</cp:lastPrinted>
  <dcterms:created xsi:type="dcterms:W3CDTF">2022-04-20T19:13:00Z</dcterms:created>
  <dcterms:modified xsi:type="dcterms:W3CDTF">2022-05-04T07:25:00Z</dcterms:modified>
  <dc:language>ru-RU</dc:language>
</cp:coreProperties>
</file>