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B5" w:rsidRDefault="00054193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6F64B5" w:rsidRDefault="00054193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64B5" w:rsidRDefault="00054193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«Строительство объектов </w:t>
      </w:r>
    </w:p>
    <w:p w:rsidR="006F64B5" w:rsidRDefault="00054193">
      <w:pPr>
        <w:pStyle w:val="Standard"/>
        <w:widowControl w:val="0"/>
        <w:spacing w:after="0" w:line="240" w:lineRule="auto"/>
        <w:ind w:firstLine="10490"/>
        <w:jc w:val="both"/>
      </w:pPr>
      <w:bookmarkStart w:id="0" w:name="__DdeLink__1668_790138029"/>
      <w:r>
        <w:rPr>
          <w:rFonts w:ascii="Times New Roman" w:hAnsi="Times New Roman" w:cs="Times New Roman"/>
          <w:sz w:val="24"/>
          <w:szCs w:val="24"/>
        </w:rPr>
        <w:t>социальной инфраструктуры»</w:t>
      </w:r>
      <w:bookmarkEnd w:id="0"/>
    </w:p>
    <w:p w:rsidR="006F64B5" w:rsidRDefault="006F64B5">
      <w:pPr>
        <w:tabs>
          <w:tab w:val="left" w:pos="3828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6F64B5" w:rsidRDefault="00054193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«1. </w:t>
      </w:r>
      <w:r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  <w:t xml:space="preserve">Адресный перечень объектов муниципальной собственности, финансирование которых предусмотрено мероприятием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1 </w:t>
      </w:r>
      <w:proofErr w:type="gramStart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Подпрограммы  </w:t>
      </w:r>
      <w:r>
        <w:rPr>
          <w:rFonts w:ascii="Times New Roman" w:eastAsiaTheme="minorEastAsia" w:hAnsi="Times New Roman"/>
          <w:sz w:val="24"/>
          <w:szCs w:val="24"/>
          <w:lang w:val="en-US" w:eastAsia="ru-RU"/>
        </w:rPr>
        <w:t>I</w:t>
      </w:r>
      <w:proofErr w:type="gram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«Строительство (реконструкция) объектов социальной инфраструктуры»</w:t>
      </w:r>
    </w:p>
    <w:p w:rsidR="006F64B5" w:rsidRDefault="006F64B5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/>
          <w:bCs/>
          <w:color w:val="26282F"/>
          <w:sz w:val="24"/>
          <w:szCs w:val="24"/>
          <w:lang w:eastAsia="ru-RU"/>
        </w:rPr>
      </w:pPr>
    </w:p>
    <w:tbl>
      <w:tblPr>
        <w:tblStyle w:val="9"/>
        <w:tblW w:w="15168" w:type="dxa"/>
        <w:tblInd w:w="109" w:type="dxa"/>
        <w:tblLook w:val="04A0" w:firstRow="1" w:lastRow="0" w:firstColumn="1" w:lastColumn="0" w:noHBand="0" w:noVBand="1"/>
      </w:tblPr>
      <w:tblGrid>
        <w:gridCol w:w="483"/>
        <w:gridCol w:w="1738"/>
        <w:gridCol w:w="1678"/>
        <w:gridCol w:w="1156"/>
        <w:gridCol w:w="1102"/>
        <w:gridCol w:w="1300"/>
        <w:gridCol w:w="1485"/>
        <w:gridCol w:w="941"/>
        <w:gridCol w:w="801"/>
        <w:gridCol w:w="775"/>
        <w:gridCol w:w="715"/>
        <w:gridCol w:w="715"/>
        <w:gridCol w:w="657"/>
        <w:gridCol w:w="1622"/>
      </w:tblGrid>
      <w:tr w:rsidR="006F64B5">
        <w:trPr>
          <w:trHeight w:val="1167"/>
        </w:trPr>
        <w:tc>
          <w:tcPr>
            <w:tcW w:w="480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37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муниципально-го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образования/</w:t>
            </w:r>
          </w:p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объекта (наименование объекта)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76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строительства/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реконст-рукции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 капитального ремонта (ремонта)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Проектная </w:t>
            </w:r>
            <w:proofErr w:type="gramStart"/>
            <w:r>
              <w:rPr>
                <w:rFonts w:ascii="Times New Roman" w:hAnsi="Times New Roman"/>
              </w:rPr>
              <w:t>мощно-</w:t>
            </w:r>
            <w:proofErr w:type="spellStart"/>
            <w:r>
              <w:rPr>
                <w:rFonts w:ascii="Times New Roman" w:hAnsi="Times New Roman"/>
              </w:rPr>
              <w:t>сть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(кв. метров, погон-</w:t>
            </w:r>
            <w:proofErr w:type="spellStart"/>
            <w:r>
              <w:rPr>
                <w:rFonts w:ascii="Times New Roman" w:hAnsi="Times New Roman"/>
              </w:rPr>
              <w:t>ных</w:t>
            </w:r>
            <w:proofErr w:type="spellEnd"/>
            <w:r>
              <w:rPr>
                <w:rFonts w:ascii="Times New Roman" w:hAnsi="Times New Roman"/>
              </w:rPr>
              <w:t xml:space="preserve"> метров, мест, койко-мест и т.д.)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Предель-ная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стоимо-сть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тыс. руб.)</w:t>
            </w:r>
          </w:p>
        </w:tc>
        <w:tc>
          <w:tcPr>
            <w:tcW w:w="1300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-сиро-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01.01.2020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481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670" w:type="dxa"/>
            <w:gridSpan w:val="5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  <w:tc>
          <w:tcPr>
            <w:tcW w:w="1619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Остаток сметной стоимости до ввода объекта в эксплуатацию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</w:tr>
      <w:tr w:rsidR="006F64B5">
        <w:trPr>
          <w:trHeight w:val="556"/>
        </w:trPr>
        <w:tc>
          <w:tcPr>
            <w:tcW w:w="48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7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16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716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65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622" w:type="dxa"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64B5" w:rsidRDefault="006F64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9"/>
        <w:tblW w:w="15168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0"/>
        <w:gridCol w:w="10"/>
        <w:gridCol w:w="1695"/>
        <w:gridCol w:w="1832"/>
        <w:gridCol w:w="1134"/>
        <w:gridCol w:w="992"/>
        <w:gridCol w:w="1418"/>
        <w:gridCol w:w="1417"/>
        <w:gridCol w:w="851"/>
        <w:gridCol w:w="850"/>
        <w:gridCol w:w="851"/>
        <w:gridCol w:w="709"/>
        <w:gridCol w:w="708"/>
        <w:gridCol w:w="567"/>
        <w:gridCol w:w="1674"/>
      </w:tblGrid>
      <w:tr w:rsidR="00054193" w:rsidTr="00054193">
        <w:trPr>
          <w:trHeight w:val="278"/>
          <w:tblHeader/>
        </w:trPr>
        <w:tc>
          <w:tcPr>
            <w:tcW w:w="460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2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54193" w:rsidTr="00054193">
        <w:trPr>
          <w:trHeight w:val="319"/>
        </w:trPr>
        <w:tc>
          <w:tcPr>
            <w:tcW w:w="460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Школа на 825 мест по адресу: Московская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Фрязино. (ПИР и строительство) </w:t>
            </w:r>
          </w:p>
        </w:tc>
        <w:tc>
          <w:tcPr>
            <w:tcW w:w="1832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</w:pPr>
            <w:bookmarkStart w:id="1" w:name="__DdeLink__3003_2772481688"/>
            <w:r>
              <w:rPr>
                <w:rFonts w:ascii="Times New Roman" w:hAnsi="Times New Roman"/>
                <w:sz w:val="24"/>
                <w:szCs w:val="24"/>
              </w:rPr>
              <w:t>914898,47</w:t>
            </w:r>
            <w:bookmarkEnd w:id="1"/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shd w:val="clear" w:color="auto" w:fill="auto"/>
          </w:tcPr>
          <w:p w:rsidR="006F64B5" w:rsidRDefault="00E913E2" w:rsidP="00E913E2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945688</w:t>
            </w:r>
            <w:r w:rsidR="000541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F64B5" w:rsidRDefault="00E913E2" w:rsidP="002002F6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623008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375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1" w:type="dxa"/>
            <w:shd w:val="clear" w:color="auto" w:fill="auto"/>
          </w:tcPr>
          <w:p w:rsidR="006F64B5" w:rsidRDefault="008671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882039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6F64B5" w:rsidRDefault="006F64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F64B5" w:rsidRPr="002002F6" w:rsidRDefault="00054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2002F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002F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  <w:p w:rsidR="006F64B5" w:rsidRDefault="006F64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F64B5" w:rsidRDefault="008671AB" w:rsidP="008671AB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584160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375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области(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за счет возврата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остатков прошлых лет)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57,5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57,5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widowControl w:val="0"/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389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F64B5" w:rsidRDefault="00D91519" w:rsidP="00D91519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55545</w:t>
            </w:r>
            <w:r w:rsidR="000541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 w:rsidP="00D91519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91519">
              <w:rPr>
                <w:rFonts w:ascii="Times New Roman" w:hAnsi="Times New Roman"/>
                <w:sz w:val="24"/>
                <w:szCs w:val="24"/>
              </w:rPr>
              <w:t>0745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91519">
              <w:rPr>
                <w:rFonts w:ascii="Times New Roman" w:hAnsi="Times New Roman"/>
                <w:sz w:val="24"/>
                <w:szCs w:val="24"/>
              </w:rPr>
              <w:t>2</w:t>
            </w:r>
            <w:r w:rsidR="008110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2490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(снос объекта) 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1 194,71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1 194,71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269"/>
        </w:trPr>
        <w:tc>
          <w:tcPr>
            <w:tcW w:w="460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F64B5" w:rsidRDefault="006F64B5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64B5" w:rsidRDefault="00054193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 (</w:t>
            </w:r>
            <w:r>
              <w:rPr>
                <w:rFonts w:ascii="Times New Roman" w:hAnsi="Times New Roman"/>
                <w:sz w:val="20"/>
                <w:szCs w:val="20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054193">
        <w:trPr>
          <w:trHeight w:val="1223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054193">
        <w:trPr>
          <w:trHeight w:val="1665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3760,00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054193">
        <w:trPr>
          <w:trHeight w:val="1080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(тех присоединение к электросетям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1519">
              <w:rPr>
                <w:rFonts w:ascii="Times New Roman" w:hAnsi="Times New Roman"/>
                <w:sz w:val="24"/>
                <w:szCs w:val="24"/>
                <w:lang w:val="en-US"/>
              </w:rPr>
              <w:t>3962,9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3962,9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C94145">
        <w:trPr>
          <w:trHeight w:val="2962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(тех присоединение к тепл</w:t>
            </w:r>
            <w:r w:rsidRPr="00C94145">
              <w:rPr>
                <w:rFonts w:ascii="Times New Roman" w:hAnsi="Times New Roman"/>
                <w:sz w:val="20"/>
                <w:szCs w:val="20"/>
              </w:rPr>
              <w:t>осетям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519"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054193">
        <w:trPr>
          <w:trHeight w:val="844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CA7" w:rsidRDefault="00B17CA7" w:rsidP="00B17CA7">
            <w:pPr>
              <w:tabs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</w:p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164</w:t>
            </w:r>
            <w:r>
              <w:rPr>
                <w:rFonts w:ascii="Times New Roman" w:hAnsi="Times New Roman"/>
                <w:sz w:val="24"/>
                <w:szCs w:val="24"/>
              </w:rPr>
              <w:t>,38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164,38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255"/>
        </w:trPr>
        <w:tc>
          <w:tcPr>
            <w:tcW w:w="470" w:type="dxa"/>
            <w:gridSpan w:val="2"/>
            <w:vMerge w:val="restart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53" w:type="dxa"/>
            <w:gridSpan w:val="4"/>
            <w:vMerge w:val="restart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F64B5" w:rsidRDefault="003779C1" w:rsidP="003779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945688</w:t>
            </w:r>
            <w:r w:rsidR="00D9151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5419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327 052,46</w:t>
            </w:r>
          </w:p>
        </w:tc>
        <w:tc>
          <w:tcPr>
            <w:tcW w:w="851" w:type="dxa"/>
            <w:shd w:val="clear" w:color="auto" w:fill="auto"/>
          </w:tcPr>
          <w:p w:rsidR="006F64B5" w:rsidRDefault="003779C1" w:rsidP="003779C1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623008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105"/>
        </w:trPr>
        <w:tc>
          <w:tcPr>
            <w:tcW w:w="470" w:type="dxa"/>
            <w:gridSpan w:val="2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851" w:type="dxa"/>
            <w:shd w:val="clear" w:color="auto" w:fill="auto"/>
          </w:tcPr>
          <w:p w:rsidR="006F64B5" w:rsidRDefault="00A833BB" w:rsidP="00A83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882039</w:t>
            </w:r>
            <w:r w:rsidR="00054193">
              <w:rPr>
                <w:rFonts w:ascii="Times New Roman" w:hAnsi="Times New Roman"/>
                <w:sz w:val="24"/>
                <w:szCs w:val="24"/>
              </w:rPr>
              <w:t>,9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297 822,31</w:t>
            </w:r>
          </w:p>
        </w:tc>
        <w:tc>
          <w:tcPr>
            <w:tcW w:w="851" w:type="dxa"/>
            <w:shd w:val="clear" w:color="auto" w:fill="auto"/>
          </w:tcPr>
          <w:p w:rsidR="006F64B5" w:rsidRDefault="005D05C7" w:rsidP="005D05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584160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5419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165"/>
        </w:trPr>
        <w:tc>
          <w:tcPr>
            <w:tcW w:w="470" w:type="dxa"/>
            <w:gridSpan w:val="2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 (за счет возврата остатков прошлых лет)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054193">
        <w:trPr>
          <w:trHeight w:val="165"/>
        </w:trPr>
        <w:tc>
          <w:tcPr>
            <w:tcW w:w="470" w:type="dxa"/>
            <w:gridSpan w:val="2"/>
            <w:vMerge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округа Фрязино Московской области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55545,0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30745,25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2265"/>
        </w:trPr>
        <w:tc>
          <w:tcPr>
            <w:tcW w:w="470" w:type="dxa"/>
            <w:gridSpan w:val="2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54193" w:rsidTr="00054193">
        <w:trPr>
          <w:trHeight w:val="480"/>
        </w:trPr>
        <w:tc>
          <w:tcPr>
            <w:tcW w:w="470" w:type="dxa"/>
            <w:gridSpan w:val="2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3" w:type="dxa"/>
            <w:gridSpan w:val="4"/>
            <w:vMerge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 (</w:t>
            </w:r>
            <w:r>
              <w:rPr>
                <w:rFonts w:ascii="Times New Roman" w:hAnsi="Times New Roman"/>
                <w:sz w:val="18"/>
                <w:szCs w:val="18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F64B5" w:rsidRDefault="006F6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0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851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6F64B5" w:rsidRDefault="000541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054193">
        <w:trPr>
          <w:trHeight w:val="525"/>
        </w:trPr>
        <w:tc>
          <w:tcPr>
            <w:tcW w:w="460" w:type="dxa"/>
            <w:shd w:val="clear" w:color="auto" w:fill="auto"/>
          </w:tcPr>
          <w:p w:rsidR="00B17CA7" w:rsidRDefault="00B17CA7" w:rsidP="00B17C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3 271,30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054193">
        <w:trPr>
          <w:trHeight w:val="390"/>
        </w:trPr>
        <w:tc>
          <w:tcPr>
            <w:tcW w:w="460" w:type="dxa"/>
            <w:shd w:val="clear" w:color="auto" w:fill="auto"/>
          </w:tcPr>
          <w:p w:rsidR="00B17CA7" w:rsidRDefault="00B17CA7" w:rsidP="00B17C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3760,0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054193">
        <w:trPr>
          <w:trHeight w:val="255"/>
        </w:trPr>
        <w:tc>
          <w:tcPr>
            <w:tcW w:w="460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(тех присоединение к электросетям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3962,9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519">
              <w:rPr>
                <w:rFonts w:ascii="Times New Roman" w:hAnsi="Times New Roman"/>
                <w:sz w:val="24"/>
                <w:szCs w:val="24"/>
              </w:rPr>
              <w:t>3962,9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64559B">
        <w:trPr>
          <w:trHeight w:val="2962"/>
        </w:trPr>
        <w:tc>
          <w:tcPr>
            <w:tcW w:w="460" w:type="dxa"/>
            <w:vMerge w:val="restart"/>
            <w:shd w:val="clear" w:color="auto" w:fill="auto"/>
          </w:tcPr>
          <w:p w:rsidR="00B17CA7" w:rsidRDefault="00B17CA7" w:rsidP="00B17C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3" w:type="dxa"/>
            <w:gridSpan w:val="5"/>
            <w:vMerge w:val="restart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(тех присоединение к тепл</w:t>
            </w:r>
            <w:r w:rsidRPr="00C94145">
              <w:rPr>
                <w:rFonts w:ascii="Times New Roman" w:hAnsi="Times New Roman"/>
                <w:sz w:val="20"/>
                <w:szCs w:val="20"/>
              </w:rPr>
              <w:t>осетям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850" w:type="dxa"/>
            <w:shd w:val="clear" w:color="auto" w:fill="auto"/>
          </w:tcPr>
          <w:p w:rsidR="00B17CA7" w:rsidRPr="00752826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826">
              <w:rPr>
                <w:rFonts w:ascii="Times New Roman" w:hAnsi="Times New Roman"/>
                <w:sz w:val="24"/>
                <w:szCs w:val="24"/>
              </w:rPr>
              <w:t>380,5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17CA7" w:rsidTr="00054193">
        <w:trPr>
          <w:trHeight w:val="293"/>
        </w:trPr>
        <w:tc>
          <w:tcPr>
            <w:tcW w:w="460" w:type="dxa"/>
            <w:vMerge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GoBack" w:colFirst="6" w:colLast="10"/>
          </w:p>
        </w:tc>
        <w:tc>
          <w:tcPr>
            <w:tcW w:w="5663" w:type="dxa"/>
            <w:gridSpan w:val="5"/>
            <w:vMerge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Прочие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164.38</w:t>
            </w:r>
          </w:p>
        </w:tc>
        <w:tc>
          <w:tcPr>
            <w:tcW w:w="850" w:type="dxa"/>
            <w:shd w:val="clear" w:color="auto" w:fill="auto"/>
          </w:tcPr>
          <w:p w:rsidR="00B17CA7" w:rsidRDefault="00B17CA7" w:rsidP="00B17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164.38</w:t>
            </w:r>
          </w:p>
        </w:tc>
        <w:tc>
          <w:tcPr>
            <w:tcW w:w="851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74" w:type="dxa"/>
            <w:shd w:val="clear" w:color="auto" w:fill="auto"/>
          </w:tcPr>
          <w:p w:rsidR="00B17CA7" w:rsidRDefault="00B17CA7" w:rsidP="00B17CA7">
            <w:pPr>
              <w:tabs>
                <w:tab w:val="left" w:pos="567"/>
                <w:tab w:val="left" w:pos="3828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bookmarkEnd w:id="2"/>
    <w:p w:rsidR="006F64B5" w:rsidRDefault="00054193">
      <w:r>
        <w:rPr>
          <w:rFonts w:ascii="Times New Roman" w:hAnsi="Times New Roman"/>
          <w:sz w:val="24"/>
          <w:szCs w:val="24"/>
        </w:rPr>
        <w:t>*данная строка включается только в случае выделения дополнительных средств из бюджета городского округа на данный объект (тех. присоединение, вынос сетей и др.) вне рамок заключенного соглашения с министерством строительного комплекса Московской области</w:t>
      </w:r>
    </w:p>
    <w:sectPr w:rsidR="006F64B5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B5"/>
    <w:rsid w:val="00054193"/>
    <w:rsid w:val="000F7175"/>
    <w:rsid w:val="002002F6"/>
    <w:rsid w:val="003611D5"/>
    <w:rsid w:val="003779C1"/>
    <w:rsid w:val="00594936"/>
    <w:rsid w:val="005D05C7"/>
    <w:rsid w:val="0064559B"/>
    <w:rsid w:val="006F64B5"/>
    <w:rsid w:val="00752826"/>
    <w:rsid w:val="008110FB"/>
    <w:rsid w:val="008671AB"/>
    <w:rsid w:val="00A833BB"/>
    <w:rsid w:val="00B17CA7"/>
    <w:rsid w:val="00B552C8"/>
    <w:rsid w:val="00C94145"/>
    <w:rsid w:val="00D91519"/>
    <w:rsid w:val="00DA5835"/>
    <w:rsid w:val="00E913E2"/>
    <w:rsid w:val="00F172B8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A37EC-7CAA-4DC2-9832-A6D7D5BDC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E2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F6900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464ECB"/>
    <w:pPr>
      <w:ind w:left="720"/>
      <w:contextualSpacing/>
    </w:pPr>
  </w:style>
  <w:style w:type="paragraph" w:customStyle="1" w:styleId="Standard">
    <w:name w:val="Standard"/>
    <w:qFormat/>
    <w:rsid w:val="00E67255"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styleId="aa">
    <w:name w:val="Balloon Text"/>
    <w:basedOn w:val="a"/>
    <w:uiPriority w:val="99"/>
    <w:semiHidden/>
    <w:unhideWhenUsed/>
    <w:qFormat/>
    <w:rsid w:val="002F6900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9">
    <w:name w:val="Сетка таблицы9"/>
    <w:basedOn w:val="a1"/>
    <w:uiPriority w:val="39"/>
    <w:rsid w:val="00D77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D77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29E1-D0B9-4161-AAB6-BC4F396D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ProchakovaNV</dc:creator>
  <dc:description/>
  <cp:lastModifiedBy>Бурцев Артем</cp:lastModifiedBy>
  <cp:revision>29</cp:revision>
  <cp:lastPrinted>2021-07-06T09:37:00Z</cp:lastPrinted>
  <dcterms:created xsi:type="dcterms:W3CDTF">2021-05-31T09:29:00Z</dcterms:created>
  <dcterms:modified xsi:type="dcterms:W3CDTF">2021-10-27T09:12:00Z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