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7FCA" w:rsidRPr="00617FCA" w:rsidRDefault="00617FCA" w:rsidP="00617FCA">
      <w:pPr>
        <w:pStyle w:val="1"/>
        <w:keepNext/>
        <w:numPr>
          <w:ilvl w:val="0"/>
          <w:numId w:val="4"/>
        </w:numPr>
        <w:spacing w:before="120"/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17FCA">
        <w:rPr>
          <w:rFonts w:ascii="Times New Roman" w:hAnsi="Times New Roman" w:cs="Times New Roman"/>
          <w:b w:val="0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517A5DD7" wp14:editId="5E6EF086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3" name="Рисунок 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FCA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val="ru-RU" w:eastAsia="ru-RU"/>
        </w:rPr>
        <w:t>А</w:t>
      </w:r>
      <w:r w:rsidRPr="00617FCA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eastAsia="ru-RU"/>
        </w:rPr>
        <w:t>ДМИНИСТРАЦИЯ</w:t>
      </w:r>
      <w:r w:rsidRPr="00617FCA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val="ru-RU" w:eastAsia="ru-RU"/>
        </w:rPr>
        <w:t xml:space="preserve"> ГОРОДСКОГО ОКРУГА ФРЯЗИНО</w:t>
      </w:r>
    </w:p>
    <w:p w:rsidR="00617FCA" w:rsidRDefault="00617FCA" w:rsidP="00617FCA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617FCA" w:rsidRDefault="00617FCA" w:rsidP="00617FCA">
      <w:pPr>
        <w:rPr>
          <w:lang w:val="en-US"/>
        </w:rPr>
      </w:pPr>
    </w:p>
    <w:p w:rsidR="00617FCA" w:rsidRDefault="00617FCA" w:rsidP="00617FCA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29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03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2023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275</w:t>
      </w:r>
    </w:p>
    <w:p w:rsidR="00617FCA" w:rsidRDefault="00617FCA" w:rsidP="00617FCA">
      <w:pPr>
        <w:spacing w:before="60"/>
        <w:ind w:left="1842" w:firstLine="608"/>
        <w:rPr>
          <w:sz w:val="28"/>
          <w:szCs w:val="28"/>
        </w:rPr>
      </w:pPr>
    </w:p>
    <w:p w:rsidR="001F11DC" w:rsidRDefault="001F11DC">
      <w:pPr>
        <w:widowControl w:val="0"/>
        <w:spacing w:before="60" w:line="312" w:lineRule="auto"/>
        <w:jc w:val="both"/>
        <w:rPr>
          <w:b/>
          <w:sz w:val="20"/>
          <w:szCs w:val="20"/>
        </w:rPr>
      </w:pPr>
    </w:p>
    <w:p w:rsidR="001F11DC" w:rsidRDefault="000D7647">
      <w:pPr>
        <w:ind w:right="4662"/>
        <w:jc w:val="both"/>
      </w:pPr>
      <w:r>
        <w:rPr>
          <w:color w:val="000000"/>
          <w:sz w:val="28"/>
          <w:szCs w:val="28"/>
        </w:rPr>
        <w:t>Об утверждении формы проверочного листа (списка контрольных вопросов), применяем</w:t>
      </w:r>
      <w:r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 осуществлении муниципального контроля в сфере благоустройства на территории городского округа Фрязино Московской области</w:t>
      </w:r>
      <w:bookmarkStart w:id="0" w:name="_Hlk125891013"/>
      <w:bookmarkEnd w:id="0"/>
    </w:p>
    <w:p w:rsidR="001F11DC" w:rsidRDefault="001F11DC">
      <w:pPr>
        <w:pStyle w:val="af8"/>
        <w:spacing w:before="0" w:after="0"/>
        <w:jc w:val="both"/>
        <w:rPr>
          <w:color w:val="000000"/>
          <w:sz w:val="28"/>
          <w:szCs w:val="28"/>
        </w:rPr>
      </w:pPr>
    </w:p>
    <w:p w:rsidR="001F11DC" w:rsidRDefault="000D7647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</w:t>
      </w:r>
      <w:r>
        <w:rPr>
          <w:color w:val="000000"/>
          <w:sz w:val="28"/>
          <w:szCs w:val="28"/>
          <w:shd w:val="clear" w:color="auto" w:fill="FFFFFF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Федеральн</w:t>
      </w:r>
      <w:r>
        <w:rPr>
          <w:color w:val="000000"/>
          <w:sz w:val="28"/>
          <w:szCs w:val="28"/>
          <w:shd w:val="clear" w:color="auto" w:fill="FFFFFF"/>
        </w:rPr>
        <w:t>ым</w:t>
      </w:r>
      <w:r>
        <w:rPr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color w:val="000000"/>
          <w:sz w:val="28"/>
          <w:szCs w:val="28"/>
          <w:shd w:val="clear" w:color="auto" w:fill="FFFFFF"/>
        </w:rPr>
        <w:t>ом</w:t>
      </w:r>
      <w:r>
        <w:rPr>
          <w:color w:val="000000"/>
          <w:sz w:val="28"/>
          <w:szCs w:val="28"/>
          <w:shd w:val="clear" w:color="auto" w:fill="FFFFFF"/>
        </w:rPr>
        <w:t xml:space="preserve"> от 31.07.2020 № 248-ФЗ «О государственном контроле (надзоре) и муниципальном контроле в Росс</w:t>
      </w:r>
      <w:r>
        <w:rPr>
          <w:color w:val="000000"/>
          <w:sz w:val="28"/>
          <w:szCs w:val="28"/>
          <w:shd w:val="clear" w:color="auto" w:fill="FFFFFF"/>
        </w:rPr>
        <w:t xml:space="preserve">ийской Федерации», Общими требованиями к разработке и утверждению проверочных листов (списков контрольных вопросов), утвержденными </w:t>
      </w:r>
      <w:r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 xml:space="preserve">остановлением Правительства Российской Федерации от 13.02.2017 № 177, </w:t>
      </w:r>
      <w:r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>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</w:t>
      </w:r>
      <w:r>
        <w:rPr>
          <w:color w:val="000000"/>
          <w:sz w:val="28"/>
          <w:szCs w:val="28"/>
          <w:shd w:val="clear" w:color="auto" w:fill="FFFFFF"/>
        </w:rPr>
        <w:t>чаев обязательного применения проверочных листов», решением Совета депутатов городского округа Фрязино от 10.11.2022 № 256/48 «Об утверждении Положения о муниципальном контроле в сфере благоустройства на территории городского округа Фрязино Московской обла</w:t>
      </w:r>
      <w:r>
        <w:rPr>
          <w:color w:val="000000"/>
          <w:sz w:val="28"/>
          <w:szCs w:val="28"/>
          <w:shd w:val="clear" w:color="auto" w:fill="FFFFFF"/>
        </w:rPr>
        <w:t xml:space="preserve">сти», руководствуясь Уставом городского округа Фрязино Московской области, </w:t>
      </w:r>
    </w:p>
    <w:p w:rsidR="001F11DC" w:rsidRDefault="00617FCA">
      <w:pPr>
        <w:ind w:firstLine="709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п</w:t>
      </w:r>
      <w:bookmarkStart w:id="1" w:name="_GoBack"/>
      <w:bookmarkEnd w:id="1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D7647">
        <w:rPr>
          <w:b/>
          <w:bCs/>
          <w:color w:val="000000"/>
          <w:sz w:val="28"/>
          <w:szCs w:val="28"/>
          <w:shd w:val="clear" w:color="auto" w:fill="FFFFFF"/>
        </w:rPr>
        <w:t>о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D7647">
        <w:rPr>
          <w:b/>
          <w:bCs/>
          <w:color w:val="000000"/>
          <w:sz w:val="28"/>
          <w:szCs w:val="28"/>
          <w:shd w:val="clear" w:color="auto" w:fill="FFFFFF"/>
        </w:rPr>
        <w:t>с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D7647">
        <w:rPr>
          <w:b/>
          <w:bCs/>
          <w:color w:val="000000"/>
          <w:sz w:val="28"/>
          <w:szCs w:val="28"/>
          <w:shd w:val="clear" w:color="auto" w:fill="FFFFFF"/>
        </w:rPr>
        <w:t>т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D7647">
        <w:rPr>
          <w:b/>
          <w:bCs/>
          <w:color w:val="000000"/>
          <w:sz w:val="28"/>
          <w:szCs w:val="28"/>
          <w:shd w:val="clear" w:color="auto" w:fill="FFFFFF"/>
        </w:rPr>
        <w:t>а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D7647">
        <w:rPr>
          <w:b/>
          <w:bCs/>
          <w:color w:val="000000"/>
          <w:sz w:val="28"/>
          <w:szCs w:val="28"/>
          <w:shd w:val="clear" w:color="auto" w:fill="FFFFFF"/>
        </w:rPr>
        <w:t>н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D7647">
        <w:rPr>
          <w:b/>
          <w:bCs/>
          <w:color w:val="000000"/>
          <w:sz w:val="28"/>
          <w:szCs w:val="28"/>
          <w:shd w:val="clear" w:color="auto" w:fill="FFFFFF"/>
        </w:rPr>
        <w:t>о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D7647">
        <w:rPr>
          <w:b/>
          <w:bCs/>
          <w:color w:val="000000"/>
          <w:sz w:val="28"/>
          <w:szCs w:val="28"/>
          <w:shd w:val="clear" w:color="auto" w:fill="FFFFFF"/>
        </w:rPr>
        <w:t>в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D7647">
        <w:rPr>
          <w:b/>
          <w:bCs/>
          <w:color w:val="000000"/>
          <w:sz w:val="28"/>
          <w:szCs w:val="28"/>
          <w:shd w:val="clear" w:color="auto" w:fill="FFFFFF"/>
        </w:rPr>
        <w:t>л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D7647">
        <w:rPr>
          <w:b/>
          <w:bCs/>
          <w:color w:val="000000"/>
          <w:sz w:val="28"/>
          <w:szCs w:val="28"/>
          <w:shd w:val="clear" w:color="auto" w:fill="FFFFFF"/>
        </w:rPr>
        <w:t>я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D7647">
        <w:rPr>
          <w:b/>
          <w:bCs/>
          <w:color w:val="000000"/>
          <w:sz w:val="28"/>
          <w:szCs w:val="28"/>
          <w:shd w:val="clear" w:color="auto" w:fill="FFFFFF"/>
        </w:rPr>
        <w:t>ю:</w:t>
      </w:r>
    </w:p>
    <w:p w:rsidR="001F11DC" w:rsidRDefault="001F11DC">
      <w:pPr>
        <w:ind w:firstLine="709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1F11DC" w:rsidRDefault="000D764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 Утвердить форму проверочного листа (списка контрольных вопросов), применяемого при осуществлении муниципального контроля в сфере благоустройства на территории горо</w:t>
      </w:r>
      <w:r>
        <w:rPr>
          <w:color w:val="000000"/>
          <w:sz w:val="28"/>
          <w:szCs w:val="28"/>
          <w:shd w:val="clear" w:color="auto" w:fill="FFFFFF"/>
        </w:rPr>
        <w:t>дского округа Фрязино Московской области (прилагается).</w:t>
      </w:r>
    </w:p>
    <w:p w:rsidR="001F11DC" w:rsidRDefault="000D7647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2. Проверочные листы подлежат обязательному применению при осуществлении плановых контрольных мероприятий в форме: рейдового осмотра, выездной проверки.</w:t>
      </w:r>
    </w:p>
    <w:p w:rsidR="001F11DC" w:rsidRDefault="000D7647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3. В случае обязательного применения проверочно</w:t>
      </w:r>
      <w:r>
        <w:rPr>
          <w:color w:val="000000"/>
          <w:sz w:val="28"/>
          <w:szCs w:val="28"/>
          <w:shd w:val="clear" w:color="auto" w:fill="FFFFFF"/>
        </w:rPr>
        <w:t>го листа контрольное мероприятие не ограничивается оценкой соблюдения обязательных требований, в отношении которых в форме проверочного листа определен списком вопросов, отражающих соблюдение или несоблюдение контролируемым лицом таких обязательных требова</w:t>
      </w:r>
      <w:r>
        <w:rPr>
          <w:color w:val="000000"/>
          <w:sz w:val="28"/>
          <w:szCs w:val="28"/>
          <w:shd w:val="clear" w:color="auto" w:fill="FFFFFF"/>
        </w:rPr>
        <w:t>ний.</w:t>
      </w:r>
    </w:p>
    <w:p w:rsidR="001F11DC" w:rsidRDefault="000D764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4.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Ключъ</w:t>
      </w:r>
      <w:proofErr w:type="spellEnd"/>
      <w:r>
        <w:rPr>
          <w:color w:val="000000"/>
          <w:sz w:val="28"/>
          <w:szCs w:val="28"/>
          <w:shd w:val="clear" w:color="auto" w:fill="FFFFFF"/>
        </w:rPr>
        <w:t>»), и размещение на официальном сайте городского окру</w:t>
      </w:r>
      <w:r>
        <w:rPr>
          <w:color w:val="000000"/>
          <w:sz w:val="28"/>
          <w:szCs w:val="28"/>
          <w:shd w:val="clear" w:color="auto" w:fill="FFFFFF"/>
        </w:rPr>
        <w:t>га Фрязино в сети интернет.</w:t>
      </w:r>
    </w:p>
    <w:p w:rsidR="001F11DC" w:rsidRDefault="000D7647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5. Контроль за исполнением настоящего постановления возложить на заместителя главы администрации городского округа Фрязино Медведева Д.А.</w:t>
      </w:r>
    </w:p>
    <w:p w:rsidR="001F11DC" w:rsidRDefault="001F11DC">
      <w:pPr>
        <w:spacing w:line="216" w:lineRule="auto"/>
        <w:ind w:firstLine="709"/>
        <w:jc w:val="both"/>
        <w:rPr>
          <w:color w:val="000000"/>
          <w:sz w:val="28"/>
          <w:szCs w:val="28"/>
        </w:rPr>
      </w:pPr>
    </w:p>
    <w:p w:rsidR="001F11DC" w:rsidRDefault="001F11DC">
      <w:pPr>
        <w:jc w:val="both"/>
        <w:rPr>
          <w:color w:val="000000"/>
          <w:sz w:val="28"/>
          <w:szCs w:val="28"/>
        </w:rPr>
      </w:pPr>
    </w:p>
    <w:p w:rsidR="001F11DC" w:rsidRDefault="001F11DC">
      <w:pPr>
        <w:jc w:val="both"/>
        <w:rPr>
          <w:color w:val="000000"/>
          <w:sz w:val="28"/>
          <w:szCs w:val="28"/>
        </w:rPr>
      </w:pPr>
    </w:p>
    <w:p w:rsidR="001F11DC" w:rsidRDefault="000D7647">
      <w:pPr>
        <w:jc w:val="both"/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ab/>
        <w:t xml:space="preserve">            Д.Р. Воробьев</w:t>
      </w:r>
    </w:p>
    <w:p w:rsidR="001F11DC" w:rsidRDefault="001F11DC">
      <w:pPr>
        <w:jc w:val="both"/>
        <w:rPr>
          <w:color w:val="000000"/>
        </w:rPr>
      </w:pPr>
    </w:p>
    <w:p w:rsidR="001F11DC" w:rsidRDefault="001F11DC">
      <w:pPr>
        <w:jc w:val="both"/>
      </w:pPr>
    </w:p>
    <w:p w:rsidR="001F11DC" w:rsidRDefault="001F11DC">
      <w:pPr>
        <w:jc w:val="both"/>
        <w:outlineLvl w:val="1"/>
        <w:sectPr w:rsidR="001F11DC">
          <w:headerReference w:type="default" r:id="rId8"/>
          <w:footerReference w:type="default" r:id="rId9"/>
          <w:pgSz w:w="11906" w:h="16838"/>
          <w:pgMar w:top="1134" w:right="567" w:bottom="993" w:left="1701" w:header="0" w:footer="0" w:gutter="0"/>
          <w:cols w:space="720"/>
          <w:formProt w:val="0"/>
          <w:docGrid w:linePitch="360"/>
        </w:sectPr>
      </w:pPr>
    </w:p>
    <w:p w:rsidR="001F11DC" w:rsidRDefault="000D7647">
      <w:pPr>
        <w:widowControl w:val="0"/>
        <w:suppressAutoHyphens w:val="0"/>
        <w:ind w:left="11340"/>
      </w:pPr>
      <w:r>
        <w:rPr>
          <w:sz w:val="28"/>
          <w:szCs w:val="28"/>
          <w:lang w:eastAsia="ru-RU"/>
        </w:rPr>
        <w:lastRenderedPageBreak/>
        <w:t>УТВЕРЖДЕН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sz w:val="28"/>
          <w:szCs w:val="28"/>
          <w:lang w:eastAsia="ru-RU"/>
        </w:rPr>
        <w:t>постановлением</w:t>
      </w:r>
    </w:p>
    <w:p w:rsidR="001F11DC" w:rsidRDefault="000D7647">
      <w:pPr>
        <w:widowControl w:val="0"/>
        <w:suppressAutoHyphens w:val="0"/>
        <w:ind w:left="11340"/>
      </w:pPr>
      <w:r>
        <w:rPr>
          <w:sz w:val="28"/>
          <w:szCs w:val="28"/>
          <w:lang w:eastAsia="ru-RU"/>
        </w:rPr>
        <w:t xml:space="preserve">Администрации </w:t>
      </w:r>
    </w:p>
    <w:p w:rsidR="001F11DC" w:rsidRDefault="000D7647">
      <w:pPr>
        <w:widowControl w:val="0"/>
        <w:suppressAutoHyphens w:val="0"/>
        <w:ind w:left="11340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городского</w:t>
      </w:r>
      <w:proofErr w:type="gramEnd"/>
      <w:r>
        <w:rPr>
          <w:sz w:val="28"/>
          <w:szCs w:val="28"/>
          <w:lang w:eastAsia="ru-RU"/>
        </w:rPr>
        <w:t xml:space="preserve"> округ</w:t>
      </w:r>
      <w:r>
        <w:rPr>
          <w:sz w:val="28"/>
          <w:szCs w:val="28"/>
          <w:lang w:eastAsia="ru-RU"/>
        </w:rPr>
        <w:t xml:space="preserve">а Фрязино </w:t>
      </w:r>
    </w:p>
    <w:p w:rsidR="001F11DC" w:rsidRDefault="000D7647">
      <w:pPr>
        <w:widowControl w:val="0"/>
        <w:suppressAutoHyphens w:val="0"/>
        <w:ind w:left="11340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от</w:t>
      </w:r>
      <w:proofErr w:type="gramEnd"/>
      <w:r>
        <w:rPr>
          <w:sz w:val="28"/>
          <w:szCs w:val="28"/>
          <w:lang w:eastAsia="ru-RU"/>
        </w:rPr>
        <w:t xml:space="preserve"> </w:t>
      </w:r>
      <w:r w:rsidR="00617FCA">
        <w:rPr>
          <w:sz w:val="28"/>
          <w:szCs w:val="28"/>
          <w:lang w:eastAsia="ru-RU"/>
        </w:rPr>
        <w:t>29.03</w:t>
      </w:r>
      <w:r>
        <w:rPr>
          <w:sz w:val="28"/>
          <w:szCs w:val="28"/>
          <w:lang w:eastAsia="ru-RU"/>
        </w:rPr>
        <w:t>.2023</w:t>
      </w:r>
      <w:r>
        <w:rPr>
          <w:sz w:val="28"/>
          <w:szCs w:val="28"/>
          <w:lang w:eastAsia="ru-RU"/>
        </w:rPr>
        <w:t xml:space="preserve"> № </w:t>
      </w:r>
      <w:r w:rsidR="00617FCA">
        <w:rPr>
          <w:sz w:val="28"/>
          <w:szCs w:val="28"/>
          <w:lang w:eastAsia="ru-RU"/>
        </w:rPr>
        <w:t>275</w:t>
      </w:r>
    </w:p>
    <w:p w:rsidR="001F11DC" w:rsidRDefault="001F11DC">
      <w:pPr>
        <w:widowControl w:val="0"/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1F11DC" w:rsidRDefault="000D7647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ФОРМА</w:t>
      </w:r>
    </w:p>
    <w:p w:rsidR="001F11DC" w:rsidRDefault="001F11DC">
      <w:pPr>
        <w:suppressAutoHyphens w:val="0"/>
        <w:ind w:left="10632"/>
        <w:rPr>
          <w:sz w:val="28"/>
          <w:szCs w:val="28"/>
          <w:lang w:eastAsia="ru-RU"/>
        </w:rPr>
      </w:pPr>
    </w:p>
    <w:p w:rsidR="001F11DC" w:rsidRDefault="000D7647">
      <w:pPr>
        <w:suppressAutoHyphens w:val="0"/>
        <w:jc w:val="right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492B1E65">
                <wp:simplePos x="0" y="0"/>
                <wp:positionH relativeFrom="column">
                  <wp:posOffset>7389495</wp:posOffset>
                </wp:positionH>
                <wp:positionV relativeFrom="paragraph">
                  <wp:posOffset>182880</wp:posOffset>
                </wp:positionV>
                <wp:extent cx="1845310" cy="1527175"/>
                <wp:effectExtent l="0" t="0" r="0" b="0"/>
                <wp:wrapNone/>
                <wp:docPr id="2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640" cy="152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F11DC" w:rsidRDefault="000D7647">
                            <w:pPr>
                              <w:pStyle w:val="af9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QR-код, обеспечивающий переход на страницу в информационно-телекоммуникационной сети «Интернет», содержащую запись о контрольном мероприятии в едином реестре контрольных мероприятий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B1E65" id="Поле 3" o:spid="_x0000_s1026" style="position:absolute;left:0;text-align:left;margin-left:581.85pt;margin-top:14.4pt;width:145.3pt;height:120.2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" o:allowincell="f" filled="f" stroked="f" strokeweight="0">
                <v:textbox>
                  <w:txbxContent>
                    <w:p w:rsidR="001F11DC" w:rsidRDefault="000D7647">
                      <w:pPr>
                        <w:pStyle w:val="af9"/>
                        <w:jc w:val="center"/>
                      </w:pPr>
                      <w:r>
                        <w:rPr>
                          <w:color w:val="000000"/>
                          <w:sz w:val="20"/>
                        </w:rPr>
                        <w:t>QR-код, обеспечивающий переход на страницу в информационно-телекоммуникационной сети «Интернет», содержащую запись о контрольном мероприятии в едином реестре контрольных мероприятий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910715" cy="1910715"/>
            <wp:effectExtent l="0" t="0" r="0" b="0"/>
            <wp:docPr id="4" name="Рисунок 2" descr="https://w7.pngwing.com/pngs/663/253/png-transparent-information-computer-software-twint-ag-quotation-miscellaneous-angle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https://w7.pngwing.com/pngs/663/253/png-transparent-information-computer-software-twint-ag-quotation-miscellaneous-angle-text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1DC" w:rsidRDefault="001F11DC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1F11DC" w:rsidRDefault="001F11DC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1F11DC" w:rsidRDefault="000D7647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Проверочный лист (списка контрольных вопросов), </w:t>
      </w:r>
    </w:p>
    <w:p w:rsidR="001F11DC" w:rsidRDefault="000D7647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применяемых</w:t>
      </w:r>
      <w:proofErr w:type="gramEnd"/>
      <w:r>
        <w:rPr>
          <w:sz w:val="28"/>
          <w:szCs w:val="28"/>
          <w:lang w:eastAsia="ru-RU"/>
        </w:rPr>
        <w:t xml:space="preserve"> при осуществлении муниципального контроля в сфере благоустройства </w:t>
      </w:r>
    </w:p>
    <w:p w:rsidR="001F11DC" w:rsidRDefault="000D7647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на</w:t>
      </w:r>
      <w:proofErr w:type="gramEnd"/>
      <w:r>
        <w:rPr>
          <w:sz w:val="28"/>
          <w:szCs w:val="28"/>
          <w:lang w:eastAsia="ru-RU"/>
        </w:rPr>
        <w:t xml:space="preserve"> территории городского округа Фрязино Московской области</w:t>
      </w:r>
    </w:p>
    <w:p w:rsidR="001F11DC" w:rsidRDefault="000D7647">
      <w:pPr>
        <w:widowControl w:val="0"/>
        <w:suppressAutoHyphens w:val="0"/>
        <w:jc w:val="center"/>
        <w:rPr>
          <w:lang w:eastAsia="ru-RU"/>
        </w:rPr>
      </w:pPr>
      <w:r>
        <w:rPr>
          <w:lang w:eastAsia="ru-RU"/>
        </w:rPr>
        <w:t> </w:t>
      </w:r>
    </w:p>
    <w:p w:rsidR="001F11DC" w:rsidRDefault="001F11DC">
      <w:pPr>
        <w:widowControl w:val="0"/>
        <w:suppressAutoHyphens w:val="0"/>
        <w:jc w:val="center"/>
        <w:rPr>
          <w:lang w:eastAsia="ru-RU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9"/>
        <w:gridCol w:w="6662"/>
      </w:tblGrid>
      <w:tr w:rsidR="001F11DC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11DC" w:rsidRDefault="000D7647">
            <w:pPr>
              <w:widowControl w:val="0"/>
              <w:suppressAutoHyphens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Наименование органа </w:t>
            </w:r>
            <w:r>
              <w:rPr>
                <w:sz w:val="28"/>
                <w:szCs w:val="28"/>
                <w:lang w:eastAsia="ru-RU"/>
              </w:rPr>
              <w:t>муниципального</w:t>
            </w:r>
            <w:r>
              <w:rPr>
                <w:sz w:val="28"/>
                <w:szCs w:val="28"/>
                <w:lang w:eastAsia="ru-RU"/>
              </w:rPr>
              <w:t xml:space="preserve"> контроля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11DC" w:rsidRDefault="000D764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sz w:val="28"/>
                <w:szCs w:val="28"/>
                <w:lang w:eastAsia="ru-RU"/>
              </w:rPr>
              <w:t>городского округа Фрязино</w:t>
            </w:r>
          </w:p>
        </w:tc>
      </w:tr>
      <w:tr w:rsidR="001F11DC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Вид </w:t>
            </w:r>
            <w:r>
              <w:rPr>
                <w:sz w:val="28"/>
                <w:szCs w:val="28"/>
                <w:lang w:eastAsia="ru-RU"/>
              </w:rPr>
              <w:t>муниципального</w:t>
            </w:r>
            <w:r>
              <w:rPr>
                <w:sz w:val="28"/>
                <w:szCs w:val="28"/>
                <w:lang w:eastAsia="ru-RU"/>
              </w:rPr>
              <w:t xml:space="preserve"> контроля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Муниципальный контроль в сфере благоустройства на территории городского округа Фрязино Московской области</w:t>
            </w:r>
          </w:p>
        </w:tc>
      </w:tr>
      <w:tr w:rsidR="001F11DC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1F11DC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Должность, ФИО должностного лица, проводящего </w:t>
            </w:r>
            <w:r>
              <w:rPr>
                <w:sz w:val="28"/>
                <w:szCs w:val="28"/>
                <w:lang w:eastAsia="ru-RU"/>
              </w:rPr>
              <w:t>контрольное мероприятие и заполняющего проверочный лист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1F11DC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Контролируемое лицо (фамилия, имя, отчество (при наличии), адрес </w:t>
            </w:r>
            <w:r>
              <w:rPr>
                <w:bCs/>
                <w:sz w:val="28"/>
                <w:szCs w:val="28"/>
                <w:lang w:eastAsia="ru-RU"/>
              </w:rPr>
              <w:t>гражданина, наименование и адрес садоводческих, огороднических и дачных некоммерческих объединений граждан, гаражных кооперативов</w:t>
            </w:r>
            <w:r>
              <w:rPr>
                <w:sz w:val="28"/>
                <w:szCs w:val="28"/>
                <w:lang w:eastAsia="ru-RU"/>
              </w:rPr>
              <w:t xml:space="preserve">), </w:t>
            </w:r>
            <w:r>
              <w:rPr>
                <w:sz w:val="28"/>
                <w:szCs w:val="28"/>
                <w:lang w:eastAsia="ru-RU"/>
              </w:rPr>
              <w:t>в отношении которого производится контрольное мероприятие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1F11DC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Место проведения контрольного мероприятия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1F11DC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Реквизиты решения о проведении контрольного мероприятия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1F11DC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Учетный номер контрольного мероприятия и дата присвоения учетного номера в едином реестре </w:t>
            </w:r>
            <w:r>
              <w:rPr>
                <w:sz w:val="28"/>
                <w:szCs w:val="28"/>
                <w:lang w:eastAsia="ru-RU"/>
              </w:rPr>
              <w:t>контрольных мероприятий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1F11DC" w:rsidRDefault="000D7647">
      <w:pPr>
        <w:widowControl w:val="0"/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1F11DC" w:rsidRDefault="001F11DC">
      <w:pPr>
        <w:widowControl w:val="0"/>
        <w:suppressAutoHyphens w:val="0"/>
        <w:ind w:firstLine="567"/>
        <w:jc w:val="both"/>
        <w:rPr>
          <w:lang w:eastAsia="ru-RU"/>
        </w:rPr>
      </w:pPr>
    </w:p>
    <w:p w:rsidR="001F11DC" w:rsidRDefault="000D7647">
      <w:pPr>
        <w:widowControl w:val="0"/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Перечень вопросов, отражающих содержание обязательных требований, ответы на которые свидетельствуют о соблюдении или несоблюдении </w:t>
      </w:r>
      <w:r>
        <w:rPr>
          <w:bCs/>
          <w:sz w:val="28"/>
          <w:szCs w:val="28"/>
          <w:lang w:eastAsia="ru-RU"/>
        </w:rPr>
        <w:t>гражданином, садоводческими, огородническими и дачными некоммерческими объединениями граждан</w:t>
      </w:r>
      <w:r>
        <w:rPr>
          <w:bCs/>
          <w:sz w:val="28"/>
          <w:szCs w:val="28"/>
          <w:lang w:eastAsia="ru-RU"/>
        </w:rPr>
        <w:t>, гаражными кооперативами</w:t>
      </w:r>
      <w:r>
        <w:rPr>
          <w:sz w:val="28"/>
          <w:szCs w:val="28"/>
          <w:lang w:eastAsia="ru-RU"/>
        </w:rPr>
        <w:t xml:space="preserve"> (далее – контролируемое лицо) обязательных требований, составляющих предмет контрольного мероприятия:</w:t>
      </w:r>
    </w:p>
    <w:p w:rsidR="001F11DC" w:rsidRDefault="001F11DC">
      <w:pPr>
        <w:tabs>
          <w:tab w:val="left" w:pos="0"/>
        </w:tabs>
        <w:suppressAutoHyphens w:val="0"/>
        <w:ind w:right="-54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4580" w:type="dxa"/>
        <w:tblInd w:w="-1" w:type="dxa"/>
        <w:tblLayout w:type="fixed"/>
        <w:tblCellMar>
          <w:top w:w="28" w:type="dxa"/>
          <w:left w:w="2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2991"/>
        <w:gridCol w:w="5441"/>
        <w:gridCol w:w="893"/>
        <w:gridCol w:w="938"/>
        <w:gridCol w:w="1907"/>
        <w:gridCol w:w="1548"/>
      </w:tblGrid>
      <w:tr w:rsidR="001F11DC">
        <w:tc>
          <w:tcPr>
            <w:tcW w:w="8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sz w:val="28"/>
                <w:szCs w:val="28"/>
                <w:lang w:eastAsia="en-US"/>
              </w:rPr>
            </w:pPr>
            <w:r>
              <w:rPr>
                <w:rFonts w:eastAsia="Calibri" w:cs="DejaVu Sans"/>
                <w:color w:val="000000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</w:pP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Реквизиты нормативных правовых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5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</w:pP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В</w:t>
            </w: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Ответы на контрольные вопросы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Примечание</w:t>
            </w:r>
          </w:p>
        </w:tc>
      </w:tr>
      <w:tr w:rsidR="001F11DC">
        <w:tc>
          <w:tcPr>
            <w:tcW w:w="8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да</w:t>
            </w:r>
            <w:proofErr w:type="gramEnd"/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нет</w:t>
            </w:r>
            <w:proofErr w:type="gramEnd"/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неприменимо</w:t>
            </w:r>
            <w:proofErr w:type="gramEnd"/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5.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 На бульваре и сквере установлены </w:t>
            </w:r>
            <w:proofErr w:type="gramStart"/>
            <w:r>
              <w:rPr>
                <w:sz w:val="28"/>
                <w:szCs w:val="28"/>
                <w:lang w:eastAsia="ru-RU"/>
              </w:rPr>
              <w:t>и  подключены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программно-технические комплексы видеонаблю</w:t>
            </w:r>
            <w:r>
              <w:rPr>
                <w:sz w:val="28"/>
                <w:szCs w:val="28"/>
                <w:lang w:eastAsia="ru-RU"/>
              </w:rPr>
              <w:t>дения?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II. ст. 5. Правил благоустройства территории городского округа Фрязино, утвержденных решением Совета депутатов городского округа Фрязино от </w:t>
            </w:r>
            <w:bookmarkStart w:id="2" w:name="__DdeLink__24641_1808830972"/>
            <w:r>
              <w:rPr>
                <w:color w:val="000000"/>
                <w:sz w:val="28"/>
                <w:szCs w:val="28"/>
                <w:lang w:eastAsia="ru-RU"/>
              </w:rPr>
              <w:t>19.12.2019 N 391</w:t>
            </w:r>
            <w:bookmarkEnd w:id="2"/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В зоне отдыха установлены и подключены программно-технические комплексы </w:t>
            </w:r>
            <w:r>
              <w:rPr>
                <w:sz w:val="28"/>
                <w:szCs w:val="28"/>
                <w:lang w:eastAsia="ru-RU"/>
              </w:rPr>
              <w:t>видеонаблюдения?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14.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Устраивает ли Вас качество покрытия </w:t>
            </w:r>
            <w:proofErr w:type="gramStart"/>
            <w:r>
              <w:rPr>
                <w:sz w:val="28"/>
                <w:szCs w:val="28"/>
                <w:lang w:eastAsia="ru-RU"/>
              </w:rPr>
              <w:t>на  детской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площадке ?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II. ст. 14. Правил благоустройства территории городского округа Фрязино, утвержденных решением Совета депутатов городского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округа  Фрязино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Достаточно ли озеленение детских </w:t>
            </w:r>
            <w:proofErr w:type="gramStart"/>
            <w:r>
              <w:rPr>
                <w:sz w:val="28"/>
                <w:szCs w:val="28"/>
                <w:lang w:eastAsia="ru-RU"/>
              </w:rPr>
              <w:t>площадок ?</w:t>
            </w:r>
            <w:proofErr w:type="gramEnd"/>
          </w:p>
          <w:p w:rsidR="001F11DC" w:rsidRDefault="001F11DC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II. ст.14 Правил благоустройства территории городского округа Фрязино Московской области, утвержденных решением Совета депутатов городского округа Фрязино Московской области </w:t>
            </w:r>
          </w:p>
          <w:p w:rsidR="001F11DC" w:rsidRDefault="000D7647">
            <w:pPr>
              <w:widowControl w:val="0"/>
              <w:jc w:val="center"/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color w:val="000000"/>
                <w:sz w:val="28"/>
                <w:szCs w:val="28"/>
                <w:lang w:eastAsia="ru-RU"/>
              </w:rPr>
              <w:t>.12.20</w:t>
            </w:r>
            <w:r>
              <w:rPr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г. № </w:t>
            </w:r>
            <w:r>
              <w:rPr>
                <w:color w:val="000000"/>
                <w:sz w:val="28"/>
                <w:szCs w:val="28"/>
                <w:lang w:eastAsia="ru-RU"/>
              </w:rPr>
              <w:t>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Ветви или листва деревьев находятся не ниже 2,5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м </w:t>
            </w:r>
            <w:r>
              <w:rPr>
                <w:sz w:val="28"/>
                <w:szCs w:val="28"/>
                <w:lang w:eastAsia="ru-RU"/>
              </w:rPr>
              <w:t xml:space="preserve"> над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покрытием и оборудованием площадки?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II. ст. 14. Правил благоустройства территории городского округа Фрязино, утвержденных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Кустарник, используемый для ограждения </w:t>
            </w:r>
            <w:r>
              <w:rPr>
                <w:sz w:val="28"/>
                <w:szCs w:val="28"/>
                <w:lang w:eastAsia="ru-RU"/>
              </w:rPr>
              <w:t>площадок, должен исключать возможность получения травмы в случае падения на него во время игры?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14. Правил благоустройства территории городского округа Фрязино, утвержденных решением Совета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>Достаточно ли хорошо закреплены малые архитектурные формы на детской площадке?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14. Правил благоустройства территории городского округа Фрязино, утвержденных решением Совета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депутатов городского округа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Фрязино  от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Все детали оборудования в наличии, механические повреждения (дефектов/неисправностей) элементов </w:t>
            </w:r>
            <w:proofErr w:type="gramStart"/>
            <w:r>
              <w:rPr>
                <w:sz w:val="28"/>
                <w:szCs w:val="28"/>
                <w:lang w:eastAsia="ru-RU"/>
              </w:rPr>
              <w:t>оборудования  отсутствуют</w:t>
            </w:r>
            <w:proofErr w:type="gramEnd"/>
            <w:r>
              <w:rPr>
                <w:sz w:val="28"/>
                <w:szCs w:val="28"/>
                <w:lang w:eastAsia="ru-RU"/>
              </w:rPr>
              <w:t>, подвижные части оборудования не изношены или изношены незначительно?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II. ст. 14. Правил благоустройства территории городского округа Фрязино,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lastRenderedPageBreak/>
              <w:t>Крепления подвесных элементов оборудования надежно зафиксированы?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14.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Элементы оборудования (комплектующие), подлежащие периодическому обслуживанию или замене, </w:t>
            </w:r>
            <w:r>
              <w:rPr>
                <w:sz w:val="28"/>
                <w:szCs w:val="28"/>
                <w:lang w:eastAsia="ru-RU"/>
              </w:rPr>
              <w:t>защищены от несанкционированного доступа?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14.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На площадке установлено резиновое </w:t>
            </w:r>
            <w:r>
              <w:rPr>
                <w:sz w:val="28"/>
                <w:szCs w:val="28"/>
                <w:lang w:eastAsia="ru-RU"/>
              </w:rPr>
              <w:t>покрытие, перила на оборудовании детской площадки в наличии?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II. ст. 15. Правил благоустройства территории городского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Площадки для отдыха размещены </w:t>
            </w:r>
            <w:r>
              <w:rPr>
                <w:sz w:val="28"/>
                <w:lang w:eastAsia="ru-RU"/>
              </w:rPr>
              <w:t>на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участках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жилой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застройки</w:t>
            </w:r>
            <w:r>
              <w:rPr>
                <w:rFonts w:ascii="Arial" w:hAnsi="Arial"/>
                <w:sz w:val="28"/>
                <w:lang w:eastAsia="ru-RU"/>
              </w:rPr>
              <w:t xml:space="preserve">, </w:t>
            </w:r>
            <w:r>
              <w:rPr>
                <w:sz w:val="28"/>
                <w:lang w:eastAsia="ru-RU"/>
              </w:rPr>
              <w:t xml:space="preserve">рекомендуемыми Правилами </w:t>
            </w:r>
            <w:r>
              <w:rPr>
                <w:sz w:val="28"/>
                <w:lang w:eastAsia="ru-RU"/>
              </w:rPr>
              <w:lastRenderedPageBreak/>
              <w:t>благоустройства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на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озелененных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территориях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жилой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группы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микрорайонах,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парках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лесопарках</w:t>
            </w:r>
            <w:r>
              <w:rPr>
                <w:sz w:val="28"/>
                <w:szCs w:val="28"/>
                <w:lang w:eastAsia="ru-RU"/>
              </w:rPr>
              <w:t>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15.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>Площадка для отдыха обустроена приспособлениями для беспрепятственного доступа к ним и исп</w:t>
            </w:r>
            <w:r>
              <w:rPr>
                <w:sz w:val="28"/>
                <w:szCs w:val="28"/>
                <w:lang w:eastAsia="ru-RU"/>
              </w:rPr>
              <w:t>ользования их инвалидами и другими маломобильными группами населения?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15.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Площадка-лужайка окружена группами деревьев и кустарников, покрытие на площадке-лужайке является устойчивым к </w:t>
            </w:r>
            <w:proofErr w:type="spellStart"/>
            <w:r>
              <w:rPr>
                <w:sz w:val="28"/>
                <w:szCs w:val="28"/>
                <w:lang w:eastAsia="ru-RU"/>
              </w:rPr>
              <w:t>вытаптыванию</w:t>
            </w:r>
            <w:proofErr w:type="spellEnd"/>
            <w:r>
              <w:rPr>
                <w:sz w:val="28"/>
                <w:szCs w:val="28"/>
                <w:lang w:eastAsia="ru-RU"/>
              </w:rPr>
              <w:t>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II. ст. 16. Правил благоустройства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территории городского округа Фрязино, утвержденных решением Совета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Спортивная площадка обустроена приспособлениями для беспрепятственного </w:t>
            </w:r>
            <w:r>
              <w:rPr>
                <w:sz w:val="28"/>
                <w:szCs w:val="28"/>
                <w:lang w:eastAsia="ru-RU"/>
              </w:rPr>
              <w:lastRenderedPageBreak/>
              <w:t>доступа к ним и использования их инвалидами и другими маломобильными группами населения?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16. Правил благоустройства территории городского округа Фрязино, утвержденных решением Совета депутатов городского округа Фрязино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Спортивная площадка оборудована сетчатым ограждением высотой 2,5- 3 м, а в местах примыкания </w:t>
            </w:r>
            <w:r>
              <w:rPr>
                <w:sz w:val="28"/>
                <w:szCs w:val="28"/>
                <w:lang w:eastAsia="ru-RU"/>
              </w:rPr>
              <w:t>спортивных площадок друг к другу - высотой не менее 1,2 м?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16.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В парке установлены и </w:t>
            </w:r>
            <w:r>
              <w:rPr>
                <w:sz w:val="28"/>
                <w:szCs w:val="28"/>
                <w:lang w:eastAsia="ru-RU"/>
              </w:rPr>
              <w:t>подключены программно-технические комплексы видеонаблюдения?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21.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Осветительное </w:t>
            </w:r>
            <w:r>
              <w:rPr>
                <w:sz w:val="28"/>
                <w:szCs w:val="28"/>
                <w:lang w:eastAsia="ru-RU"/>
              </w:rPr>
              <w:t>оборудование размещено на высоте не менее 2,5 м?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21.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Осветительное оборудование должно </w:t>
            </w:r>
            <w:proofErr w:type="gramStart"/>
            <w:r>
              <w:rPr>
                <w:sz w:val="28"/>
                <w:szCs w:val="28"/>
                <w:lang w:eastAsia="ru-RU"/>
              </w:rPr>
              <w:t>функционировать  в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режиме освещения территории, на которой расположена площадка?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ст.39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На </w:t>
            </w:r>
            <w:r>
              <w:rPr>
                <w:sz w:val="28"/>
                <w:szCs w:val="28"/>
                <w:lang w:eastAsia="ru-RU"/>
              </w:rPr>
              <w:t>территории зоны отдыха в наличии элементы обязательного перечня элементов благоустройства-</w:t>
            </w:r>
            <w:r>
              <w:rPr>
                <w:sz w:val="28"/>
                <w:lang w:eastAsia="ru-RU"/>
              </w:rPr>
              <w:t>твердые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виды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покрытия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проезда</w:t>
            </w:r>
            <w:r>
              <w:rPr>
                <w:rFonts w:ascii="Arial" w:hAnsi="Arial"/>
                <w:sz w:val="28"/>
                <w:lang w:eastAsia="ru-RU"/>
              </w:rPr>
              <w:t xml:space="preserve">, </w:t>
            </w:r>
            <w:r>
              <w:rPr>
                <w:sz w:val="28"/>
                <w:lang w:eastAsia="ru-RU"/>
              </w:rPr>
              <w:t>комбинированные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виды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покрытия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дорожек</w:t>
            </w:r>
            <w:r>
              <w:rPr>
                <w:rFonts w:ascii="Arial" w:hAnsi="Arial"/>
                <w:sz w:val="28"/>
                <w:lang w:eastAsia="ru-RU"/>
              </w:rPr>
              <w:t xml:space="preserve"> (</w:t>
            </w:r>
            <w:r>
              <w:rPr>
                <w:sz w:val="28"/>
                <w:lang w:eastAsia="ru-RU"/>
              </w:rPr>
              <w:t>плитка</w:t>
            </w:r>
            <w:r>
              <w:rPr>
                <w:rFonts w:ascii="Arial" w:hAnsi="Arial"/>
                <w:sz w:val="28"/>
                <w:lang w:eastAsia="ru-RU"/>
              </w:rPr>
              <w:t xml:space="preserve">, </w:t>
            </w:r>
            <w:r>
              <w:rPr>
                <w:sz w:val="28"/>
                <w:lang w:eastAsia="ru-RU"/>
              </w:rPr>
              <w:t>утопленная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в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газон</w:t>
            </w:r>
            <w:r>
              <w:rPr>
                <w:rFonts w:ascii="Arial" w:hAnsi="Arial"/>
                <w:sz w:val="28"/>
                <w:lang w:eastAsia="ru-RU"/>
              </w:rPr>
              <w:t xml:space="preserve">), </w:t>
            </w:r>
            <w:r>
              <w:rPr>
                <w:sz w:val="28"/>
                <w:lang w:eastAsia="ru-RU"/>
              </w:rPr>
              <w:t>озеленение</w:t>
            </w:r>
            <w:r>
              <w:rPr>
                <w:rFonts w:ascii="Arial" w:hAnsi="Arial"/>
                <w:sz w:val="28"/>
                <w:lang w:eastAsia="ru-RU"/>
              </w:rPr>
              <w:t xml:space="preserve">, </w:t>
            </w:r>
            <w:r>
              <w:rPr>
                <w:sz w:val="28"/>
                <w:lang w:eastAsia="ru-RU"/>
              </w:rPr>
              <w:t>питьевые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фонтанчики</w:t>
            </w:r>
            <w:r>
              <w:rPr>
                <w:rFonts w:ascii="Arial" w:hAnsi="Arial"/>
                <w:sz w:val="28"/>
                <w:lang w:eastAsia="ru-RU"/>
              </w:rPr>
              <w:t xml:space="preserve">, </w:t>
            </w:r>
            <w:r>
              <w:rPr>
                <w:sz w:val="28"/>
                <w:lang w:eastAsia="ru-RU"/>
              </w:rPr>
              <w:t>скамьи</w:t>
            </w:r>
            <w:r>
              <w:rPr>
                <w:rFonts w:ascii="Arial" w:hAnsi="Arial"/>
                <w:sz w:val="28"/>
                <w:lang w:eastAsia="ru-RU"/>
              </w:rPr>
              <w:t xml:space="preserve">, </w:t>
            </w:r>
            <w:r>
              <w:rPr>
                <w:sz w:val="28"/>
                <w:lang w:eastAsia="ru-RU"/>
              </w:rPr>
              <w:t>урны</w:t>
            </w:r>
            <w:r>
              <w:rPr>
                <w:rFonts w:ascii="Arial" w:hAnsi="Arial"/>
                <w:sz w:val="28"/>
                <w:lang w:eastAsia="ru-RU"/>
              </w:rPr>
              <w:t xml:space="preserve">, </w:t>
            </w:r>
            <w:r>
              <w:rPr>
                <w:sz w:val="28"/>
                <w:lang w:eastAsia="ru-RU"/>
              </w:rPr>
              <w:t>контейнеры</w:t>
            </w:r>
            <w:r>
              <w:rPr>
                <w:rFonts w:ascii="Arial" w:hAnsi="Arial"/>
                <w:sz w:val="28"/>
                <w:lang w:eastAsia="ru-RU"/>
              </w:rPr>
              <w:t xml:space="preserve">, </w:t>
            </w:r>
            <w:r>
              <w:rPr>
                <w:sz w:val="28"/>
                <w:lang w:eastAsia="ru-RU"/>
              </w:rPr>
              <w:t>оборудование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пляжа</w:t>
            </w:r>
            <w:r>
              <w:rPr>
                <w:rFonts w:ascii="Arial" w:hAnsi="Arial"/>
                <w:sz w:val="28"/>
                <w:lang w:eastAsia="ru-RU"/>
              </w:rPr>
              <w:t xml:space="preserve"> (</w:t>
            </w:r>
            <w:r>
              <w:rPr>
                <w:sz w:val="28"/>
                <w:lang w:eastAsia="ru-RU"/>
              </w:rPr>
              <w:t>навесы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от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солнца</w:t>
            </w:r>
            <w:r>
              <w:rPr>
                <w:rFonts w:ascii="Arial" w:hAnsi="Arial"/>
                <w:sz w:val="28"/>
                <w:lang w:eastAsia="ru-RU"/>
              </w:rPr>
              <w:t xml:space="preserve">, </w:t>
            </w:r>
            <w:r>
              <w:rPr>
                <w:sz w:val="28"/>
                <w:lang w:eastAsia="ru-RU"/>
              </w:rPr>
              <w:t>лежаки</w:t>
            </w:r>
            <w:r>
              <w:rPr>
                <w:rFonts w:ascii="Arial" w:hAnsi="Arial"/>
                <w:sz w:val="28"/>
                <w:lang w:eastAsia="ru-RU"/>
              </w:rPr>
              <w:t xml:space="preserve">, </w:t>
            </w:r>
            <w:r>
              <w:rPr>
                <w:sz w:val="28"/>
                <w:lang w:eastAsia="ru-RU"/>
              </w:rPr>
              <w:t>кабинки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для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переодевания</w:t>
            </w:r>
            <w:r>
              <w:rPr>
                <w:rFonts w:ascii="Arial" w:hAnsi="Arial"/>
                <w:sz w:val="28"/>
                <w:lang w:eastAsia="ru-RU"/>
              </w:rPr>
              <w:t xml:space="preserve">), </w:t>
            </w:r>
            <w:r>
              <w:rPr>
                <w:sz w:val="28"/>
                <w:lang w:eastAsia="ru-RU"/>
              </w:rPr>
              <w:t>туалетные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кабины</w:t>
            </w:r>
            <w:r>
              <w:rPr>
                <w:sz w:val="28"/>
                <w:szCs w:val="28"/>
                <w:lang w:eastAsia="ru-RU"/>
              </w:rPr>
              <w:t>?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45. Правил благоустройства территории городского округа Фрязино, утвержденных решением Совета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>Зеленые насаждения в сохранности?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45. Правил благоустройства территории городского округа Фрязино, утвержденных решением Совета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Обеспечен квалифицированный уход за зелеными насаждениями?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45. Правил благоустройства территории городского округа Фрязино, утвержденных решением Совета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депутатов городского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lastRenderedPageBreak/>
              <w:t>Обеспечен квалифицированный уход за дорожками?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45. Правил благоустройства территории городского округа Фрязино, утвержденных решением Совета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>Обеспечен квалифицированный уход за оборудованием?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45. Правил благоустройства территории городского округа Фрязино, утвержденных решением Совета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>Не допущено складирования на зеленые насаждения отходов, строительных материалов, изделий, конструкций?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II. ст. 45. Правил благоустройства территории городского округа Фрязино, утвержденных решением Совета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На территории с зелеными насаждениями ремонт или мойка транспортного средства не </w:t>
            </w:r>
            <w:r>
              <w:rPr>
                <w:sz w:val="28"/>
                <w:szCs w:val="28"/>
                <w:lang w:eastAsia="ru-RU"/>
              </w:rPr>
              <w:t>проводится?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II. ст. 45.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 территории с зелеными насаждениями отсутствуют </w:t>
            </w:r>
            <w:proofErr w:type="gramStart"/>
            <w:r>
              <w:rPr>
                <w:sz w:val="28"/>
                <w:szCs w:val="28"/>
                <w:lang w:eastAsia="ru-RU"/>
              </w:rPr>
              <w:t>гаражи  или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иные </w:t>
            </w:r>
            <w:r>
              <w:rPr>
                <w:sz w:val="28"/>
                <w:szCs w:val="28"/>
                <w:lang w:eastAsia="ru-RU"/>
              </w:rPr>
              <w:t>укрытия для автотранспорта?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color w:val="000000"/>
                <w:sz w:val="28"/>
                <w:szCs w:val="28"/>
                <w:lang w:eastAsia="ru-RU"/>
              </w:rPr>
              <w:t>II. ст. 48.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Дорожки, ограждения и калитки, скамейки, урны окрашены </w:t>
            </w:r>
            <w:r>
              <w:rPr>
                <w:sz w:val="28"/>
                <w:szCs w:val="28"/>
                <w:lang w:eastAsia="ru-RU"/>
              </w:rPr>
              <w:t>и находятся в исправном состоянии?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III. ст. 48. Правил благоустройства территории городского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Средства наружного освещения исправны, </w:t>
            </w:r>
            <w:r>
              <w:rPr>
                <w:sz w:val="28"/>
                <w:szCs w:val="28"/>
                <w:lang w:eastAsia="ru-RU"/>
              </w:rPr>
              <w:t xml:space="preserve">осветительная арматура и/или опора освещения не имеют механических повреждений и ржавчины, плафоны чистые </w:t>
            </w:r>
            <w:r>
              <w:rPr>
                <w:sz w:val="28"/>
                <w:szCs w:val="28"/>
                <w:lang w:eastAsia="ru-RU"/>
              </w:rPr>
              <w:lastRenderedPageBreak/>
              <w:t>и не имеют трещин и сколов?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III. ст. 48. Правил благоустройства территории городского округа Фрязино, утвержденных решением Совета д</w:t>
            </w:r>
            <w:r>
              <w:rPr>
                <w:color w:val="000000"/>
                <w:sz w:val="28"/>
                <w:szCs w:val="28"/>
                <w:lang w:eastAsia="ru-RU"/>
              </w:rPr>
              <w:t>епутатов городского округа Фрязино Московской области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>На площадке и прилегающей к площадке территории отсутствуют загрязнения, посторонние предметы, о которые можно споткнуться и/или получить травму?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III. ст. 49.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lastRenderedPageBreak/>
              <w:t>Отсутствует сброс автомобильных покрышек и их комплектующих в контейнеры, бункеры, на кон</w:t>
            </w:r>
            <w:r>
              <w:rPr>
                <w:sz w:val="28"/>
                <w:szCs w:val="28"/>
                <w:lang w:eastAsia="ru-RU"/>
              </w:rPr>
              <w:t>тейнерные площадки и вне установленных для этих целей мест?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III. ст. 49.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Территория гаражных </w:t>
            </w:r>
            <w:r>
              <w:rPr>
                <w:sz w:val="28"/>
                <w:szCs w:val="28"/>
                <w:lang w:eastAsia="ru-RU"/>
              </w:rPr>
              <w:t>кооперативов, стоянок, станций технического обслуживания, автомобильных моек обустроена пешеходными дорожками, твердыми видами покрытия, урнами и контейнерами, осветительным оборудованием, информационными указателями?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III. ст. 49.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>Кровли зданий гаражных кооперативов, гаражей, стоянок, станций технического обслуживания,</w:t>
            </w:r>
            <w:r>
              <w:rPr>
                <w:sz w:val="28"/>
                <w:szCs w:val="28"/>
                <w:lang w:eastAsia="ru-RU"/>
              </w:rPr>
              <w:t xml:space="preserve"> автомобильных моек содержится в чистоте?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III. ст. 50. Правил благоустройства территории городского округа Фрязино,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Светильники наружного освещения, сети и их конструктивные элементы в исправном </w:t>
            </w:r>
          </w:p>
          <w:p w:rsidR="001F11DC" w:rsidRDefault="000D7647">
            <w:pPr>
              <w:widowControl w:val="0"/>
              <w:jc w:val="center"/>
            </w:pPr>
            <w:proofErr w:type="gramStart"/>
            <w:r>
              <w:rPr>
                <w:sz w:val="28"/>
                <w:szCs w:val="28"/>
                <w:lang w:eastAsia="ru-RU"/>
              </w:rPr>
              <w:t>состоянии</w:t>
            </w:r>
            <w:proofErr w:type="gramEnd"/>
            <w:r>
              <w:rPr>
                <w:sz w:val="28"/>
                <w:szCs w:val="28"/>
                <w:lang w:eastAsia="ru-RU"/>
              </w:rPr>
              <w:t>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III. ст. 51. Правил благоустройства территории городского округа Фрязино, утвержденных решением Совета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Элементы освещения средств размещения информации, рекламных конструкций содержатся в исправном состоянии?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III. ст. 51.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lang w:eastAsia="ru-RU"/>
              </w:rPr>
              <w:t>Рекламные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конструкции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средства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размещения</w:t>
            </w:r>
            <w:r>
              <w:rPr>
                <w:rFonts w:ascii="Arial" w:hAnsi="Arial"/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информации</w:t>
            </w:r>
            <w:r>
              <w:rPr>
                <w:sz w:val="28"/>
                <w:szCs w:val="28"/>
                <w:lang w:eastAsia="ru-RU"/>
              </w:rPr>
              <w:t xml:space="preserve"> не мешает текущей эксплуатации зда</w:t>
            </w:r>
            <w:r>
              <w:rPr>
                <w:sz w:val="28"/>
                <w:szCs w:val="28"/>
                <w:lang w:eastAsia="ru-RU"/>
              </w:rPr>
              <w:t>ний и сооружений?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III. ст. 52.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Ограждение содержится в чистоте и порядке, без повреждений, </w:t>
            </w:r>
            <w:r>
              <w:rPr>
                <w:sz w:val="28"/>
                <w:szCs w:val="28"/>
                <w:lang w:eastAsia="ru-RU"/>
              </w:rPr>
              <w:t>окрашено?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III. ст. 53. Правил благоустройства территории городского округа Фрязино, утвержденных решением Совета депутатов городского округа Фрязино Московской области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Информационные таблички, памятные доски на фасаде в </w:t>
            </w:r>
            <w:r>
              <w:rPr>
                <w:sz w:val="28"/>
                <w:szCs w:val="28"/>
                <w:lang w:eastAsia="ru-RU"/>
              </w:rPr>
              <w:t>исправном состоянии, чистоте?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III. ст. 53. Правил благоустройства территории городского округа Фрязино, утвержденных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lastRenderedPageBreak/>
              <w:t>Вход, цоколь, витрины чистые и исправные?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III. ст. 53.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>Домовые знаки и их освещение чистые, исправные?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>Раздел III. ст. 54. Правил благоустройства территории городского округа Фрязино, утвержденных решением Совета депутатов городского округа Фрязино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Зеленые насаждения, расположенные на земельных участках, находящихся в их собственности, </w:t>
            </w:r>
            <w:r>
              <w:rPr>
                <w:sz w:val="28"/>
                <w:szCs w:val="28"/>
                <w:lang w:eastAsia="ru-RU"/>
              </w:rPr>
              <w:t>владении или пользовании и прилегающей территории, находятся в удовлетворительном состоянии, подсев газонных трав на газонах производится по мере необходимости, полив газонов, цветников производится?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F11DC">
        <w:trPr>
          <w:trHeight w:val="55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numPr>
                <w:ilvl w:val="0"/>
                <w:numId w:val="3"/>
              </w:numPr>
              <w:suppressLineNumbers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Раздел III. ст. 54. Правил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благоустройства территории городского округа Фрязино, утвержденных решением Совета депутатов городского округа Фрязино Московской области от 19.12.2019 N 391</w:t>
            </w:r>
          </w:p>
          <w:p w:rsidR="001F11DC" w:rsidRDefault="001F11D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0D7647">
            <w:pPr>
              <w:pStyle w:val="ConsPlusNormal"/>
              <w:spacing w:before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Погибшие и потерявшие декоративность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цветы в цветниках и вазонах удаля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ются сразу с одновременной подсадкой новых растений либо иным декоративным оформлением?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1DC" w:rsidRDefault="001F11DC">
            <w:pPr>
              <w:widowControl w:val="0"/>
              <w:suppressLineNumbers/>
              <w:suppressAutoHyphens w:val="0"/>
              <w:spacing w:after="160" w:line="259" w:lineRule="auto"/>
              <w:jc w:val="center"/>
              <w:rPr>
                <w:rFonts w:eastAsia="Calibri" w:cs="DejaVu Sans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F11DC" w:rsidRDefault="001F11DC">
      <w:pPr>
        <w:suppressAutoHyphens w:val="0"/>
        <w:rPr>
          <w:lang w:eastAsia="ru-RU"/>
        </w:rPr>
      </w:pPr>
    </w:p>
    <w:p w:rsidR="001F11DC" w:rsidRDefault="001F11DC">
      <w:pPr>
        <w:suppressAutoHyphens w:val="0"/>
        <w:rPr>
          <w:lang w:eastAsia="ru-RU"/>
        </w:rPr>
      </w:pPr>
    </w:p>
    <w:p w:rsidR="001F11DC" w:rsidRDefault="000D7647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</w:t>
      </w:r>
    </w:p>
    <w:p w:rsidR="001F11DC" w:rsidRDefault="000D7647">
      <w:pPr>
        <w:rPr>
          <w:sz w:val="28"/>
          <w:szCs w:val="28"/>
        </w:rPr>
      </w:pPr>
      <w:r>
        <w:rPr>
          <w:kern w:val="2"/>
          <w:sz w:val="28"/>
          <w:szCs w:val="28"/>
          <w:vertAlign w:val="superscript"/>
          <w:lang w:eastAsia="ru-RU"/>
        </w:rPr>
        <w:t>(</w:t>
      </w:r>
      <w:proofErr w:type="gramStart"/>
      <w:r>
        <w:rPr>
          <w:kern w:val="2"/>
          <w:sz w:val="28"/>
          <w:szCs w:val="28"/>
          <w:vertAlign w:val="superscript"/>
          <w:lang w:eastAsia="ru-RU"/>
        </w:rPr>
        <w:t xml:space="preserve">подпись)   </w:t>
      </w:r>
      <w:proofErr w:type="gramEnd"/>
      <w:r>
        <w:rPr>
          <w:kern w:val="2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(инициалы, фамилия, должность должностного лица, проводящего контрольное (надзорное) мероприятие) </w:t>
      </w:r>
    </w:p>
    <w:p w:rsidR="001F11DC" w:rsidRDefault="000D7647">
      <w:pPr>
        <w:rPr>
          <w:sz w:val="28"/>
          <w:szCs w:val="28"/>
        </w:rPr>
      </w:pPr>
      <w:r>
        <w:rPr>
          <w:kern w:val="2"/>
          <w:sz w:val="28"/>
          <w:szCs w:val="28"/>
          <w:lang w:eastAsia="ru-RU"/>
        </w:rPr>
        <w:t xml:space="preserve">       ________________20____г.</w:t>
      </w:r>
    </w:p>
    <w:p w:rsidR="001F11DC" w:rsidRDefault="001F11DC">
      <w:pPr>
        <w:suppressAutoHyphens w:val="0"/>
        <w:rPr>
          <w:lang w:eastAsia="ru-RU"/>
        </w:rPr>
      </w:pPr>
    </w:p>
    <w:p w:rsidR="001F11DC" w:rsidRDefault="001F11DC">
      <w:pPr>
        <w:suppressAutoHyphens w:val="0"/>
        <w:rPr>
          <w:lang w:eastAsia="ru-RU"/>
        </w:rPr>
      </w:pPr>
    </w:p>
    <w:p w:rsidR="001F11DC" w:rsidRDefault="000D7647">
      <w:pPr>
        <w:suppressAutoHyphens w:val="0"/>
        <w:rPr>
          <w:sz w:val="28"/>
          <w:szCs w:val="28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_________________________________________________________________________________________________________________________</w:t>
      </w:r>
    </w:p>
    <w:p w:rsidR="001F11DC" w:rsidRDefault="000D7647">
      <w:pPr>
        <w:rPr>
          <w:sz w:val="28"/>
          <w:szCs w:val="28"/>
        </w:rPr>
      </w:pPr>
      <w:r>
        <w:rPr>
          <w:kern w:val="2"/>
          <w:sz w:val="28"/>
          <w:szCs w:val="28"/>
          <w:vertAlign w:val="superscript"/>
          <w:lang w:eastAsia="ru-RU"/>
        </w:rPr>
        <w:t>(</w:t>
      </w:r>
      <w:proofErr w:type="gramStart"/>
      <w:r>
        <w:rPr>
          <w:kern w:val="2"/>
          <w:sz w:val="28"/>
          <w:szCs w:val="28"/>
          <w:vertAlign w:val="superscript"/>
          <w:lang w:eastAsia="ru-RU"/>
        </w:rPr>
        <w:t xml:space="preserve">подпись)   </w:t>
      </w:r>
      <w:proofErr w:type="gramEnd"/>
      <w:r>
        <w:rPr>
          <w:kern w:val="2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(инициалы, фамилия, должность уп</w:t>
      </w:r>
      <w:r>
        <w:rPr>
          <w:kern w:val="2"/>
          <w:sz w:val="28"/>
          <w:szCs w:val="28"/>
          <w:vertAlign w:val="superscript"/>
          <w:lang w:eastAsia="ru-RU"/>
        </w:rPr>
        <w:t xml:space="preserve">олномоченного должностного лица проверяемого лица) </w:t>
      </w:r>
    </w:p>
    <w:p w:rsidR="001F11DC" w:rsidRDefault="000D7647">
      <w:pPr>
        <w:rPr>
          <w:sz w:val="28"/>
          <w:szCs w:val="28"/>
        </w:rPr>
      </w:pPr>
      <w:r>
        <w:rPr>
          <w:kern w:val="2"/>
          <w:sz w:val="28"/>
          <w:szCs w:val="28"/>
          <w:lang w:eastAsia="ru-RU"/>
        </w:rPr>
        <w:t xml:space="preserve">       _______________20____г.</w:t>
      </w:r>
    </w:p>
    <w:p w:rsidR="001F11DC" w:rsidRDefault="001F11DC"/>
    <w:sectPr w:rsidR="001F11DC">
      <w:headerReference w:type="default" r:id="rId11"/>
      <w:footerReference w:type="default" r:id="rId12"/>
      <w:pgSz w:w="16838" w:h="11906" w:orient="landscape"/>
      <w:pgMar w:top="1701" w:right="1134" w:bottom="567" w:left="992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647" w:rsidRDefault="000D7647">
      <w:r>
        <w:separator/>
      </w:r>
    </w:p>
  </w:endnote>
  <w:endnote w:type="continuationSeparator" w:id="0">
    <w:p w:rsidR="000D7647" w:rsidRDefault="000D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DC" w:rsidRDefault="001F11DC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DC" w:rsidRDefault="001F11D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647" w:rsidRDefault="000D7647">
      <w:r>
        <w:separator/>
      </w:r>
    </w:p>
  </w:footnote>
  <w:footnote w:type="continuationSeparator" w:id="0">
    <w:p w:rsidR="000D7647" w:rsidRDefault="000D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DC" w:rsidRDefault="001F11DC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DC" w:rsidRDefault="001F11D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CF61A7"/>
    <w:multiLevelType w:val="multilevel"/>
    <w:tmpl w:val="14DA6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6E60CFE"/>
    <w:multiLevelType w:val="multilevel"/>
    <w:tmpl w:val="5A92E9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9762931"/>
    <w:multiLevelType w:val="multilevel"/>
    <w:tmpl w:val="D60AFC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DC"/>
    <w:rsid w:val="000D7647"/>
    <w:rsid w:val="001F11DC"/>
    <w:rsid w:val="0061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86ACA-DCAB-4C0C-B00E-A0F2C53E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character" w:customStyle="1" w:styleId="23">
    <w:name w:val="Основной текст (2)"/>
    <w:qFormat/>
    <w:rsid w:val="001C7888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Нижний колонтитул Знак"/>
    <w:basedOn w:val="a1"/>
    <w:qFormat/>
    <w:rsid w:val="001C7888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e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4"/>
      <w:szCs w:val="20"/>
      <w:lang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5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6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7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customStyle="1" w:styleId="af4">
    <w:name w:val="Колонтитул"/>
    <w:basedOn w:val="a"/>
    <w:qFormat/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7">
    <w:name w:val="footer"/>
    <w:basedOn w:val="a"/>
    <w:rsid w:val="001C7888"/>
    <w:pPr>
      <w:suppressLineNumbers/>
      <w:tabs>
        <w:tab w:val="center" w:pos="4819"/>
        <w:tab w:val="right" w:pos="9638"/>
      </w:tabs>
    </w:pPr>
    <w:rPr>
      <w:sz w:val="20"/>
      <w:szCs w:val="20"/>
      <w:lang w:eastAsia="ar-SA"/>
    </w:rPr>
  </w:style>
  <w:style w:type="paragraph" w:styleId="af8">
    <w:name w:val="Normal (Web)"/>
    <w:basedOn w:val="a"/>
    <w:qFormat/>
    <w:rsid w:val="001C7888"/>
    <w:pPr>
      <w:suppressAutoHyphens w:val="0"/>
      <w:spacing w:before="100" w:after="100"/>
    </w:pPr>
    <w:rPr>
      <w:lang w:eastAsia="ar-SA"/>
    </w:r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20</Pages>
  <Words>2578</Words>
  <Characters>14697</Characters>
  <Application>Microsoft Office Word</Application>
  <DocSecurity>0</DocSecurity>
  <Lines>122</Lines>
  <Paragraphs>34</Paragraphs>
  <ScaleCrop>false</ScaleCrop>
  <Company>Lenovo</Company>
  <LinksUpToDate>false</LinksUpToDate>
  <CharactersWithSpaces>17241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Борисова</cp:lastModifiedBy>
  <cp:revision>30</cp:revision>
  <cp:lastPrinted>2023-03-28T17:07:00Z</cp:lastPrinted>
  <dcterms:created xsi:type="dcterms:W3CDTF">2022-12-20T08:12:00Z</dcterms:created>
  <dcterms:modified xsi:type="dcterms:W3CDTF">2023-03-30T08:50:00Z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