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132E2" w:rsidRDefault="00A132E2" w:rsidP="00A132E2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3" name="Рисунок 3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A132E2" w:rsidRDefault="00A132E2" w:rsidP="00A132E2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A132E2" w:rsidRDefault="00A132E2" w:rsidP="00A132E2">
      <w:pPr>
        <w:rPr>
          <w:lang w:val="en-US"/>
        </w:rPr>
      </w:pPr>
    </w:p>
    <w:p w:rsidR="00A132E2" w:rsidRDefault="00A132E2" w:rsidP="00A132E2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1651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165161">
        <w:rPr>
          <w:sz w:val="28"/>
          <w:szCs w:val="28"/>
        </w:rPr>
        <w:t>28.02.2023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65161">
        <w:rPr>
          <w:sz w:val="28"/>
          <w:szCs w:val="28"/>
        </w:rPr>
        <w:t>174</w:t>
      </w:r>
    </w:p>
    <w:p w:rsidR="00094A26" w:rsidRDefault="00094A26">
      <w:pPr>
        <w:jc w:val="center"/>
        <w:rPr>
          <w:sz w:val="28"/>
          <w:szCs w:val="28"/>
        </w:rPr>
      </w:pPr>
    </w:p>
    <w:p w:rsidR="00094A26" w:rsidRDefault="00094A26"/>
    <w:p w:rsidR="00094A26" w:rsidRDefault="006F7E24">
      <w:pPr>
        <w:ind w:right="5668"/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организации и проведении в 2023 году смотра-конкурса на «Лучшую учебно-материальную базу гражданской обороны и Московской областной системы предупреждения и ликвидации чрезвычайных ситуаций среди организаций городского округа Фрязино Московской области»</w:t>
      </w:r>
    </w:p>
    <w:p w:rsidR="00094A26" w:rsidRDefault="00094A26">
      <w:pPr>
        <w:rPr>
          <w:sz w:val="28"/>
          <w:szCs w:val="28"/>
        </w:rPr>
      </w:pPr>
    </w:p>
    <w:p w:rsidR="00094A26" w:rsidRDefault="006F7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совершенствования подготовки населения, состоящего в трудовых отношениях с работодателем, по вопросам гражданской обороны и защиты в чрезвычайных ситуациях, обобщения и распространения передового опыта создания и развития учебно-материальной базы организаций городского округа Фрязино Московской области в сфере гражданской обороны и защиты от чрезвычайных ситуаций, в соответствии с «Планом основных мероприятий городского округа Фрязино Московской области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год», утвержденным постановлением Администрации городского округа Фрязино от 13.01.2023 № 12, на основании Устава городского округа Фрязино Московской области,</w:t>
      </w:r>
    </w:p>
    <w:p w:rsidR="00094A26" w:rsidRDefault="00094A26">
      <w:pPr>
        <w:jc w:val="both"/>
        <w:rPr>
          <w:sz w:val="28"/>
          <w:szCs w:val="28"/>
        </w:rPr>
      </w:pPr>
    </w:p>
    <w:p w:rsidR="00094A26" w:rsidRDefault="006F7E24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постановляю</w:t>
      </w:r>
      <w:proofErr w:type="gramEnd"/>
      <w:r>
        <w:rPr>
          <w:b/>
          <w:sz w:val="28"/>
          <w:szCs w:val="28"/>
        </w:rPr>
        <w:t>:</w:t>
      </w:r>
    </w:p>
    <w:p w:rsidR="00094A26" w:rsidRDefault="00094A26">
      <w:pPr>
        <w:jc w:val="center"/>
        <w:rPr>
          <w:sz w:val="28"/>
          <w:szCs w:val="28"/>
        </w:rPr>
      </w:pPr>
    </w:p>
    <w:p w:rsidR="00094A26" w:rsidRDefault="006F7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 период с 15 февраля по 15 марта 2023 года провести смотр-конкурс на «Лучшую учебно-материальную базу гражданской обороны и Московской областной системы предупреждения и ликвидации чрезвычайных ситуаций среди организаций городского округа Фрязино Московской области» (далее – смотр-конкурс). </w:t>
      </w:r>
    </w:p>
    <w:p w:rsidR="00094A26" w:rsidRDefault="006F7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Утвердить Порядок проведения смотра-конкурса (далее - Порядок) (Приложение 1). </w:t>
      </w:r>
    </w:p>
    <w:p w:rsidR="00094A26" w:rsidRDefault="006F7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Утвердить    состав   </w:t>
      </w:r>
      <w:proofErr w:type="gramStart"/>
      <w:r>
        <w:rPr>
          <w:sz w:val="28"/>
          <w:szCs w:val="28"/>
        </w:rPr>
        <w:t>комиссии  по</w:t>
      </w:r>
      <w:proofErr w:type="gramEnd"/>
      <w:r>
        <w:rPr>
          <w:sz w:val="28"/>
          <w:szCs w:val="28"/>
        </w:rPr>
        <w:t xml:space="preserve">  проведению   смотра-конкурса  (Приложение 2).</w:t>
      </w:r>
    </w:p>
    <w:p w:rsidR="00094A26" w:rsidRDefault="006F7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Рекомендовать    руководителям   юридических   </w:t>
      </w:r>
      <w:proofErr w:type="gramStart"/>
      <w:r>
        <w:rPr>
          <w:sz w:val="28"/>
          <w:szCs w:val="28"/>
        </w:rPr>
        <w:t xml:space="preserve">лиц,   </w:t>
      </w:r>
      <w:proofErr w:type="gramEnd"/>
      <w:r>
        <w:rPr>
          <w:sz w:val="28"/>
          <w:szCs w:val="28"/>
          <w:lang w:eastAsia="ru-RU" w:bidi="ru-RU"/>
        </w:rPr>
        <w:t>осуществляющих свою деятельность на территории городского округа Фрязино Московской области,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 w:bidi="ru-RU"/>
        </w:rPr>
        <w:t xml:space="preserve">независимо от их организационно-правовых форм </w:t>
      </w:r>
      <w:r>
        <w:rPr>
          <w:sz w:val="28"/>
          <w:szCs w:val="28"/>
        </w:rPr>
        <w:t>и ведомственной принадлежности, принять участие в смотре-конкурсе и до 10.03.2023 представить комиссии по проведению смотра-конкурса сведения в соответствии с Порядком.</w:t>
      </w:r>
    </w:p>
    <w:p w:rsidR="00094A26" w:rsidRDefault="00094A26">
      <w:pPr>
        <w:jc w:val="both"/>
        <w:rPr>
          <w:sz w:val="28"/>
          <w:szCs w:val="28"/>
        </w:rPr>
      </w:pPr>
    </w:p>
    <w:p w:rsidR="00094A26" w:rsidRDefault="00094A26">
      <w:pPr>
        <w:jc w:val="both"/>
        <w:rPr>
          <w:sz w:val="28"/>
          <w:szCs w:val="28"/>
        </w:rPr>
      </w:pPr>
    </w:p>
    <w:p w:rsidR="00094A26" w:rsidRDefault="006F7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Комиссии по результатам смотра-конкурса подготовить отчетные документы и в срок до 15.03.2023 представить их через Конструктор форм Государственной автоматизированной системы «Управление» Московской области в Главное управление МЧС России по Московской области для участия в областном этапе смотра-конкурса.</w:t>
      </w:r>
    </w:p>
    <w:p w:rsidR="00094A26" w:rsidRDefault="006F7E24">
      <w:pPr>
        <w:pStyle w:val="18"/>
        <w:tabs>
          <w:tab w:val="left" w:pos="1047"/>
        </w:tabs>
        <w:ind w:firstLine="709"/>
        <w:jc w:val="both"/>
        <w:rPr>
          <w:sz w:val="28"/>
        </w:rPr>
      </w:pPr>
      <w:r>
        <w:rPr>
          <w:color w:val="000000"/>
          <w:sz w:val="28"/>
          <w:lang w:bidi="ru-RU"/>
        </w:rPr>
        <w:t xml:space="preserve">6. </w:t>
      </w:r>
      <w:r>
        <w:rPr>
          <w:color w:val="000000"/>
          <w:sz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color w:val="000000"/>
          <w:sz w:val="28"/>
          <w:shd w:val="clear" w:color="auto" w:fill="FFFFFF"/>
        </w:rPr>
        <w:t>Ключъ</w:t>
      </w:r>
      <w:proofErr w:type="spellEnd"/>
      <w:r>
        <w:rPr>
          <w:color w:val="000000"/>
          <w:sz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094A26" w:rsidRDefault="006F7E24">
      <w:pPr>
        <w:pStyle w:val="18"/>
        <w:tabs>
          <w:tab w:val="left" w:pos="1028"/>
        </w:tabs>
        <w:ind w:firstLine="709"/>
        <w:jc w:val="both"/>
        <w:rPr>
          <w:sz w:val="28"/>
        </w:rPr>
      </w:pPr>
      <w:r>
        <w:rPr>
          <w:color w:val="000000"/>
          <w:sz w:val="28"/>
          <w:lang w:bidi="ru-RU"/>
        </w:rPr>
        <w:t xml:space="preserve">7. Контроль за исполнением настоящего постановления возложить </w:t>
      </w:r>
      <w:proofErr w:type="gramStart"/>
      <w:r>
        <w:rPr>
          <w:color w:val="000000"/>
          <w:sz w:val="28"/>
          <w:lang w:bidi="ru-RU"/>
        </w:rPr>
        <w:t>на  первого</w:t>
      </w:r>
      <w:proofErr w:type="gramEnd"/>
      <w:r>
        <w:rPr>
          <w:color w:val="000000"/>
          <w:sz w:val="28"/>
          <w:lang w:bidi="ru-RU"/>
        </w:rPr>
        <w:t xml:space="preserve"> заместителя главы администрации </w:t>
      </w:r>
      <w:proofErr w:type="spellStart"/>
      <w:r>
        <w:rPr>
          <w:color w:val="000000"/>
          <w:sz w:val="28"/>
          <w:lang w:bidi="ru-RU"/>
        </w:rPr>
        <w:t>Бощевана</w:t>
      </w:r>
      <w:proofErr w:type="spellEnd"/>
      <w:r>
        <w:rPr>
          <w:color w:val="000000"/>
          <w:sz w:val="28"/>
          <w:lang w:bidi="ru-RU"/>
        </w:rPr>
        <w:t xml:space="preserve"> Н.В.</w:t>
      </w:r>
    </w:p>
    <w:p w:rsidR="00094A26" w:rsidRDefault="00094A26">
      <w:pPr>
        <w:jc w:val="both"/>
        <w:rPr>
          <w:color w:val="000000"/>
          <w:sz w:val="28"/>
          <w:szCs w:val="28"/>
          <w:lang w:bidi="ru-RU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6F7E24">
      <w:pPr>
        <w:rPr>
          <w:sz w:val="28"/>
          <w:szCs w:val="28"/>
        </w:rPr>
        <w:sectPr w:rsidR="00094A26">
          <w:headerReference w:type="default" r:id="rId9"/>
          <w:pgSz w:w="11906" w:h="16838"/>
          <w:pgMar w:top="766" w:right="567" w:bottom="142" w:left="1701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 xml:space="preserve">Глава городского округа Фрязино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</w:p>
    <w:p w:rsidR="00094A26" w:rsidRDefault="006F7E24">
      <w:r>
        <w:lastRenderedPageBreak/>
        <w:t xml:space="preserve">                                                                        </w:t>
      </w:r>
    </w:p>
    <w:p w:rsidR="00094A26" w:rsidRDefault="006F7E24">
      <w:r>
        <w:t xml:space="preserve">                                                                                          Приложение 1</w:t>
      </w:r>
    </w:p>
    <w:p w:rsidR="00094A26" w:rsidRDefault="006F7E24">
      <w:pPr>
        <w:ind w:left="5387"/>
      </w:pPr>
      <w:r>
        <w:t>УТВЕРЖДЕН</w:t>
      </w:r>
    </w:p>
    <w:p w:rsidR="00094A26" w:rsidRDefault="006F7E24">
      <w:pPr>
        <w:ind w:left="5387"/>
      </w:pPr>
      <w:proofErr w:type="gramStart"/>
      <w:r>
        <w:t>постановлением</w:t>
      </w:r>
      <w:proofErr w:type="gramEnd"/>
      <w:r>
        <w:t xml:space="preserve"> Администрации   городского округа Фрязино</w:t>
      </w:r>
    </w:p>
    <w:p w:rsidR="00094A26" w:rsidRDefault="00A132E2">
      <w:pPr>
        <w:ind w:left="5387"/>
      </w:pPr>
      <w:proofErr w:type="gramStart"/>
      <w:r>
        <w:t>от</w:t>
      </w:r>
      <w:proofErr w:type="gramEnd"/>
      <w:r>
        <w:t xml:space="preserve"> </w:t>
      </w:r>
      <w:r w:rsidR="00165161">
        <w:t>28.02.2023</w:t>
      </w:r>
      <w:r>
        <w:t xml:space="preserve"> № </w:t>
      </w:r>
      <w:r w:rsidR="00165161">
        <w:t>174</w:t>
      </w:r>
    </w:p>
    <w:p w:rsidR="00094A26" w:rsidRDefault="00094A26"/>
    <w:p w:rsidR="00094A26" w:rsidRDefault="00094A26">
      <w:pPr>
        <w:jc w:val="center"/>
        <w:rPr>
          <w:sz w:val="28"/>
          <w:szCs w:val="28"/>
        </w:rPr>
      </w:pPr>
    </w:p>
    <w:p w:rsidR="00094A26" w:rsidRDefault="006F7E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094A26" w:rsidRDefault="006F7E2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проведения</w:t>
      </w:r>
      <w:proofErr w:type="gramEnd"/>
      <w:r>
        <w:rPr>
          <w:sz w:val="28"/>
          <w:szCs w:val="28"/>
        </w:rPr>
        <w:t xml:space="preserve"> смотра-конкурса на «Лучшую учебно-материальную базу гражданской обороны и Московской областной системы предупреждения и ликвидации чрезвычайных ситуаций среди организаций городского округа Фрязино Московской области»</w:t>
      </w:r>
    </w:p>
    <w:p w:rsidR="00094A26" w:rsidRDefault="00094A26">
      <w:pPr>
        <w:jc w:val="center"/>
        <w:rPr>
          <w:sz w:val="28"/>
          <w:szCs w:val="28"/>
        </w:rPr>
      </w:pPr>
    </w:p>
    <w:p w:rsidR="00094A26" w:rsidRDefault="006F7E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094A26" w:rsidRDefault="00094A26">
      <w:pPr>
        <w:rPr>
          <w:b/>
          <w:sz w:val="28"/>
          <w:szCs w:val="28"/>
        </w:rPr>
      </w:pPr>
    </w:p>
    <w:p w:rsidR="00094A26" w:rsidRDefault="006F7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Смотр-конкурс на «Лучшую учебно-материальную базу гражданской обороны и Московской областной системы предупреждения и ликвидации чрезвычайных ситуаций среди организаций городского округа Фрязино Московской области» (далее – смотр-конкурс) проводится на основании постановлений Правительства Российской Федерации от 02.11.2000 № 841 «Об утверждении Положения о подготовке населения в области гражданской обороны» 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организационно-методических рекомендаций МЧС России по подготовке всех групп населения в области гражданской обороны и защиты от чрезвычайных ситуаций на территории Российской Федерации в 2021-2025 годах.</w:t>
      </w:r>
    </w:p>
    <w:p w:rsidR="00094A26" w:rsidRDefault="006F7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Учебно-материальная база (далее – УМБ) гражданской обороны и Московской областной системы предупреждения и ликвидации чрезвычайных ситуаций – это комплекс материальных и технических средств, предназначенных для обеспечения обучения населения, состоящего в трудовых отношениях с работодателем, в соответствии с действующими программами.</w:t>
      </w:r>
    </w:p>
    <w:p w:rsidR="00094A26" w:rsidRDefault="006F7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Настоящий Порядок проведения смотра-конкурса (далее - Порядок) разработан в соответствии с Письмом МЧС России от 27.02.2020 № 11-7-604 «О примерном порядке определения состава учебно-материальной базы» в целях подготовки населения, состоящего в трудовых отношениях с работодателем, в области гражданской обороны и защиты от чрезвычайных ситуаций (далее - ГОЧС).</w:t>
      </w:r>
    </w:p>
    <w:p w:rsidR="00094A26" w:rsidRDefault="006F7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смотре-конкурсе на лучшую УМБ городского округа Фрязино Московской области принимают участие юридические лица, </w:t>
      </w:r>
      <w:r>
        <w:rPr>
          <w:sz w:val="28"/>
          <w:szCs w:val="28"/>
          <w:lang w:eastAsia="ru-RU" w:bidi="ru-RU"/>
        </w:rPr>
        <w:t>осуществляющие свою деятельность на территории городского округа Фрязино Московской области,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 w:bidi="ru-RU"/>
        </w:rPr>
        <w:t xml:space="preserve">независимо от их организационно-правовых форм </w:t>
      </w:r>
      <w:r>
        <w:rPr>
          <w:sz w:val="28"/>
          <w:szCs w:val="28"/>
        </w:rPr>
        <w:t xml:space="preserve">и ведомственной принадлежности, обязанные осуществлять подготовку населения, состоящего в трудовых отношениях с работодателем, в области ГОЧС (далее - организации). </w:t>
      </w:r>
    </w:p>
    <w:p w:rsidR="00094A26" w:rsidRDefault="006F7E2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смотр-конкурс не принимаются материалы по УМБ образовательных учреждений независимо от ведомственной принадлежности, а также учебно- </w:t>
      </w:r>
      <w:r>
        <w:rPr>
          <w:sz w:val="28"/>
          <w:szCs w:val="28"/>
        </w:rPr>
        <w:lastRenderedPageBreak/>
        <w:t>консультационных пунктов ГОЧС для подготовки, населения, не состоящего в трудовых отношениях с работодателем.</w:t>
      </w:r>
    </w:p>
    <w:p w:rsidR="00094A26" w:rsidRDefault="00094A26">
      <w:pPr>
        <w:ind w:right="-1" w:firstLine="700"/>
        <w:jc w:val="both"/>
        <w:rPr>
          <w:sz w:val="28"/>
          <w:szCs w:val="28"/>
        </w:rPr>
      </w:pPr>
    </w:p>
    <w:p w:rsidR="00094A26" w:rsidRDefault="006F7E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 ЦЕЛИ И ЗАДАЧИ ПРОВЕДЕНИЯ СМОТРА-КОНКУРСА</w:t>
      </w:r>
    </w:p>
    <w:p w:rsidR="00094A26" w:rsidRDefault="00094A26">
      <w:pPr>
        <w:jc w:val="center"/>
        <w:rPr>
          <w:b/>
          <w:sz w:val="28"/>
          <w:szCs w:val="28"/>
        </w:rPr>
      </w:pPr>
    </w:p>
    <w:p w:rsidR="00094A26" w:rsidRDefault="006F7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Смотр-конкурс проводится в целях развития и совершенствования в организациях УМБ по вопросам ГОЧС, а также совершенствования навыков по подготовке и проведению мероприятий по ГОЧС.</w:t>
      </w:r>
    </w:p>
    <w:p w:rsidR="00094A26" w:rsidRDefault="006F7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Основными задачами смотра-конкурса являются:</w:t>
      </w:r>
    </w:p>
    <w:p w:rsidR="00094A26" w:rsidRDefault="006F7E2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proofErr w:type="gramEnd"/>
      <w:r>
        <w:rPr>
          <w:sz w:val="28"/>
          <w:szCs w:val="28"/>
        </w:rPr>
        <w:t xml:space="preserve"> и оценка состояния подготовки населения, состоящего в трудовых отношениях с работодателем, по вопросам ГОЧС;</w:t>
      </w:r>
    </w:p>
    <w:p w:rsidR="00094A26" w:rsidRDefault="006F7E2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proofErr w:type="gramEnd"/>
      <w:r>
        <w:rPr>
          <w:sz w:val="28"/>
          <w:szCs w:val="28"/>
        </w:rPr>
        <w:t xml:space="preserve"> и оценка состояния УМБ по вопросам ГОЧС, созданной в организациях;</w:t>
      </w:r>
    </w:p>
    <w:p w:rsidR="00094A26" w:rsidRDefault="006F7E2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выявление</w:t>
      </w:r>
      <w:proofErr w:type="gramEnd"/>
      <w:r>
        <w:rPr>
          <w:sz w:val="28"/>
          <w:szCs w:val="28"/>
        </w:rPr>
        <w:t xml:space="preserve"> организаций, создавших лучшую УМБ по вопросам ГОЧС.</w:t>
      </w:r>
    </w:p>
    <w:p w:rsidR="00094A26" w:rsidRDefault="00094A26">
      <w:pPr>
        <w:ind w:firstLine="709"/>
        <w:jc w:val="both"/>
        <w:rPr>
          <w:sz w:val="28"/>
          <w:szCs w:val="28"/>
        </w:rPr>
      </w:pPr>
    </w:p>
    <w:p w:rsidR="00094A26" w:rsidRDefault="006F7E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ОСНОВНЫЕ ВОПРОСЫ ПРОВЕДЕНИЯ СМОТРА-КОНКУРСА</w:t>
      </w:r>
    </w:p>
    <w:p w:rsidR="00094A26" w:rsidRDefault="00094A26">
      <w:pPr>
        <w:ind w:firstLine="709"/>
        <w:jc w:val="both"/>
        <w:rPr>
          <w:b/>
          <w:sz w:val="28"/>
          <w:szCs w:val="28"/>
        </w:rPr>
      </w:pPr>
    </w:p>
    <w:p w:rsidR="00094A26" w:rsidRDefault="006F7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Проверка наличия и содержания учебного имущества и оборудования УМБ организаций в соответствии с Письмом МЧС России от 27.02.2020 № 11-7-604 «О примерном порядке определения состава учебно-материальной базы», определение состава УМБ для подготовки населения, состоящего в трудовых отношениях с работодателем, в области ГОЧС.</w:t>
      </w:r>
    </w:p>
    <w:p w:rsidR="00094A26" w:rsidRDefault="006F7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Основные элементы УМБ:</w:t>
      </w:r>
    </w:p>
    <w:p w:rsidR="00094A26" w:rsidRDefault="006F7E24">
      <w:pPr>
        <w:pStyle w:val="ac"/>
        <w:rPr>
          <w:szCs w:val="28"/>
        </w:rPr>
      </w:pPr>
      <w:proofErr w:type="gramStart"/>
      <w:r>
        <w:rPr>
          <w:szCs w:val="28"/>
        </w:rPr>
        <w:t>классы</w:t>
      </w:r>
      <w:proofErr w:type="gramEnd"/>
      <w:r>
        <w:rPr>
          <w:szCs w:val="28"/>
        </w:rPr>
        <w:t xml:space="preserve">, оснащенные мебелью, техническими средствами обучения и наглядными пособиями; </w:t>
      </w:r>
    </w:p>
    <w:p w:rsidR="00094A26" w:rsidRDefault="006F7E24">
      <w:pPr>
        <w:pStyle w:val="ac"/>
        <w:rPr>
          <w:szCs w:val="28"/>
        </w:rPr>
      </w:pPr>
      <w:proofErr w:type="gramStart"/>
      <w:r>
        <w:rPr>
          <w:szCs w:val="28"/>
        </w:rPr>
        <w:t>уголки</w:t>
      </w:r>
      <w:proofErr w:type="gramEnd"/>
      <w:r>
        <w:rPr>
          <w:szCs w:val="28"/>
        </w:rPr>
        <w:t xml:space="preserve"> гражданской обороны, убежища и укрытия; </w:t>
      </w:r>
    </w:p>
    <w:p w:rsidR="00094A26" w:rsidRDefault="006F7E24">
      <w:pPr>
        <w:pStyle w:val="ac"/>
        <w:rPr>
          <w:szCs w:val="28"/>
        </w:rPr>
      </w:pPr>
      <w:proofErr w:type="gramStart"/>
      <w:r>
        <w:rPr>
          <w:szCs w:val="28"/>
        </w:rPr>
        <w:t>учебные</w:t>
      </w:r>
      <w:proofErr w:type="gramEnd"/>
      <w:r>
        <w:rPr>
          <w:szCs w:val="28"/>
        </w:rPr>
        <w:t xml:space="preserve"> городки и т.д.;</w:t>
      </w:r>
    </w:p>
    <w:p w:rsidR="00094A26" w:rsidRDefault="006F7E24">
      <w:pPr>
        <w:pStyle w:val="ac"/>
        <w:rPr>
          <w:szCs w:val="28"/>
        </w:rPr>
      </w:pPr>
      <w:proofErr w:type="gramStart"/>
      <w:r>
        <w:rPr>
          <w:szCs w:val="28"/>
        </w:rPr>
        <w:t>приборы</w:t>
      </w:r>
      <w:proofErr w:type="gramEnd"/>
      <w:r>
        <w:rPr>
          <w:szCs w:val="28"/>
        </w:rPr>
        <w:t xml:space="preserve"> радиационной, химической разведки и дозиметрического контроля, оборудование средств коллективной защиты, средства индивидуальной защиты, медицинское имущество и т.д., подлежащие изучению или используемые в процессе обучения;</w:t>
      </w:r>
    </w:p>
    <w:p w:rsidR="00094A26" w:rsidRDefault="006F7E24">
      <w:pPr>
        <w:pStyle w:val="ac"/>
        <w:rPr>
          <w:szCs w:val="28"/>
        </w:rPr>
      </w:pPr>
      <w:proofErr w:type="gramStart"/>
      <w:r>
        <w:rPr>
          <w:szCs w:val="28"/>
        </w:rPr>
        <w:t>средства</w:t>
      </w:r>
      <w:proofErr w:type="gramEnd"/>
      <w:r>
        <w:rPr>
          <w:szCs w:val="28"/>
        </w:rPr>
        <w:t xml:space="preserve"> информационного обеспечения: учебники и учебные пособия, учебно-методические материалы, нормативные документы, плакаты, схемы и др.;</w:t>
      </w:r>
    </w:p>
    <w:p w:rsidR="00094A26" w:rsidRDefault="006F7E24">
      <w:pPr>
        <w:pStyle w:val="ac"/>
        <w:rPr>
          <w:szCs w:val="28"/>
        </w:rPr>
      </w:pPr>
      <w:proofErr w:type="gramStart"/>
      <w:r>
        <w:rPr>
          <w:szCs w:val="28"/>
        </w:rPr>
        <w:t>компьютерные</w:t>
      </w:r>
      <w:proofErr w:type="gramEnd"/>
      <w:r>
        <w:rPr>
          <w:szCs w:val="28"/>
        </w:rPr>
        <w:t xml:space="preserve"> программы, кино, фото и видеоматериалы.</w:t>
      </w:r>
    </w:p>
    <w:p w:rsidR="00094A26" w:rsidRDefault="00094A26">
      <w:pPr>
        <w:pStyle w:val="ac"/>
        <w:ind w:firstLine="700"/>
        <w:rPr>
          <w:szCs w:val="28"/>
        </w:rPr>
      </w:pPr>
    </w:p>
    <w:p w:rsidR="00094A26" w:rsidRDefault="006F7E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4. ПОРЯДОК ПРОВЕДЕНИЯ СМОТРА-КОНКУРСА</w:t>
      </w:r>
    </w:p>
    <w:p w:rsidR="00094A26" w:rsidRDefault="00094A26">
      <w:pPr>
        <w:jc w:val="center"/>
        <w:rPr>
          <w:b/>
          <w:sz w:val="28"/>
          <w:szCs w:val="28"/>
        </w:rPr>
      </w:pPr>
    </w:p>
    <w:p w:rsidR="00094A26" w:rsidRDefault="006F7E24">
      <w:pPr>
        <w:pStyle w:val="220"/>
        <w:spacing w:after="0" w:line="24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4.1. Смотр-конкурс проводится в период с 15.02.2023 по 15.03.2023.</w:t>
      </w:r>
    </w:p>
    <w:p w:rsidR="00094A26" w:rsidRDefault="006F7E24">
      <w:pPr>
        <w:pStyle w:val="220"/>
        <w:spacing w:after="0" w:line="24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4.2. Проведение смотра-конкурса осуществляется комиссией, состав которой утверждается постановлением Администрации городского округа Фрязино.</w:t>
      </w:r>
    </w:p>
    <w:p w:rsidR="00094A26" w:rsidRDefault="006F7E24">
      <w:pPr>
        <w:pStyle w:val="210"/>
        <w:spacing w:after="0" w:line="24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Организации, участвующие в смотр-конкурсе, представляют до 10.03.2023  секретарю комиссии — главному инспектору отдела безопасности, гражданской обороны и защиты населения администрации городского      округа      Фрязино       Кручинину М.Д. </w:t>
      </w:r>
      <w:r>
        <w:rPr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  <w:lang w:val="en-US"/>
        </w:rPr>
        <w:t>mail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  <w:lang w:val="en-US"/>
        </w:rPr>
        <w:t>KruchininMD</w:t>
      </w:r>
      <w:proofErr w:type="spellEnd"/>
      <w:r w:rsidRPr="00A132E2">
        <w:rPr>
          <w:color w:val="000000"/>
          <w:sz w:val="28"/>
          <w:szCs w:val="28"/>
          <w:shd w:val="clear" w:color="auto" w:fill="FFFFFF"/>
        </w:rPr>
        <w:t>@</w:t>
      </w:r>
      <w:proofErr w:type="spellStart"/>
      <w:r>
        <w:rPr>
          <w:color w:val="000000"/>
          <w:sz w:val="28"/>
          <w:szCs w:val="28"/>
          <w:shd w:val="clear" w:color="auto" w:fill="FFFFFF"/>
          <w:lang w:val="en-US"/>
        </w:rPr>
        <w:t>mosreg</w:t>
      </w:r>
      <w:proofErr w:type="spellEnd"/>
      <w:r w:rsidRPr="00A132E2">
        <w:rPr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 xml:space="preserve"> заполненный и подписанный лист оценки (начисления баллов) состояния УМБ (согласно </w:t>
      </w:r>
      <w:r>
        <w:rPr>
          <w:sz w:val="28"/>
          <w:szCs w:val="28"/>
        </w:rPr>
        <w:lastRenderedPageBreak/>
        <w:t>приложению к настоящему Порядку) и не менее 10 фотографий (отдельным файлом) имеющегося оснащения (стенды, плакаты, наглядные пособия, приборы и т.д.).</w:t>
      </w:r>
    </w:p>
    <w:p w:rsidR="00094A26" w:rsidRDefault="006F7E24">
      <w:pPr>
        <w:pStyle w:val="210"/>
        <w:spacing w:after="0" w:line="24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4.4. Комиссия по проведению смотра-конкурса (далее - Комиссия) проводит рассмотрение поступивших сведений от организаций, готовит сводную оценочную ведомость с указанием каждого УМБ, количеством набранных балов и утверждает ее протоколом Комиссии. При необходимости комиссия посещает УМБ и проверяет достоверность представленной информации.</w:t>
      </w:r>
    </w:p>
    <w:p w:rsidR="00094A26" w:rsidRDefault="006F7E24">
      <w:pPr>
        <w:pStyle w:val="210"/>
        <w:spacing w:after="0" w:line="24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4.5. По результатам смотра-конкурса издается постановление Администрации городского округа Фрязино «О подведении итогов смотра-конкурса лучшая учебно-материальная база по гражданской обороне и чрезвычайным ситуациям городского округа Фрязино Московской области».</w:t>
      </w:r>
    </w:p>
    <w:p w:rsidR="00094A26" w:rsidRDefault="006F7E24">
      <w:pPr>
        <w:pStyle w:val="210"/>
        <w:spacing w:after="0" w:line="24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4.6. Отчетные документы о проведенном муниципальном этапе смотра-конкурса (оценочная ведомость, фотоматериалы и справка по УМБ) представляются Комиссией (ответственный — секретарь комиссии) через Конструктор форм Государственной автоматизированной системы «Управление» Московской области в адрес Главного управления МЧС России по Московской области к 15.03.2023 для участия в областном этапе смотра-конкурса.</w:t>
      </w:r>
    </w:p>
    <w:p w:rsidR="00094A26" w:rsidRDefault="00094A26">
      <w:pPr>
        <w:jc w:val="center"/>
        <w:rPr>
          <w:sz w:val="28"/>
          <w:szCs w:val="28"/>
        </w:rPr>
      </w:pPr>
    </w:p>
    <w:p w:rsidR="00094A26" w:rsidRDefault="006F7E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5. ТРЕБОВАНИЯ К УМБ</w:t>
      </w:r>
    </w:p>
    <w:p w:rsidR="00094A26" w:rsidRDefault="00094A26">
      <w:pPr>
        <w:jc w:val="center"/>
        <w:rPr>
          <w:b/>
          <w:sz w:val="28"/>
          <w:szCs w:val="28"/>
        </w:rPr>
      </w:pPr>
    </w:p>
    <w:p w:rsidR="00094A26" w:rsidRDefault="006F7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5.1. Наличие элементов УМБ, их учет и соответствие обучению различных категорий.</w:t>
      </w:r>
    </w:p>
    <w:p w:rsidR="00094A26" w:rsidRDefault="006F7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5.2. Максимальный охват всех тем действующих программ элементами УМБ.</w:t>
      </w:r>
    </w:p>
    <w:p w:rsidR="00094A26" w:rsidRDefault="006F7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5.3. Исправность   образцов    </w:t>
      </w:r>
      <w:proofErr w:type="gramStart"/>
      <w:r>
        <w:rPr>
          <w:sz w:val="28"/>
          <w:szCs w:val="28"/>
        </w:rPr>
        <w:t xml:space="preserve">приборов,   </w:t>
      </w:r>
      <w:proofErr w:type="gramEnd"/>
      <w:r>
        <w:rPr>
          <w:sz w:val="28"/>
          <w:szCs w:val="28"/>
        </w:rPr>
        <w:t>средств  защиты и  т.д.,  и их  готовность к работе.</w:t>
      </w:r>
    </w:p>
    <w:p w:rsidR="00094A26" w:rsidRDefault="006F7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5.4. Соответствие     содержания     УМБ     требованиям    руководящих документов, своевременность ее обновления.</w:t>
      </w:r>
    </w:p>
    <w:p w:rsidR="00094A26" w:rsidRDefault="006F7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5.5. Художественно - </w:t>
      </w:r>
      <w:proofErr w:type="gramStart"/>
      <w:r>
        <w:rPr>
          <w:sz w:val="28"/>
          <w:szCs w:val="28"/>
        </w:rPr>
        <w:t>эстетическое  оформление</w:t>
      </w:r>
      <w:proofErr w:type="gramEnd"/>
      <w:r>
        <w:rPr>
          <w:sz w:val="28"/>
          <w:szCs w:val="28"/>
        </w:rPr>
        <w:t xml:space="preserve">   наглядных   пособий,</w:t>
      </w:r>
    </w:p>
    <w:p w:rsidR="00094A26" w:rsidRDefault="006F7E2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плакатов</w:t>
      </w:r>
      <w:proofErr w:type="gramEnd"/>
      <w:r>
        <w:rPr>
          <w:sz w:val="28"/>
          <w:szCs w:val="28"/>
        </w:rPr>
        <w:t>, схем, стендов, их целевая направленность, наглядность и доступность в содержательной части.</w:t>
      </w:r>
    </w:p>
    <w:p w:rsidR="00094A26" w:rsidRDefault="006F7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5.6. Планирование    мероприятий     совершенствования    УМБ    и   их выполнение.</w:t>
      </w:r>
    </w:p>
    <w:p w:rsidR="00094A26" w:rsidRDefault="006F7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5.7. Наличие и использование компьютерной, аудио-, видеоаппаратуры в учебном процессе.</w:t>
      </w:r>
    </w:p>
    <w:p w:rsidR="00094A26" w:rsidRDefault="006F7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5.8. Соблюдение мер безопасности при хранении, эксплуатации техники и имущества, объектов обеспечения учебного процесса, наличие учета.</w:t>
      </w:r>
    </w:p>
    <w:p w:rsidR="00094A26" w:rsidRDefault="006F7E24">
      <w:pPr>
        <w:jc w:val="both"/>
        <w:rPr>
          <w:sz w:val="28"/>
          <w:szCs w:val="28"/>
        </w:rPr>
        <w:sectPr w:rsidR="00094A26">
          <w:headerReference w:type="default" r:id="rId10"/>
          <w:pgSz w:w="11906" w:h="16838"/>
          <w:pgMar w:top="709" w:right="567" w:bottom="567" w:left="1701" w:header="567" w:footer="0" w:gutter="0"/>
          <w:cols w:space="720"/>
          <w:formProt w:val="0"/>
          <w:docGrid w:linePitch="360" w:charSpace="8192"/>
        </w:sectPr>
      </w:pPr>
      <w:r>
        <w:rPr>
          <w:sz w:val="28"/>
          <w:szCs w:val="28"/>
        </w:rPr>
        <w:t>Каждый элемент УМБ и ее состояние в целом оцениваются согласно листу оценки (начисления баллов) состояния УМБ (согласно приложению к настоящему Порядку).</w:t>
      </w:r>
    </w:p>
    <w:p w:rsidR="00094A26" w:rsidRDefault="006F7E24">
      <w:pPr>
        <w:jc w:val="center"/>
      </w:pPr>
      <w:r>
        <w:lastRenderedPageBreak/>
        <w:t xml:space="preserve">           Приложение</w:t>
      </w:r>
    </w:p>
    <w:p w:rsidR="00094A26" w:rsidRDefault="006F7E24">
      <w:pPr>
        <w:pStyle w:val="4"/>
        <w:spacing w:before="0" w:after="0"/>
        <w:ind w:left="4536"/>
        <w:jc w:val="both"/>
        <w:rPr>
          <w:szCs w:val="24"/>
        </w:rPr>
      </w:pPr>
      <w:proofErr w:type="gramStart"/>
      <w:r>
        <w:rPr>
          <w:rFonts w:ascii="Times New Roman" w:hAnsi="Times New Roman"/>
          <w:b w:val="0"/>
          <w:bCs w:val="0"/>
          <w:szCs w:val="24"/>
        </w:rPr>
        <w:t>к</w:t>
      </w:r>
      <w:proofErr w:type="gramEnd"/>
      <w:r>
        <w:rPr>
          <w:rFonts w:ascii="Times New Roman" w:hAnsi="Times New Roman"/>
          <w:b w:val="0"/>
          <w:bCs w:val="0"/>
          <w:szCs w:val="24"/>
        </w:rPr>
        <w:t xml:space="preserve"> Порядку проведения смотра-конкурса на «Лучшую учебно-материальную базу гражданской обороны и Московской областной системы предупреждения и ликвидации чрезвычайных ситуаций среди организаций городского округа Фрязино Московской области»</w:t>
      </w:r>
    </w:p>
    <w:p w:rsidR="00094A26" w:rsidRDefault="00094A26">
      <w:pPr>
        <w:rPr>
          <w:rFonts w:eastAsia="Calibri" w:cs="Calibri"/>
          <w:sz w:val="28"/>
          <w:szCs w:val="28"/>
        </w:rPr>
      </w:pPr>
    </w:p>
    <w:p w:rsidR="00094A26" w:rsidRDefault="006F7E24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ЛИСТ</w:t>
      </w:r>
    </w:p>
    <w:p w:rsidR="00094A26" w:rsidRDefault="006F7E24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оценки</w:t>
      </w:r>
      <w:proofErr w:type="gramEnd"/>
      <w:r>
        <w:rPr>
          <w:sz w:val="28"/>
          <w:szCs w:val="28"/>
        </w:rPr>
        <w:t xml:space="preserve"> (начисления баллов) состояния УМБ</w:t>
      </w:r>
    </w:p>
    <w:p w:rsidR="00094A26" w:rsidRDefault="006F7E24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94A26" w:rsidRDefault="006F7E24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наименование</w:t>
      </w:r>
      <w:proofErr w:type="gramEnd"/>
      <w:r>
        <w:rPr>
          <w:sz w:val="28"/>
          <w:szCs w:val="28"/>
        </w:rPr>
        <w:t xml:space="preserve"> организации)</w:t>
      </w:r>
    </w:p>
    <w:p w:rsidR="00094A26" w:rsidRDefault="00094A26">
      <w:pPr>
        <w:rPr>
          <w:sz w:val="28"/>
          <w:szCs w:val="28"/>
        </w:rPr>
      </w:pPr>
    </w:p>
    <w:tbl>
      <w:tblPr>
        <w:tblW w:w="10738" w:type="dxa"/>
        <w:tblInd w:w="-8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4559"/>
        <w:gridCol w:w="2270"/>
        <w:gridCol w:w="1987"/>
        <w:gridCol w:w="1382"/>
      </w:tblGrid>
      <w:tr w:rsidR="00094A26">
        <w:trPr>
          <w:cantSplit/>
          <w:trHeight w:val="550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rPr>
                <w:b/>
              </w:rPr>
              <w:t>№</w:t>
            </w:r>
          </w:p>
          <w:p w:rsidR="00094A26" w:rsidRDefault="006F7E24">
            <w:pPr>
              <w:widowControl w:val="0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4A26" w:rsidRDefault="006F7E24">
            <w:pPr>
              <w:widowControl w:val="0"/>
              <w:jc w:val="center"/>
            </w:pPr>
            <w:r>
              <w:rPr>
                <w:b/>
              </w:rPr>
              <w:t>Критерии оценки УМБ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4A26" w:rsidRDefault="006F7E24">
            <w:pPr>
              <w:widowControl w:val="0"/>
              <w:jc w:val="center"/>
            </w:pPr>
            <w:r>
              <w:rPr>
                <w:b/>
              </w:rPr>
              <w:t>Призовые баллы (бонусы)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4A26" w:rsidRDefault="006F7E24">
            <w:pPr>
              <w:widowControl w:val="0"/>
              <w:jc w:val="center"/>
            </w:pPr>
            <w:r>
              <w:rPr>
                <w:b/>
              </w:rPr>
              <w:t>Штрафные баллы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A26" w:rsidRDefault="006F7E24">
            <w:pPr>
              <w:widowControl w:val="0"/>
              <w:jc w:val="center"/>
            </w:pPr>
            <w:r>
              <w:rPr>
                <w:b/>
              </w:rPr>
              <w:t>Количество балов</w:t>
            </w:r>
          </w:p>
        </w:tc>
      </w:tr>
      <w:tr w:rsidR="00094A26">
        <w:trPr>
          <w:cantSplit/>
        </w:trPr>
        <w:tc>
          <w:tcPr>
            <w:tcW w:w="10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rPr>
                <w:b/>
              </w:rPr>
              <w:t>1. Планово-отчётная документация</w:t>
            </w: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1.1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 xml:space="preserve">Приказ руководителя организации «Об итогах подготовки по ГО и защите от ЧС за 2022 год и задачах на 2023 учебный год»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Наличие приказа – (+2)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 xml:space="preserve">За каждую ошибку в документе – </w:t>
            </w:r>
          </w:p>
          <w:p w:rsidR="00094A26" w:rsidRDefault="006F7E24">
            <w:pPr>
              <w:widowControl w:val="0"/>
              <w:jc w:val="center"/>
            </w:pPr>
            <w:r>
              <w:t>(-0,1)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1.2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План основных мероприятий по вопросам ГО, предупреждения и ликвидации ЧС и ПБ на 2023 год с разделом</w:t>
            </w:r>
            <w:r>
              <w:rPr>
                <w:b/>
              </w:rPr>
              <w:t xml:space="preserve"> </w:t>
            </w:r>
            <w:r>
              <w:t>мероприятий по созданию и совершенствованию УМБ ГОЧС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Наличие плана – (+2),</w:t>
            </w:r>
          </w:p>
          <w:p w:rsidR="00094A26" w:rsidRDefault="006F7E24">
            <w:pPr>
              <w:widowControl w:val="0"/>
              <w:jc w:val="center"/>
            </w:pPr>
            <w:proofErr w:type="gramStart"/>
            <w:r>
              <w:t>за</w:t>
            </w:r>
            <w:proofErr w:type="gramEnd"/>
            <w:r>
              <w:t xml:space="preserve"> раздел УМБ – </w:t>
            </w:r>
          </w:p>
          <w:p w:rsidR="00094A26" w:rsidRDefault="006F7E24">
            <w:pPr>
              <w:widowControl w:val="0"/>
              <w:jc w:val="center"/>
            </w:pPr>
            <w:r>
              <w:t>(+1)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 xml:space="preserve">За каждую ошибку в документе – </w:t>
            </w:r>
          </w:p>
          <w:p w:rsidR="00094A26" w:rsidRDefault="006F7E24">
            <w:pPr>
              <w:widowControl w:val="0"/>
              <w:jc w:val="center"/>
            </w:pPr>
            <w:r>
              <w:t>(-0,1)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1.3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Расписание занятий по ГОЧС для каждой учебной группы на 2023 год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 xml:space="preserve">Наличие расписаний для всех учебных групп – </w:t>
            </w:r>
          </w:p>
          <w:p w:rsidR="00094A26" w:rsidRDefault="006F7E24">
            <w:pPr>
              <w:widowControl w:val="0"/>
              <w:jc w:val="center"/>
            </w:pPr>
            <w:r>
              <w:t>(+2)</w:t>
            </w:r>
          </w:p>
          <w:p w:rsidR="00094A26" w:rsidRDefault="006F7E24">
            <w:pPr>
              <w:widowControl w:val="0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общее</w:t>
            </w:r>
            <w:proofErr w:type="gramEnd"/>
            <w:r>
              <w:rPr>
                <w:b/>
              </w:rPr>
              <w:t xml:space="preserve"> количество расписаний не считается</w:t>
            </w:r>
            <w:r>
              <w:t>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 xml:space="preserve">За отсутствие одного из расписаний – </w:t>
            </w:r>
          </w:p>
          <w:p w:rsidR="00094A26" w:rsidRDefault="006F7E24">
            <w:pPr>
              <w:widowControl w:val="0"/>
              <w:jc w:val="center"/>
            </w:pPr>
            <w:r>
              <w:t>(-0,2)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1.4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 xml:space="preserve">Журнал персонального учёта обучения должностных лиц и специалистов ГОЧС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Наличие журнала – (+2)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 xml:space="preserve">За каждую ошибку в документе – </w:t>
            </w:r>
          </w:p>
          <w:p w:rsidR="00094A26" w:rsidRDefault="006F7E24">
            <w:pPr>
              <w:widowControl w:val="0"/>
              <w:jc w:val="center"/>
            </w:pPr>
            <w:r>
              <w:t>(-0,1)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1.5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Журналы учёта посещаемости и успеваемости учебных групп на 2023 год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 xml:space="preserve">Наличие журналов для всех учебных групп – </w:t>
            </w:r>
          </w:p>
          <w:p w:rsidR="00094A26" w:rsidRDefault="006F7E24">
            <w:pPr>
              <w:widowControl w:val="0"/>
              <w:jc w:val="center"/>
            </w:pPr>
            <w:r>
              <w:t>(+2)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 xml:space="preserve">За отсутствие одного из журналов – </w:t>
            </w:r>
          </w:p>
          <w:p w:rsidR="00094A26" w:rsidRDefault="006F7E24">
            <w:pPr>
              <w:widowControl w:val="0"/>
              <w:jc w:val="center"/>
            </w:pPr>
            <w:r>
              <w:t>(-0,2)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1.6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Перспективный план создания и совершенствования УМБ на 3-5 лет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 xml:space="preserve">Наличие плана – </w:t>
            </w:r>
          </w:p>
          <w:p w:rsidR="00094A26" w:rsidRDefault="006F7E24">
            <w:pPr>
              <w:widowControl w:val="0"/>
              <w:jc w:val="center"/>
            </w:pPr>
            <w:r>
              <w:t>(+2)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При отсутствии финансового обеспечения плана –</w:t>
            </w:r>
          </w:p>
          <w:p w:rsidR="00094A26" w:rsidRDefault="006F7E24">
            <w:pPr>
              <w:widowControl w:val="0"/>
              <w:jc w:val="center"/>
            </w:pPr>
            <w:r>
              <w:t>(-1,5)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1.7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Конспекты руководителей учебных групп для проведения занятий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 xml:space="preserve">Наличие конспектов для всех учебных групп – </w:t>
            </w:r>
          </w:p>
          <w:p w:rsidR="00094A26" w:rsidRDefault="006F7E24">
            <w:pPr>
              <w:widowControl w:val="0"/>
              <w:jc w:val="center"/>
            </w:pPr>
            <w:r>
              <w:t>(+2)</w:t>
            </w:r>
          </w:p>
          <w:p w:rsidR="00094A26" w:rsidRDefault="006F7E24">
            <w:pPr>
              <w:widowControl w:val="0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общее</w:t>
            </w:r>
            <w:proofErr w:type="gramEnd"/>
            <w:r>
              <w:rPr>
                <w:b/>
              </w:rPr>
              <w:t xml:space="preserve"> количество конспектов не считается)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За отсутствие одного из конспектов –</w:t>
            </w:r>
          </w:p>
          <w:p w:rsidR="00094A26" w:rsidRDefault="006F7E24">
            <w:pPr>
              <w:widowControl w:val="0"/>
              <w:jc w:val="center"/>
            </w:pPr>
            <w:r>
              <w:t>(-0,2)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lastRenderedPageBreak/>
              <w:t>1.8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Наличие и ведение журнала вводного инструктажа по ГОЧС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Наличие журнала –</w:t>
            </w:r>
          </w:p>
          <w:p w:rsidR="00094A26" w:rsidRDefault="006F7E24">
            <w:pPr>
              <w:widowControl w:val="0"/>
              <w:jc w:val="center"/>
            </w:pPr>
            <w:r>
              <w:t>(+2)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За отсутствие журнала –</w:t>
            </w:r>
          </w:p>
          <w:p w:rsidR="00094A26" w:rsidRDefault="006F7E24">
            <w:pPr>
              <w:widowControl w:val="0"/>
              <w:jc w:val="center"/>
            </w:pPr>
            <w:r>
              <w:t>(-10)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1.9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Прохождение подготовки в установленном порядке руководителем организации, должностным лицом, уполномоченным на решение задач в области ГОЧС, в учебно-методических центрах, на курсах гражданской обороны (не реже 1 раза в 5 лет) (указать, где проходил обучение, дату прохождения, № документа)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 xml:space="preserve">Руководитель организации – </w:t>
            </w:r>
          </w:p>
          <w:p w:rsidR="00094A26" w:rsidRDefault="006F7E24">
            <w:pPr>
              <w:widowControl w:val="0"/>
              <w:jc w:val="center"/>
            </w:pPr>
            <w:r>
              <w:t>(+10)</w:t>
            </w:r>
          </w:p>
          <w:p w:rsidR="00094A26" w:rsidRDefault="006F7E24">
            <w:pPr>
              <w:widowControl w:val="0"/>
              <w:jc w:val="center"/>
            </w:pPr>
            <w:r>
              <w:t>(</w:t>
            </w:r>
            <w:proofErr w:type="gramStart"/>
            <w:r>
              <w:t>указать</w:t>
            </w:r>
            <w:proofErr w:type="gramEnd"/>
            <w:r>
              <w:t>, где проходил обучение, дату прохождения, № документа)</w:t>
            </w:r>
          </w:p>
          <w:p w:rsidR="00094A26" w:rsidRDefault="006F7E24">
            <w:pPr>
              <w:widowControl w:val="0"/>
              <w:jc w:val="center"/>
            </w:pPr>
            <w:r>
              <w:t>За каждое</w:t>
            </w:r>
          </w:p>
          <w:p w:rsidR="00094A26" w:rsidRDefault="006F7E24">
            <w:pPr>
              <w:widowControl w:val="0"/>
              <w:jc w:val="center"/>
            </w:pPr>
            <w:proofErr w:type="gramStart"/>
            <w:r>
              <w:t>должностное</w:t>
            </w:r>
            <w:proofErr w:type="gramEnd"/>
            <w:r>
              <w:t xml:space="preserve"> лицо уполномоченное на решение задач в области ГОЧС – </w:t>
            </w:r>
          </w:p>
          <w:p w:rsidR="00094A26" w:rsidRDefault="006F7E24">
            <w:pPr>
              <w:widowControl w:val="0"/>
              <w:jc w:val="center"/>
            </w:pPr>
            <w:r>
              <w:t>(+5)</w:t>
            </w:r>
          </w:p>
          <w:p w:rsidR="00094A26" w:rsidRDefault="006F7E24">
            <w:pPr>
              <w:widowControl w:val="0"/>
              <w:jc w:val="center"/>
            </w:pPr>
            <w:r>
              <w:t>(</w:t>
            </w:r>
            <w:proofErr w:type="gramStart"/>
            <w:r>
              <w:t>указать</w:t>
            </w:r>
            <w:proofErr w:type="gramEnd"/>
            <w:r>
              <w:t>, где проходил обучение, дату прохождения, № документа)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Руководитель организации, не прошедший подготовку –</w:t>
            </w:r>
          </w:p>
          <w:p w:rsidR="00094A26" w:rsidRDefault="006F7E24">
            <w:pPr>
              <w:widowControl w:val="0"/>
              <w:jc w:val="center"/>
            </w:pPr>
            <w:r>
              <w:t>(-30)</w:t>
            </w:r>
          </w:p>
          <w:p w:rsidR="00094A26" w:rsidRDefault="00094A26">
            <w:pPr>
              <w:widowControl w:val="0"/>
              <w:jc w:val="center"/>
            </w:pPr>
          </w:p>
          <w:p w:rsidR="00094A26" w:rsidRDefault="006F7E24">
            <w:pPr>
              <w:widowControl w:val="0"/>
              <w:jc w:val="center"/>
            </w:pPr>
            <w:r>
              <w:t>За каждое</w:t>
            </w:r>
          </w:p>
          <w:p w:rsidR="00094A26" w:rsidRDefault="006F7E24">
            <w:pPr>
              <w:widowControl w:val="0"/>
              <w:jc w:val="center"/>
            </w:pPr>
            <w:proofErr w:type="gramStart"/>
            <w:r>
              <w:t>должностное</w:t>
            </w:r>
            <w:proofErr w:type="gramEnd"/>
            <w:r>
              <w:t xml:space="preserve"> лицо, уполномоченное на решение задач в области ГОЧС, не прошедший подготовку –</w:t>
            </w:r>
          </w:p>
          <w:p w:rsidR="00094A26" w:rsidRDefault="006F7E24">
            <w:pPr>
              <w:widowControl w:val="0"/>
              <w:jc w:val="center"/>
            </w:pPr>
            <w:r>
              <w:t>(-10)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  <w:trHeight w:val="309"/>
        </w:trPr>
        <w:tc>
          <w:tcPr>
            <w:tcW w:w="10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rPr>
                <w:b/>
              </w:rPr>
              <w:t>2. Элементы УМБ</w:t>
            </w:r>
          </w:p>
        </w:tc>
      </w:tr>
      <w:tr w:rsidR="00094A26">
        <w:trPr>
          <w:cantSplit/>
          <w:trHeight w:val="309"/>
        </w:trPr>
        <w:tc>
          <w:tcPr>
            <w:tcW w:w="10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rPr>
                <w:b/>
              </w:rPr>
              <w:t>2.1. Помещения</w:t>
            </w: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2.1.1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Учебные классы по ГОЧС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За каждый класс – (+10)</w:t>
            </w:r>
          </w:p>
          <w:p w:rsidR="00094A26" w:rsidRDefault="006F7E24">
            <w:pPr>
              <w:widowControl w:val="0"/>
              <w:jc w:val="center"/>
            </w:pPr>
            <w:r>
              <w:t>За помещение для проведения занятий – (+1)</w:t>
            </w:r>
          </w:p>
          <w:p w:rsidR="00094A26" w:rsidRDefault="006F7E24">
            <w:pPr>
              <w:widowControl w:val="0"/>
              <w:jc w:val="center"/>
            </w:pPr>
            <w:r>
              <w:t>Действующий макет – (+1)</w:t>
            </w:r>
          </w:p>
          <w:p w:rsidR="00094A26" w:rsidRDefault="006F7E24">
            <w:pPr>
              <w:widowControl w:val="0"/>
              <w:jc w:val="center"/>
            </w:pPr>
            <w:r>
              <w:t>Стенд – (+1)</w:t>
            </w:r>
          </w:p>
          <w:p w:rsidR="00094A26" w:rsidRDefault="006F7E24">
            <w:pPr>
              <w:widowControl w:val="0"/>
              <w:jc w:val="center"/>
            </w:pPr>
            <w:r>
              <w:t>Плакат – (+0,2)</w:t>
            </w:r>
          </w:p>
          <w:p w:rsidR="00094A26" w:rsidRDefault="006F7E24">
            <w:pPr>
              <w:widowControl w:val="0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считаются</w:t>
            </w:r>
            <w:proofErr w:type="gramEnd"/>
            <w:r>
              <w:rPr>
                <w:b/>
              </w:rPr>
              <w:t xml:space="preserve"> макеты, стенды, плакаты, находящиеся в классе)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За класс в аварийном состоянии –</w:t>
            </w:r>
          </w:p>
          <w:p w:rsidR="00094A26" w:rsidRDefault="006F7E24">
            <w:pPr>
              <w:widowControl w:val="0"/>
              <w:jc w:val="center"/>
            </w:pPr>
            <w:r>
              <w:t>(-10)</w:t>
            </w:r>
          </w:p>
          <w:p w:rsidR="00094A26" w:rsidRDefault="006F7E24">
            <w:pPr>
              <w:widowControl w:val="0"/>
              <w:jc w:val="center"/>
            </w:pPr>
            <w:r>
              <w:t>За класс, требующий ремонта:</w:t>
            </w:r>
          </w:p>
          <w:p w:rsidR="00094A26" w:rsidRDefault="006F7E24">
            <w:pPr>
              <w:widowControl w:val="0"/>
              <w:jc w:val="center"/>
            </w:pPr>
            <w:r>
              <w:t>- косметического – (-2),</w:t>
            </w:r>
          </w:p>
          <w:p w:rsidR="00094A26" w:rsidRDefault="006F7E24">
            <w:pPr>
              <w:widowControl w:val="0"/>
              <w:jc w:val="center"/>
            </w:pPr>
            <w:r>
              <w:t>- текущего –</w:t>
            </w:r>
          </w:p>
          <w:p w:rsidR="00094A26" w:rsidRDefault="006F7E24">
            <w:pPr>
              <w:widowControl w:val="0"/>
              <w:jc w:val="center"/>
            </w:pPr>
            <w:r>
              <w:t>(-5),</w:t>
            </w:r>
          </w:p>
          <w:p w:rsidR="00094A26" w:rsidRDefault="006F7E24">
            <w:pPr>
              <w:widowControl w:val="0"/>
              <w:jc w:val="center"/>
            </w:pPr>
            <w:r>
              <w:t>- капитального –</w:t>
            </w:r>
          </w:p>
          <w:p w:rsidR="00094A26" w:rsidRDefault="006F7E24">
            <w:pPr>
              <w:widowControl w:val="0"/>
              <w:jc w:val="center"/>
            </w:pPr>
            <w:r>
              <w:t>(-7).</w:t>
            </w:r>
          </w:p>
          <w:p w:rsidR="00094A26" w:rsidRDefault="006F7E24">
            <w:pPr>
              <w:widowControl w:val="0"/>
              <w:jc w:val="center"/>
            </w:pPr>
            <w:r>
              <w:t>За каждый устаревший по содержанию:</w:t>
            </w:r>
          </w:p>
          <w:p w:rsidR="00094A26" w:rsidRDefault="006F7E24">
            <w:pPr>
              <w:widowControl w:val="0"/>
              <w:jc w:val="center"/>
            </w:pPr>
            <w:r>
              <w:t>- стенд – (-0,5),</w:t>
            </w:r>
          </w:p>
          <w:p w:rsidR="00094A26" w:rsidRDefault="006F7E24">
            <w:pPr>
              <w:widowControl w:val="0"/>
              <w:jc w:val="center"/>
            </w:pPr>
            <w:r>
              <w:t>- плакат – (-0,1)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2.1.2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 xml:space="preserve">Учебный городок ГОЧС (не менее 3-х учебных мест)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 xml:space="preserve">За учебный городок ГОЧС – </w:t>
            </w:r>
          </w:p>
          <w:p w:rsidR="00094A26" w:rsidRDefault="006F7E24">
            <w:pPr>
              <w:widowControl w:val="0"/>
              <w:jc w:val="center"/>
            </w:pPr>
            <w:r>
              <w:t>(+5)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2.1.3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Уголки:</w:t>
            </w:r>
          </w:p>
          <w:p w:rsidR="00094A26" w:rsidRDefault="006F7E24">
            <w:pPr>
              <w:widowControl w:val="0"/>
            </w:pPr>
            <w:r>
              <w:t>- по ГОЧС;</w:t>
            </w:r>
          </w:p>
          <w:p w:rsidR="00094A26" w:rsidRDefault="006F7E24">
            <w:pPr>
              <w:widowControl w:val="0"/>
            </w:pPr>
            <w:r>
              <w:t>- по пожарной безопасности;</w:t>
            </w:r>
          </w:p>
          <w:p w:rsidR="00094A26" w:rsidRDefault="006F7E24">
            <w:pPr>
              <w:widowControl w:val="0"/>
            </w:pPr>
            <w:r>
              <w:t>- по антитерроризму</w:t>
            </w:r>
          </w:p>
          <w:p w:rsidR="00094A26" w:rsidRDefault="006F7E24">
            <w:pPr>
              <w:widowControl w:val="0"/>
              <w:jc w:val="both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учитываются</w:t>
            </w:r>
            <w:proofErr w:type="gramEnd"/>
            <w:r>
              <w:rPr>
                <w:b/>
              </w:rPr>
              <w:t xml:space="preserve"> только уголки, которые были закуплены в 2022 году)</w:t>
            </w:r>
          </w:p>
          <w:p w:rsidR="00094A26" w:rsidRDefault="006F7E24">
            <w:pPr>
              <w:widowControl w:val="0"/>
              <w:jc w:val="both"/>
            </w:pPr>
            <w:r>
              <w:rPr>
                <w:b/>
              </w:rPr>
              <w:t>Уголок включает в себя несколько плакатов, стендов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За каждый уголок – (+0,3)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lastRenderedPageBreak/>
              <w:t>2.1.4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pStyle w:val="3"/>
              <w:widowControl w:val="0"/>
              <w:spacing w:before="0"/>
              <w:rPr>
                <w:sz w:val="24"/>
              </w:rPr>
            </w:pPr>
            <w:r>
              <w:rPr>
                <w:sz w:val="24"/>
              </w:rPr>
              <w:t>Убежище, ПРУ (баллы начисляются только за одно убежище или ПРУ, используемые в учебных целях)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 xml:space="preserve">Убежище – </w:t>
            </w:r>
          </w:p>
          <w:p w:rsidR="00094A26" w:rsidRDefault="006F7E24">
            <w:pPr>
              <w:widowControl w:val="0"/>
              <w:jc w:val="center"/>
            </w:pPr>
            <w:r>
              <w:t>(+2);</w:t>
            </w:r>
          </w:p>
          <w:p w:rsidR="00094A26" w:rsidRDefault="006F7E24">
            <w:pPr>
              <w:widowControl w:val="0"/>
              <w:jc w:val="center"/>
            </w:pPr>
            <w:r>
              <w:t xml:space="preserve">ПРУ – </w:t>
            </w:r>
          </w:p>
          <w:p w:rsidR="00094A26" w:rsidRDefault="006F7E24">
            <w:pPr>
              <w:widowControl w:val="0"/>
              <w:jc w:val="center"/>
            </w:pPr>
            <w:r>
              <w:t>(+1)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За каждый устаревший документ и неисправный элемент –</w:t>
            </w:r>
          </w:p>
          <w:p w:rsidR="00094A26" w:rsidRDefault="006F7E24">
            <w:pPr>
              <w:widowControl w:val="0"/>
              <w:jc w:val="center"/>
            </w:pPr>
            <w:r>
              <w:t>(-0,1)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rPr>
                <w:b/>
              </w:rPr>
              <w:t>3.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rPr>
                <w:b/>
              </w:rPr>
              <w:t>Средства индивидуальной защиты, МСИЗ и средства оказания первой медицинской помощи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За единицу каждого наименования –</w:t>
            </w:r>
          </w:p>
          <w:p w:rsidR="00094A26" w:rsidRDefault="006F7E24">
            <w:pPr>
              <w:widowControl w:val="0"/>
              <w:jc w:val="center"/>
            </w:pPr>
            <w:r>
              <w:t xml:space="preserve">(+1) </w:t>
            </w:r>
          </w:p>
          <w:p w:rsidR="00094A26" w:rsidRDefault="006F7E24">
            <w:pPr>
              <w:widowControl w:val="0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общее</w:t>
            </w:r>
            <w:proofErr w:type="gramEnd"/>
            <w:r>
              <w:rPr>
                <w:b/>
              </w:rPr>
              <w:t xml:space="preserve"> количество не учитывается)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За неисправные –</w:t>
            </w:r>
          </w:p>
          <w:p w:rsidR="00094A26" w:rsidRDefault="006F7E24">
            <w:pPr>
              <w:widowControl w:val="0"/>
              <w:jc w:val="center"/>
            </w:pPr>
            <w:r>
              <w:t>(-0,5)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3.1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ind w:left="-1"/>
            </w:pPr>
            <w:r>
              <w:t>Противогазы:</w:t>
            </w:r>
          </w:p>
          <w:p w:rsidR="00094A26" w:rsidRDefault="006F7E24">
            <w:pPr>
              <w:widowControl w:val="0"/>
              <w:ind w:left="-1"/>
            </w:pPr>
            <w:r>
              <w:t>- гражданские (ГП-5, ГП-5В, ГП-7, ГП-7В и т.д.);</w:t>
            </w:r>
          </w:p>
          <w:p w:rsidR="00094A26" w:rsidRDefault="006F7E24">
            <w:pPr>
              <w:widowControl w:val="0"/>
              <w:ind w:left="-1"/>
            </w:pPr>
            <w:r>
              <w:t>- детские (ПДФ-Ш (2Ш), ПДФ-Д (2Д);</w:t>
            </w:r>
          </w:p>
          <w:p w:rsidR="00094A26" w:rsidRDefault="006F7E24">
            <w:pPr>
              <w:widowControl w:val="0"/>
              <w:ind w:left="-1"/>
              <w:jc w:val="both"/>
            </w:pPr>
            <w:r>
              <w:t>- камеры защитные детские до 1,5 лет (КЗД-4, КЗД-6);</w:t>
            </w:r>
          </w:p>
          <w:p w:rsidR="00094A26" w:rsidRDefault="006F7E24">
            <w:pPr>
              <w:widowControl w:val="0"/>
              <w:ind w:left="-1"/>
            </w:pPr>
            <w:r>
              <w:t>- дополнительные патроны (ДПГ-1, ДПГ-3, ПЗУ-К, ДП-1);</w:t>
            </w:r>
          </w:p>
          <w:p w:rsidR="00094A26" w:rsidRDefault="006F7E24">
            <w:pPr>
              <w:widowControl w:val="0"/>
              <w:ind w:left="-1"/>
              <w:jc w:val="both"/>
            </w:pPr>
            <w:r>
              <w:t>- ФПК промышленных противогазов;</w:t>
            </w:r>
          </w:p>
          <w:p w:rsidR="00094A26" w:rsidRDefault="006F7E24">
            <w:pPr>
              <w:widowControl w:val="0"/>
              <w:ind w:left="-1"/>
            </w:pPr>
            <w:r>
              <w:t>- ВМП, ПТМ;</w:t>
            </w:r>
          </w:p>
          <w:p w:rsidR="00094A26" w:rsidRDefault="006F7E24">
            <w:pPr>
              <w:widowControl w:val="0"/>
              <w:ind w:left="-1"/>
            </w:pPr>
            <w:r>
              <w:t xml:space="preserve">- </w:t>
            </w:r>
            <w:proofErr w:type="spellStart"/>
            <w:r>
              <w:t>самоспасатели</w:t>
            </w:r>
            <w:proofErr w:type="spellEnd"/>
            <w:r>
              <w:t>;</w:t>
            </w:r>
          </w:p>
          <w:p w:rsidR="00094A26" w:rsidRDefault="006F7E24">
            <w:pPr>
              <w:widowControl w:val="0"/>
              <w:ind w:left="-1"/>
            </w:pPr>
            <w:r>
              <w:t>- и т.д.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3.2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Респираторы:</w:t>
            </w:r>
          </w:p>
          <w:p w:rsidR="00094A26" w:rsidRDefault="006F7E24">
            <w:pPr>
              <w:widowControl w:val="0"/>
            </w:pPr>
            <w:r>
              <w:t xml:space="preserve">- </w:t>
            </w:r>
            <w:proofErr w:type="spellStart"/>
            <w:r>
              <w:t>противопылевые</w:t>
            </w:r>
            <w:proofErr w:type="spellEnd"/>
            <w:r>
              <w:t xml:space="preserve"> (Р-2, У-2К, У-2КС, Лепесток 1, Ф-62Ш);</w:t>
            </w:r>
          </w:p>
          <w:p w:rsidR="00094A26" w:rsidRDefault="006F7E24">
            <w:pPr>
              <w:widowControl w:val="0"/>
            </w:pPr>
            <w:r>
              <w:t>- противогазовые (РПГ-67, РПА-1, РГ-Т);</w:t>
            </w:r>
          </w:p>
          <w:p w:rsidR="00094A26" w:rsidRDefault="006F7E24">
            <w:pPr>
              <w:widowControl w:val="0"/>
            </w:pPr>
            <w:r>
              <w:t xml:space="preserve">- </w:t>
            </w:r>
            <w:proofErr w:type="spellStart"/>
            <w:r>
              <w:t>газопылезащитные</w:t>
            </w:r>
            <w:proofErr w:type="spellEnd"/>
            <w:r>
              <w:t xml:space="preserve"> (РУ-60М, У-ГП, Нева-К);</w:t>
            </w:r>
          </w:p>
          <w:p w:rsidR="00094A26" w:rsidRDefault="006F7E24">
            <w:pPr>
              <w:widowControl w:val="0"/>
            </w:pPr>
            <w:r>
              <w:t>- изолирующие дыхательные аппараты (ИДА);</w:t>
            </w:r>
          </w:p>
          <w:p w:rsidR="00094A26" w:rsidRDefault="006F7E24">
            <w:pPr>
              <w:widowControl w:val="0"/>
            </w:pPr>
            <w:r>
              <w:t>- и т.д.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3.3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Средства защиты кожи:</w:t>
            </w:r>
          </w:p>
          <w:p w:rsidR="00094A26" w:rsidRDefault="006F7E24">
            <w:pPr>
              <w:widowControl w:val="0"/>
            </w:pPr>
            <w:r>
              <w:t>- изолирующие (ОЗК, Л-1);</w:t>
            </w:r>
          </w:p>
          <w:p w:rsidR="00094A26" w:rsidRDefault="006F7E24">
            <w:pPr>
              <w:widowControl w:val="0"/>
            </w:pPr>
            <w:r>
              <w:t>- фильтрующие (ЗФО, ФЗО);</w:t>
            </w:r>
          </w:p>
          <w:p w:rsidR="00094A26" w:rsidRDefault="006F7E24">
            <w:pPr>
              <w:widowControl w:val="0"/>
            </w:pPr>
            <w:r>
              <w:t>- и т.д.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3.4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- АИ-2;</w:t>
            </w:r>
          </w:p>
          <w:p w:rsidR="00094A26" w:rsidRDefault="006F7E24">
            <w:pPr>
              <w:widowControl w:val="0"/>
            </w:pPr>
            <w:r>
              <w:t>- ИПП-8,9,10,11;</w:t>
            </w:r>
          </w:p>
          <w:p w:rsidR="00094A26" w:rsidRDefault="006F7E24">
            <w:pPr>
              <w:widowControl w:val="0"/>
            </w:pPr>
            <w:r>
              <w:t>- ИДП;</w:t>
            </w:r>
          </w:p>
          <w:p w:rsidR="00094A26" w:rsidRDefault="006F7E24">
            <w:pPr>
              <w:widowControl w:val="0"/>
            </w:pPr>
            <w:r>
              <w:t>- санитарные сумки;</w:t>
            </w:r>
          </w:p>
          <w:p w:rsidR="00094A26" w:rsidRDefault="006F7E24">
            <w:pPr>
              <w:widowControl w:val="0"/>
            </w:pPr>
            <w:r>
              <w:t>- носилки;</w:t>
            </w:r>
          </w:p>
          <w:p w:rsidR="00094A26" w:rsidRDefault="006F7E24">
            <w:pPr>
              <w:widowControl w:val="0"/>
            </w:pPr>
            <w:r>
              <w:t>- шины;</w:t>
            </w:r>
          </w:p>
          <w:p w:rsidR="00094A26" w:rsidRDefault="006F7E24">
            <w:pPr>
              <w:widowControl w:val="0"/>
            </w:pPr>
            <w:r>
              <w:t>- и т.д.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rPr>
                <w:b/>
              </w:rPr>
              <w:t>4.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pStyle w:val="1"/>
              <w:widowControl w:val="0"/>
              <w:rPr>
                <w:sz w:val="24"/>
              </w:rPr>
            </w:pPr>
            <w:r>
              <w:rPr>
                <w:b/>
                <w:sz w:val="24"/>
              </w:rPr>
              <w:t>Приборы и средства связи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За единицу каждого наименования прибора</w:t>
            </w:r>
          </w:p>
          <w:p w:rsidR="00094A26" w:rsidRDefault="006F7E24">
            <w:pPr>
              <w:widowControl w:val="0"/>
              <w:jc w:val="center"/>
            </w:pPr>
            <w:proofErr w:type="gramStart"/>
            <w:r>
              <w:t>по</w:t>
            </w:r>
            <w:proofErr w:type="gramEnd"/>
            <w:r>
              <w:t xml:space="preserve"> классификации</w:t>
            </w:r>
          </w:p>
          <w:p w:rsidR="00094A26" w:rsidRDefault="006F7E24">
            <w:pPr>
              <w:widowControl w:val="0"/>
              <w:jc w:val="center"/>
            </w:pPr>
            <w:proofErr w:type="gramStart"/>
            <w:r>
              <w:t>и</w:t>
            </w:r>
            <w:proofErr w:type="gramEnd"/>
            <w:r>
              <w:t xml:space="preserve"> назначению –</w:t>
            </w:r>
          </w:p>
          <w:p w:rsidR="00094A26" w:rsidRDefault="006F7E24">
            <w:pPr>
              <w:widowControl w:val="0"/>
              <w:jc w:val="center"/>
            </w:pPr>
            <w:r>
              <w:t>(+1)</w:t>
            </w:r>
          </w:p>
          <w:p w:rsidR="00094A26" w:rsidRDefault="006F7E24">
            <w:pPr>
              <w:widowControl w:val="0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общее</w:t>
            </w:r>
            <w:proofErr w:type="gramEnd"/>
            <w:r>
              <w:rPr>
                <w:b/>
              </w:rPr>
              <w:t xml:space="preserve"> количество не учитывается)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За неисправные –</w:t>
            </w:r>
          </w:p>
          <w:p w:rsidR="00094A26" w:rsidRDefault="006F7E24">
            <w:pPr>
              <w:widowControl w:val="0"/>
              <w:jc w:val="center"/>
            </w:pPr>
            <w:r>
              <w:t>(-0,5)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4.1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Радиационной разведки (ДП-5В, ДП-7В, ИМД-5, ИМД-1Р и т.д.)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lastRenderedPageBreak/>
              <w:t>4.2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Химической разведки (ВПХР, ПХР-МВ)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4.3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Контроля облучения (ДП-22В, ДП-24, ИД-1, ИД-11 и т.д.)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4.4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Бытовые дозиметрические (ИРД-02Б1, ДРГ-01Т ("Белла") и т.д.)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4.5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Газоанализаторы (НП-3М и т.д.)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4.6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Средства связи и оповещения:</w:t>
            </w:r>
          </w:p>
          <w:p w:rsidR="00094A26" w:rsidRDefault="006F7E24">
            <w:pPr>
              <w:widowControl w:val="0"/>
            </w:pPr>
            <w:r>
              <w:t>- телефонные аппараты;</w:t>
            </w:r>
          </w:p>
          <w:p w:rsidR="00094A26" w:rsidRDefault="006F7E24">
            <w:pPr>
              <w:widowControl w:val="0"/>
            </w:pPr>
            <w:r>
              <w:t>- переносные радиостанции;</w:t>
            </w:r>
          </w:p>
          <w:p w:rsidR="00094A26" w:rsidRDefault="006F7E24">
            <w:pPr>
              <w:widowControl w:val="0"/>
            </w:pPr>
            <w:r>
              <w:t>- радиостанции сотовой сети;</w:t>
            </w:r>
          </w:p>
          <w:p w:rsidR="00094A26" w:rsidRDefault="006F7E24">
            <w:pPr>
              <w:widowControl w:val="0"/>
            </w:pPr>
            <w:r>
              <w:t>- пейджинговые системы персонального вызова;</w:t>
            </w:r>
          </w:p>
          <w:p w:rsidR="00094A26" w:rsidRDefault="006F7E24">
            <w:pPr>
              <w:widowControl w:val="0"/>
            </w:pPr>
            <w:r>
              <w:t>- электромегафоны;</w:t>
            </w:r>
          </w:p>
          <w:p w:rsidR="00094A26" w:rsidRDefault="006F7E24">
            <w:pPr>
              <w:widowControl w:val="0"/>
            </w:pPr>
            <w:r>
              <w:t xml:space="preserve">- </w:t>
            </w:r>
            <w:proofErr w:type="spellStart"/>
            <w:r>
              <w:t>электросирены</w:t>
            </w:r>
            <w:proofErr w:type="spellEnd"/>
            <w:r>
              <w:t>;</w:t>
            </w:r>
          </w:p>
          <w:p w:rsidR="00094A26" w:rsidRDefault="006F7E24">
            <w:pPr>
              <w:widowControl w:val="0"/>
            </w:pPr>
            <w:r>
              <w:t>- громкоговорители;</w:t>
            </w:r>
          </w:p>
          <w:p w:rsidR="00094A26" w:rsidRDefault="006F7E24">
            <w:pPr>
              <w:widowControl w:val="0"/>
            </w:pPr>
            <w:r>
              <w:t>- радиоприемники;</w:t>
            </w:r>
          </w:p>
          <w:p w:rsidR="00094A26" w:rsidRDefault="006F7E24">
            <w:pPr>
              <w:widowControl w:val="0"/>
            </w:pPr>
            <w:r>
              <w:t>- сигнальные средства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  <w:p w:rsidR="00094A26" w:rsidRDefault="006F7E24">
            <w:pPr>
              <w:widowControl w:val="0"/>
              <w:jc w:val="center"/>
            </w:pPr>
            <w:r>
              <w:t>(+1)</w:t>
            </w:r>
          </w:p>
          <w:p w:rsidR="00094A26" w:rsidRDefault="006F7E24">
            <w:pPr>
              <w:widowControl w:val="0"/>
              <w:jc w:val="center"/>
            </w:pPr>
            <w:r>
              <w:t>(+1)</w:t>
            </w:r>
          </w:p>
          <w:p w:rsidR="00094A26" w:rsidRDefault="006F7E24">
            <w:pPr>
              <w:widowControl w:val="0"/>
              <w:jc w:val="center"/>
            </w:pPr>
            <w:r>
              <w:t>(+2)</w:t>
            </w:r>
          </w:p>
          <w:p w:rsidR="00094A26" w:rsidRDefault="006F7E24">
            <w:pPr>
              <w:widowControl w:val="0"/>
              <w:jc w:val="center"/>
            </w:pPr>
            <w:r>
              <w:t>(+2)</w:t>
            </w:r>
          </w:p>
          <w:p w:rsidR="00094A26" w:rsidRDefault="00094A26">
            <w:pPr>
              <w:widowControl w:val="0"/>
              <w:jc w:val="center"/>
            </w:pPr>
          </w:p>
          <w:p w:rsidR="00094A26" w:rsidRDefault="006F7E24">
            <w:pPr>
              <w:widowControl w:val="0"/>
              <w:jc w:val="center"/>
            </w:pPr>
            <w:r>
              <w:t>(+1)</w:t>
            </w:r>
          </w:p>
          <w:p w:rsidR="00094A26" w:rsidRDefault="006F7E24">
            <w:pPr>
              <w:widowControl w:val="0"/>
              <w:jc w:val="center"/>
            </w:pPr>
            <w:r>
              <w:t>(+1)</w:t>
            </w:r>
          </w:p>
          <w:p w:rsidR="00094A26" w:rsidRDefault="006F7E24">
            <w:pPr>
              <w:widowControl w:val="0"/>
              <w:jc w:val="center"/>
            </w:pPr>
            <w:r>
              <w:t>(+1)</w:t>
            </w:r>
          </w:p>
          <w:p w:rsidR="00094A26" w:rsidRDefault="006F7E24">
            <w:pPr>
              <w:widowControl w:val="0"/>
              <w:jc w:val="center"/>
            </w:pPr>
            <w:r>
              <w:t>(+1)</w:t>
            </w:r>
          </w:p>
          <w:p w:rsidR="00094A26" w:rsidRDefault="006F7E24">
            <w:pPr>
              <w:widowControl w:val="0"/>
              <w:jc w:val="center"/>
            </w:pPr>
            <w:r>
              <w:t>(+1)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rPr>
                <w:b/>
              </w:rPr>
              <w:t>5.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rPr>
                <w:b/>
              </w:rPr>
              <w:t>Технические средства обучения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Баллы даются только за исправные ТСО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rPr>
                <w:b/>
              </w:rPr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5.1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- домашние кинотеатры;</w:t>
            </w:r>
          </w:p>
          <w:p w:rsidR="00094A26" w:rsidRDefault="006F7E24">
            <w:pPr>
              <w:widowControl w:val="0"/>
            </w:pPr>
            <w:r>
              <w:t>- телевизоры;</w:t>
            </w:r>
          </w:p>
          <w:p w:rsidR="00094A26" w:rsidRDefault="006F7E24">
            <w:pPr>
              <w:widowControl w:val="0"/>
            </w:pPr>
            <w:r>
              <w:t>- видеомагнитофоны;</w:t>
            </w:r>
          </w:p>
          <w:p w:rsidR="00094A26" w:rsidRDefault="006F7E24">
            <w:pPr>
              <w:widowControl w:val="0"/>
            </w:pPr>
            <w:r>
              <w:t>- проекторы;</w:t>
            </w:r>
          </w:p>
          <w:p w:rsidR="00094A26" w:rsidRDefault="006F7E24">
            <w:pPr>
              <w:widowControl w:val="0"/>
            </w:pPr>
            <w:r>
              <w:t xml:space="preserve">- </w:t>
            </w:r>
            <w:proofErr w:type="spellStart"/>
            <w:r>
              <w:t>мультимедиапроекторы</w:t>
            </w:r>
            <w:proofErr w:type="spellEnd"/>
            <w:r>
              <w:t xml:space="preserve">; </w:t>
            </w:r>
          </w:p>
          <w:p w:rsidR="00094A26" w:rsidRDefault="006F7E24">
            <w:pPr>
              <w:widowControl w:val="0"/>
            </w:pPr>
            <w:r>
              <w:t>- компьютеры;</w:t>
            </w:r>
          </w:p>
          <w:p w:rsidR="00094A26" w:rsidRDefault="006F7E24">
            <w:pPr>
              <w:widowControl w:val="0"/>
            </w:pPr>
            <w:r>
              <w:t>- интерактивные экраны;</w:t>
            </w:r>
          </w:p>
          <w:p w:rsidR="00094A26" w:rsidRDefault="006F7E24">
            <w:pPr>
              <w:widowControl w:val="0"/>
            </w:pPr>
            <w:r>
              <w:t xml:space="preserve">- экраны и т.д.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(+1)</w:t>
            </w:r>
          </w:p>
          <w:p w:rsidR="00094A26" w:rsidRDefault="006F7E24">
            <w:pPr>
              <w:widowControl w:val="0"/>
              <w:jc w:val="center"/>
            </w:pPr>
            <w:r>
              <w:t>(+1)</w:t>
            </w:r>
          </w:p>
          <w:p w:rsidR="00094A26" w:rsidRDefault="006F7E24">
            <w:pPr>
              <w:widowControl w:val="0"/>
              <w:jc w:val="center"/>
            </w:pPr>
            <w:r>
              <w:t>(+1)</w:t>
            </w:r>
          </w:p>
          <w:p w:rsidR="00094A26" w:rsidRDefault="006F7E24">
            <w:pPr>
              <w:widowControl w:val="0"/>
              <w:jc w:val="center"/>
            </w:pPr>
            <w:r>
              <w:t>(+1)</w:t>
            </w:r>
          </w:p>
          <w:p w:rsidR="00094A26" w:rsidRDefault="006F7E24">
            <w:pPr>
              <w:widowControl w:val="0"/>
              <w:jc w:val="center"/>
            </w:pPr>
            <w:r>
              <w:t>(+2)</w:t>
            </w:r>
          </w:p>
          <w:p w:rsidR="00094A26" w:rsidRDefault="006F7E24">
            <w:pPr>
              <w:widowControl w:val="0"/>
              <w:jc w:val="center"/>
            </w:pPr>
            <w:r>
              <w:t>(+2)</w:t>
            </w:r>
          </w:p>
          <w:p w:rsidR="00094A26" w:rsidRDefault="006F7E24">
            <w:pPr>
              <w:widowControl w:val="0"/>
              <w:jc w:val="center"/>
            </w:pPr>
            <w:r>
              <w:t>(+2)</w:t>
            </w:r>
          </w:p>
          <w:p w:rsidR="00094A26" w:rsidRDefault="006F7E24">
            <w:pPr>
              <w:widowControl w:val="0"/>
              <w:jc w:val="center"/>
            </w:pPr>
            <w:r>
              <w:t>(+1)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5.2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  <w:p w:rsidR="00094A26" w:rsidRDefault="00094A26">
            <w:pPr>
              <w:widowControl w:val="0"/>
            </w:pPr>
          </w:p>
          <w:p w:rsidR="00094A26" w:rsidRDefault="00094A26">
            <w:pPr>
              <w:widowControl w:val="0"/>
            </w:pPr>
          </w:p>
          <w:p w:rsidR="00094A26" w:rsidRDefault="00094A26">
            <w:pPr>
              <w:widowControl w:val="0"/>
            </w:pPr>
          </w:p>
          <w:p w:rsidR="00094A26" w:rsidRDefault="00094A26">
            <w:pPr>
              <w:widowControl w:val="0"/>
            </w:pPr>
          </w:p>
          <w:p w:rsidR="00094A26" w:rsidRDefault="006F7E24">
            <w:pPr>
              <w:widowControl w:val="0"/>
            </w:pPr>
            <w:r>
              <w:t>- учебные видеофильмы;</w:t>
            </w:r>
          </w:p>
          <w:p w:rsidR="00094A26" w:rsidRDefault="006F7E24">
            <w:pPr>
              <w:widowControl w:val="0"/>
            </w:pPr>
            <w:r>
              <w:t xml:space="preserve">- презентации по обучающим программам; </w:t>
            </w:r>
          </w:p>
          <w:p w:rsidR="00094A26" w:rsidRDefault="006F7E24">
            <w:pPr>
              <w:widowControl w:val="0"/>
            </w:pPr>
            <w:r>
              <w:t>- компьютерные программы и т.д.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За каждую тематику (например: пожарная безопасность, защита населения, антитеррор) –</w:t>
            </w:r>
          </w:p>
          <w:p w:rsidR="00094A26" w:rsidRDefault="006F7E24">
            <w:pPr>
              <w:widowControl w:val="0"/>
              <w:jc w:val="center"/>
            </w:pPr>
            <w:r>
              <w:t>(+0,3)</w:t>
            </w:r>
          </w:p>
          <w:p w:rsidR="00094A26" w:rsidRDefault="006F7E24">
            <w:pPr>
              <w:widowControl w:val="0"/>
              <w:jc w:val="center"/>
            </w:pPr>
            <w:r>
              <w:t>(+0,5)</w:t>
            </w:r>
          </w:p>
          <w:p w:rsidR="00094A26" w:rsidRDefault="006F7E24">
            <w:pPr>
              <w:widowControl w:val="0"/>
              <w:jc w:val="center"/>
            </w:pPr>
            <w:r>
              <w:t>(+1)</w:t>
            </w:r>
          </w:p>
          <w:p w:rsidR="00094A26" w:rsidRDefault="006F7E24">
            <w:pPr>
              <w:widowControl w:val="0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общее</w:t>
            </w:r>
            <w:proofErr w:type="gramEnd"/>
            <w:r>
              <w:rPr>
                <w:b/>
              </w:rPr>
              <w:t xml:space="preserve"> количество не учитывается)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5.3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t>Тренажёры:</w:t>
            </w:r>
          </w:p>
          <w:p w:rsidR="00094A26" w:rsidRDefault="006F7E24">
            <w:pPr>
              <w:widowControl w:val="0"/>
            </w:pPr>
            <w:r>
              <w:t>- АМБУ;</w:t>
            </w:r>
          </w:p>
          <w:p w:rsidR="00094A26" w:rsidRDefault="006F7E24">
            <w:pPr>
              <w:widowControl w:val="0"/>
            </w:pPr>
            <w:r>
              <w:t xml:space="preserve">- ГОША; </w:t>
            </w:r>
          </w:p>
          <w:p w:rsidR="00094A26" w:rsidRDefault="006F7E24">
            <w:pPr>
              <w:widowControl w:val="0"/>
            </w:pPr>
            <w:r>
              <w:t>- и т.д.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За каждый тип тренажёра в рабочем состоянии –</w:t>
            </w:r>
          </w:p>
          <w:p w:rsidR="00094A26" w:rsidRDefault="006F7E24">
            <w:pPr>
              <w:widowControl w:val="0"/>
              <w:jc w:val="center"/>
            </w:pPr>
            <w:r>
              <w:t>(+5)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rPr>
                <w:b/>
              </w:rPr>
              <w:t>6.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rPr>
                <w:b/>
              </w:rPr>
              <w:t>Учебная литература 2018-2021 годов издания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За каждую тематику книги, брошюры (например: пожарная безопасность, защита населения, антитеррор) –</w:t>
            </w:r>
          </w:p>
          <w:p w:rsidR="00094A26" w:rsidRDefault="006F7E24">
            <w:pPr>
              <w:widowControl w:val="0"/>
              <w:jc w:val="center"/>
            </w:pPr>
            <w:r>
              <w:t>(+0,1)</w:t>
            </w:r>
          </w:p>
          <w:p w:rsidR="00094A26" w:rsidRDefault="006F7E24">
            <w:pPr>
              <w:widowControl w:val="0"/>
              <w:jc w:val="center"/>
            </w:pPr>
            <w:r>
              <w:t>(</w:t>
            </w:r>
            <w:proofErr w:type="gramStart"/>
            <w:r>
              <w:t>общее</w:t>
            </w:r>
            <w:proofErr w:type="gramEnd"/>
            <w:r>
              <w:t xml:space="preserve"> количество не учитывается)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</w:pPr>
            <w:r>
              <w:rPr>
                <w:b/>
              </w:rPr>
              <w:t>Подписка на журналы на текущий год:</w:t>
            </w:r>
          </w:p>
          <w:p w:rsidR="00094A26" w:rsidRDefault="006F7E24">
            <w:pPr>
              <w:widowControl w:val="0"/>
            </w:pPr>
            <w:r>
              <w:t>- «Гражданская защита»;</w:t>
            </w:r>
          </w:p>
          <w:p w:rsidR="00094A26" w:rsidRDefault="006F7E24">
            <w:pPr>
              <w:widowControl w:val="0"/>
            </w:pPr>
            <w:r>
              <w:t>- «Основы безопасности жизнедеятельности»;</w:t>
            </w:r>
          </w:p>
          <w:p w:rsidR="00094A26" w:rsidRDefault="006F7E24">
            <w:pPr>
              <w:widowControl w:val="0"/>
            </w:pPr>
            <w:r>
              <w:t>- «Военные знания».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За каждое наименование журнала –</w:t>
            </w:r>
          </w:p>
          <w:p w:rsidR="00094A26" w:rsidRDefault="006F7E24">
            <w:pPr>
              <w:widowControl w:val="0"/>
              <w:jc w:val="center"/>
            </w:pPr>
            <w:r>
              <w:t>(+0,5)</w:t>
            </w:r>
          </w:p>
          <w:p w:rsidR="00094A26" w:rsidRDefault="006F7E24">
            <w:pPr>
              <w:widowControl w:val="0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общее</w:t>
            </w:r>
            <w:proofErr w:type="gramEnd"/>
            <w:r>
              <w:rPr>
                <w:b/>
              </w:rPr>
              <w:t xml:space="preserve"> количество не учитывается)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  <w:tr w:rsidR="00094A26">
        <w:trPr>
          <w:cantSplit/>
        </w:trPr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6F7E24">
            <w:pPr>
              <w:widowControl w:val="0"/>
              <w:jc w:val="center"/>
            </w:pPr>
            <w:r>
              <w:t>ИТОГО: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A26" w:rsidRDefault="00094A26">
            <w:pPr>
              <w:widowControl w:val="0"/>
            </w:pPr>
          </w:p>
        </w:tc>
      </w:tr>
    </w:tbl>
    <w:p w:rsidR="00165161" w:rsidRDefault="00165161">
      <w:pPr>
        <w:jc w:val="both"/>
        <w:rPr>
          <w:b/>
          <w:sz w:val="28"/>
          <w:szCs w:val="28"/>
        </w:rPr>
      </w:pPr>
    </w:p>
    <w:p w:rsidR="00094A26" w:rsidRDefault="006F7E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 случае отсутствия планово-отчётной документации по п. 1 (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1.1-1.6) материалы на муниципальный и областной этап смотра-конкурса не принимаются.</w:t>
      </w: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6F7E24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ab/>
        <w:t xml:space="preserve">                  _________________   ______________</w:t>
      </w:r>
    </w:p>
    <w:p w:rsidR="00094A26" w:rsidRDefault="006F7E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Ф.И.О.                                 </w:t>
      </w:r>
      <w:r>
        <w:rPr>
          <w:sz w:val="28"/>
          <w:szCs w:val="28"/>
          <w:vertAlign w:val="superscript"/>
        </w:rPr>
        <w:t>(</w:t>
      </w:r>
      <w:proofErr w:type="gramStart"/>
      <w:r>
        <w:rPr>
          <w:sz w:val="28"/>
          <w:szCs w:val="28"/>
          <w:vertAlign w:val="superscript"/>
        </w:rPr>
        <w:t>подпись</w:t>
      </w:r>
      <w:proofErr w:type="gramEnd"/>
      <w:r>
        <w:rPr>
          <w:sz w:val="28"/>
          <w:szCs w:val="28"/>
          <w:vertAlign w:val="superscript"/>
        </w:rPr>
        <w:t>)</w:t>
      </w:r>
    </w:p>
    <w:p w:rsidR="00094A26" w:rsidRDefault="00094A26">
      <w:pPr>
        <w:rPr>
          <w:sz w:val="28"/>
          <w:szCs w:val="28"/>
        </w:rPr>
      </w:pPr>
    </w:p>
    <w:p w:rsidR="00094A26" w:rsidRDefault="006F7E24">
      <w:pPr>
        <w:rPr>
          <w:sz w:val="28"/>
          <w:szCs w:val="28"/>
        </w:rPr>
      </w:pPr>
      <w:r>
        <w:rPr>
          <w:sz w:val="28"/>
          <w:szCs w:val="28"/>
        </w:rPr>
        <w:t>Уполномоченный на решение вопросов ГОЧС   ______________   ____________</w:t>
      </w:r>
    </w:p>
    <w:p w:rsidR="00094A26" w:rsidRDefault="006F7E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Ф.И.О.                       </w:t>
      </w:r>
      <w:r>
        <w:rPr>
          <w:sz w:val="28"/>
          <w:szCs w:val="28"/>
          <w:vertAlign w:val="superscript"/>
        </w:rPr>
        <w:t>(</w:t>
      </w:r>
      <w:proofErr w:type="gramStart"/>
      <w:r>
        <w:rPr>
          <w:sz w:val="28"/>
          <w:szCs w:val="28"/>
          <w:vertAlign w:val="superscript"/>
        </w:rPr>
        <w:t>подпись</w:t>
      </w:r>
      <w:proofErr w:type="gramEnd"/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6F7E2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vertAlign w:val="superscript"/>
        </w:rPr>
        <w:lastRenderedPageBreak/>
        <w:t xml:space="preserve">                                                                                                                      </w:t>
      </w:r>
      <w:r w:rsidR="00165161">
        <w:rPr>
          <w:sz w:val="28"/>
          <w:szCs w:val="28"/>
          <w:vertAlign w:val="superscript"/>
        </w:rPr>
        <w:t xml:space="preserve">                 </w:t>
      </w:r>
      <w:r>
        <w:t>Приложение 2</w:t>
      </w:r>
    </w:p>
    <w:p w:rsidR="00094A26" w:rsidRDefault="006F7E24">
      <w:r>
        <w:t xml:space="preserve">                                                                                                     УТВЕРЖДЕН</w:t>
      </w:r>
    </w:p>
    <w:p w:rsidR="00094A26" w:rsidRDefault="006F7E24">
      <w:pPr>
        <w:ind w:left="5387"/>
        <w:jc w:val="center"/>
      </w:pPr>
      <w:r>
        <w:t xml:space="preserve">        </w:t>
      </w:r>
      <w:proofErr w:type="gramStart"/>
      <w:r>
        <w:t>постановлением</w:t>
      </w:r>
      <w:proofErr w:type="gramEnd"/>
      <w:r>
        <w:t xml:space="preserve"> Администрации            городского округа Фрязино</w:t>
      </w:r>
    </w:p>
    <w:p w:rsidR="00094A26" w:rsidRDefault="00165161" w:rsidP="00165161">
      <w:pPr>
        <w:ind w:left="5387"/>
      </w:pPr>
      <w:r>
        <w:t xml:space="preserve">            </w:t>
      </w:r>
      <w:proofErr w:type="gramStart"/>
      <w:r w:rsidR="00A132E2">
        <w:t>от</w:t>
      </w:r>
      <w:proofErr w:type="gramEnd"/>
      <w:r w:rsidR="00A132E2">
        <w:t xml:space="preserve"> </w:t>
      </w:r>
      <w:r>
        <w:t>28.02.2023</w:t>
      </w:r>
      <w:r w:rsidR="00A132E2">
        <w:t xml:space="preserve"> № </w:t>
      </w:r>
      <w:r>
        <w:t>174</w:t>
      </w:r>
    </w:p>
    <w:p w:rsidR="00094A26" w:rsidRDefault="00094A26">
      <w:pPr>
        <w:jc w:val="right"/>
      </w:pPr>
    </w:p>
    <w:p w:rsidR="00094A26" w:rsidRDefault="00094A26">
      <w:pPr>
        <w:rPr>
          <w:sz w:val="28"/>
          <w:szCs w:val="28"/>
        </w:rPr>
      </w:pPr>
    </w:p>
    <w:p w:rsidR="00094A26" w:rsidRDefault="006F7E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094A26" w:rsidRDefault="006F7E2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по проведению смотра-конкурса на «Лучшую учебно-материальную базу гражданской обороны и Московской областной системы предупреждения и ликвидации чрезвычайных ситуаций среди организаций городского округа Фрязино Московской области</w:t>
      </w:r>
      <w:r>
        <w:rPr>
          <w:b/>
          <w:sz w:val="28"/>
          <w:szCs w:val="28"/>
        </w:rPr>
        <w:t>»</w:t>
      </w:r>
    </w:p>
    <w:p w:rsidR="00094A26" w:rsidRDefault="00094A26">
      <w:pPr>
        <w:rPr>
          <w:sz w:val="28"/>
          <w:szCs w:val="28"/>
        </w:rPr>
      </w:pPr>
    </w:p>
    <w:tbl>
      <w:tblPr>
        <w:tblW w:w="9547" w:type="dxa"/>
        <w:tblInd w:w="10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540"/>
        <w:gridCol w:w="6007"/>
      </w:tblGrid>
      <w:tr w:rsidR="00094A26"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94A26" w:rsidRDefault="006F7E24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Бощеван</w:t>
            </w:r>
            <w:proofErr w:type="spellEnd"/>
          </w:p>
          <w:p w:rsidR="00094A26" w:rsidRDefault="006F7E24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Нодар</w:t>
            </w:r>
            <w:proofErr w:type="spellEnd"/>
            <w:r>
              <w:rPr>
                <w:sz w:val="28"/>
                <w:szCs w:val="28"/>
              </w:rPr>
              <w:t xml:space="preserve"> Викторович</w:t>
            </w:r>
          </w:p>
        </w:tc>
        <w:tc>
          <w:tcPr>
            <w:tcW w:w="6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94A26" w:rsidRDefault="006F7E2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городского округа Фрязино - председатель комиссии</w:t>
            </w:r>
          </w:p>
        </w:tc>
      </w:tr>
      <w:tr w:rsidR="00094A26">
        <w:tc>
          <w:tcPr>
            <w:tcW w:w="35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94A26" w:rsidRDefault="006F7E24">
            <w:pPr>
              <w:pStyle w:val="13"/>
              <w:widowControl w:val="0"/>
              <w:spacing w:before="63" w:after="63"/>
            </w:pPr>
            <w:r>
              <w:rPr>
                <w:i w:val="0"/>
                <w:spacing w:val="-2"/>
                <w:kern w:val="2"/>
                <w:sz w:val="28"/>
                <w:szCs w:val="28"/>
                <w:lang w:eastAsia="ru-RU"/>
              </w:rPr>
              <w:t>Маркин                      Максим Николаевич</w:t>
            </w:r>
          </w:p>
        </w:tc>
        <w:tc>
          <w:tcPr>
            <w:tcW w:w="60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94A26" w:rsidRDefault="006F7E24">
            <w:pPr>
              <w:pStyle w:val="13"/>
              <w:widowControl w:val="0"/>
              <w:jc w:val="both"/>
              <w:rPr>
                <w:i w:val="0"/>
                <w:spacing w:val="-2"/>
                <w:kern w:val="2"/>
                <w:sz w:val="28"/>
                <w:szCs w:val="28"/>
                <w:lang w:eastAsia="ru-RU"/>
              </w:rPr>
            </w:pPr>
            <w:r>
              <w:rPr>
                <w:i w:val="0"/>
                <w:spacing w:val="-2"/>
                <w:kern w:val="2"/>
                <w:sz w:val="28"/>
                <w:szCs w:val="28"/>
                <w:lang w:eastAsia="ru-RU"/>
              </w:rPr>
              <w:t xml:space="preserve">Начальник управления безопасности администрации </w:t>
            </w:r>
            <w:r>
              <w:rPr>
                <w:rFonts w:cs="Times New Roman"/>
                <w:i w:val="0"/>
                <w:spacing w:val="-2"/>
                <w:kern w:val="2"/>
                <w:sz w:val="28"/>
                <w:szCs w:val="28"/>
                <w:lang w:eastAsia="ru-RU"/>
              </w:rPr>
              <w:t>городского округа Фрязино — заместитель председателя комиссии</w:t>
            </w:r>
          </w:p>
        </w:tc>
      </w:tr>
      <w:tr w:rsidR="00094A26"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94A26" w:rsidRDefault="006F7E2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Торопов </w:t>
            </w:r>
          </w:p>
          <w:p w:rsidR="00094A26" w:rsidRDefault="006F7E2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Юрьевич</w:t>
            </w:r>
          </w:p>
        </w:tc>
        <w:tc>
          <w:tcPr>
            <w:tcW w:w="6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94A26" w:rsidRDefault="006F7E2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 безопасности</w:t>
            </w:r>
            <w:proofErr w:type="gramEnd"/>
            <w:r>
              <w:rPr>
                <w:sz w:val="28"/>
                <w:szCs w:val="28"/>
              </w:rPr>
              <w:t xml:space="preserve"> гражданской обороны и защиты населения администрации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Фрязино — член комиссии</w:t>
            </w:r>
          </w:p>
        </w:tc>
      </w:tr>
      <w:tr w:rsidR="00094A26"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94A26" w:rsidRDefault="006F7E24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Бобырь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94A26" w:rsidRDefault="006F7E2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Александрович</w:t>
            </w:r>
          </w:p>
        </w:tc>
        <w:tc>
          <w:tcPr>
            <w:tcW w:w="6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94A26" w:rsidRDefault="006F7E2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proofErr w:type="gramStart"/>
            <w:r>
              <w:rPr>
                <w:sz w:val="28"/>
                <w:szCs w:val="28"/>
              </w:rPr>
              <w:t>отдела  безопасности</w:t>
            </w:r>
            <w:proofErr w:type="gramEnd"/>
            <w:r>
              <w:rPr>
                <w:sz w:val="28"/>
                <w:szCs w:val="28"/>
              </w:rPr>
              <w:t xml:space="preserve"> гражданской обороны и защиты населения администрации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Фрязино - член комиссии</w:t>
            </w:r>
          </w:p>
        </w:tc>
      </w:tr>
      <w:tr w:rsidR="00094A26"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94A26" w:rsidRDefault="006F7E2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Кручинин </w:t>
            </w:r>
          </w:p>
          <w:p w:rsidR="00094A26" w:rsidRDefault="006F7E2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Дмитриевич</w:t>
            </w:r>
          </w:p>
        </w:tc>
        <w:tc>
          <w:tcPr>
            <w:tcW w:w="6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94A26" w:rsidRDefault="006F7E2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инспектор </w:t>
            </w:r>
            <w:proofErr w:type="gramStart"/>
            <w:r>
              <w:rPr>
                <w:sz w:val="28"/>
                <w:szCs w:val="28"/>
              </w:rPr>
              <w:t>отдела  безопасности</w:t>
            </w:r>
            <w:proofErr w:type="gramEnd"/>
            <w:r>
              <w:rPr>
                <w:sz w:val="28"/>
                <w:szCs w:val="28"/>
              </w:rPr>
              <w:t xml:space="preserve"> гражданской обороны и защиты населения администрации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Фрязино - секретарь комиссии</w:t>
            </w:r>
          </w:p>
        </w:tc>
      </w:tr>
    </w:tbl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p w:rsidR="00094A26" w:rsidRDefault="00094A26">
      <w:pPr>
        <w:rPr>
          <w:sz w:val="28"/>
          <w:szCs w:val="28"/>
        </w:rPr>
      </w:pPr>
    </w:p>
    <w:sectPr w:rsidR="00094A26">
      <w:headerReference w:type="default" r:id="rId11"/>
      <w:headerReference w:type="first" r:id="rId12"/>
      <w:pgSz w:w="11906" w:h="16838"/>
      <w:pgMar w:top="709" w:right="567" w:bottom="567" w:left="1701" w:header="567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D20" w:rsidRDefault="00F62D20">
      <w:r>
        <w:separator/>
      </w:r>
    </w:p>
  </w:endnote>
  <w:endnote w:type="continuationSeparator" w:id="0">
    <w:p w:rsidR="00F62D20" w:rsidRDefault="00F6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CC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D20" w:rsidRDefault="00F62D20">
      <w:r>
        <w:separator/>
      </w:r>
    </w:p>
  </w:footnote>
  <w:footnote w:type="continuationSeparator" w:id="0">
    <w:p w:rsidR="00F62D20" w:rsidRDefault="00F62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A26" w:rsidRDefault="006F7E24">
    <w:pPr>
      <w:pStyle w:val="af"/>
    </w:pPr>
    <w:r>
      <w:rPr>
        <w:noProof/>
        <w:lang w:eastAsia="ru-RU"/>
      </w:rPr>
      <mc:AlternateContent>
        <mc:Choice Requires="wps">
          <w:drawing>
            <wp:anchor distT="6350" distB="6350" distL="635" distR="635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-2540</wp:posOffset>
              </wp:positionV>
              <wp:extent cx="230505" cy="253365"/>
              <wp:effectExtent l="635" t="635" r="0" b="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00" cy="25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94A26" w:rsidRDefault="006F7E24">
                          <w:pPr>
                            <w:pStyle w:val="af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165161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2600" tIns="12600" rIns="12600" bIns="1260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0;margin-top:-.2pt;width:18.15pt;height:19.95pt;z-index:-503316478;visibility:visible;mso-wrap-style:square;mso-wrap-distance-left:.05pt;mso-wrap-distance-top:.5pt;mso-wrap-distance-right:.5pt;mso-wrap-distance-bottom:.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" o:allowincell="f" filled="f" stroked="f" strokeweight="0">
              <v:textbox inset=".35mm,.35mm,.35mm,.35mm">
                <w:txbxContent>
                  <w:p w:rsidR="00094A26" w:rsidRDefault="006F7E24">
                    <w:pPr>
                      <w:pStyle w:val="af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165161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A26" w:rsidRDefault="006F7E24">
    <w:pPr>
      <w:pStyle w:val="af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820" cy="198755"/>
              <wp:effectExtent l="0" t="0" r="0" b="0"/>
              <wp:wrapSquare wrapText="bothSides"/>
              <wp:docPr id="4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" cy="198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94A26" w:rsidRDefault="00094A26">
                          <w:pPr>
                            <w:pStyle w:val="af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rame3" o:spid="_x0000_s1027" style="position:absolute;margin-left:0;margin-top:.05pt;width:6.6pt;height:15.65pt;z-index:-5033164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" o:allowincell="f" filled="f" stroked="f" strokeweight="0">
              <v:textbox inset=".02mm,.02mm,.02mm,.02mm">
                <w:txbxContent>
                  <w:p w:rsidR="00094A26" w:rsidRDefault="00094A26">
                    <w:pPr>
                      <w:pStyle w:val="af"/>
                      <w:rPr>
                        <w:color w:val="000000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A26" w:rsidRDefault="00094A26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A26" w:rsidRDefault="00094A2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060DB5"/>
    <w:multiLevelType w:val="multilevel"/>
    <w:tmpl w:val="1792C5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7C72366"/>
    <w:multiLevelType w:val="multilevel"/>
    <w:tmpl w:val="53EE46E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26"/>
    <w:rsid w:val="00094A26"/>
    <w:rsid w:val="00165161"/>
    <w:rsid w:val="006F7E24"/>
    <w:rsid w:val="00A132E2"/>
    <w:rsid w:val="00F6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31972-B1E9-4AB8-8FDA-E8F4F593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St3z0">
    <w:name w:val="WW8NumSt3z0"/>
    <w:qFormat/>
    <w:rPr>
      <w:rFonts w:ascii="Times New Roman" w:hAnsi="Times New Roman" w:cs="Times New Roman"/>
    </w:rPr>
  </w:style>
  <w:style w:type="character" w:customStyle="1" w:styleId="WW8NumSt8z0">
    <w:name w:val="WW8NumSt8z0"/>
    <w:qFormat/>
    <w:rPr>
      <w:rFonts w:ascii="Times New Roman" w:hAnsi="Times New Roman" w:cs="Times New Roman"/>
    </w:rPr>
  </w:style>
  <w:style w:type="character" w:customStyle="1" w:styleId="WW8NumSt13z0">
    <w:name w:val="WW8NumSt13z0"/>
    <w:qFormat/>
    <w:rPr>
      <w:rFonts w:ascii="Times New Roman" w:hAnsi="Times New Roman" w:cs="Times New Roman"/>
    </w:rPr>
  </w:style>
  <w:style w:type="character" w:customStyle="1" w:styleId="10">
    <w:name w:val="Основной шрифт абзаца1"/>
    <w:qFormat/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character" w:styleId="a3">
    <w:name w:val="page number"/>
    <w:basedOn w:val="10"/>
    <w:qFormat/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11">
    <w:name w:val="Заголовок 1 Знак"/>
    <w:qFormat/>
    <w:rPr>
      <w:sz w:val="32"/>
      <w:szCs w:val="24"/>
    </w:rPr>
  </w:style>
  <w:style w:type="character" w:customStyle="1" w:styleId="31">
    <w:name w:val="Заголовок 3 Знак"/>
    <w:qFormat/>
    <w:rPr>
      <w:b/>
      <w:bCs/>
      <w:sz w:val="4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0248EC"/>
    <w:rPr>
      <w:rFonts w:ascii="Segoe UI" w:hAnsi="Segoe UI" w:cs="Segoe UI"/>
      <w:sz w:val="18"/>
      <w:szCs w:val="18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20">
    <w:name w:val="Заголовок2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15">
    <w:name w:val="Знак Знак Знак Знак Знак Знак1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c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16">
    <w:name w:val="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Style6">
    <w:name w:val="Style6"/>
    <w:basedOn w:val="a"/>
    <w:qFormat/>
    <w:pPr>
      <w:widowControl w:val="0"/>
      <w:spacing w:line="323" w:lineRule="exact"/>
      <w:ind w:firstLine="701"/>
      <w:jc w:val="both"/>
    </w:pPr>
  </w:style>
  <w:style w:type="paragraph" w:customStyle="1" w:styleId="Style8">
    <w:name w:val="Style8"/>
    <w:basedOn w:val="a"/>
    <w:qFormat/>
    <w:pPr>
      <w:widowControl w:val="0"/>
      <w:spacing w:line="326" w:lineRule="exact"/>
      <w:ind w:firstLine="715"/>
    </w:pPr>
  </w:style>
  <w:style w:type="paragraph" w:customStyle="1" w:styleId="Style9">
    <w:name w:val="Style9"/>
    <w:basedOn w:val="a"/>
    <w:qFormat/>
    <w:pPr>
      <w:widowControl w:val="0"/>
      <w:spacing w:line="337" w:lineRule="exact"/>
      <w:jc w:val="both"/>
    </w:pPr>
  </w:style>
  <w:style w:type="paragraph" w:customStyle="1" w:styleId="Style5">
    <w:name w:val="Style5"/>
    <w:basedOn w:val="a"/>
    <w:qFormat/>
    <w:pPr>
      <w:widowControl w:val="0"/>
      <w:jc w:val="center"/>
    </w:p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</w:style>
  <w:style w:type="paragraph" w:customStyle="1" w:styleId="17">
    <w:name w:val="Обычный (веб)1"/>
    <w:basedOn w:val="a"/>
    <w:qFormat/>
    <w:pPr>
      <w:spacing w:before="49" w:after="142" w:line="288" w:lineRule="auto"/>
    </w:pPr>
    <w:rPr>
      <w:color w:val="000000"/>
    </w:rPr>
  </w:style>
  <w:style w:type="paragraph" w:styleId="af4">
    <w:name w:val="List Paragraph"/>
    <w:basedOn w:val="a"/>
    <w:uiPriority w:val="34"/>
    <w:qFormat/>
    <w:rsid w:val="00C62A3B"/>
    <w:pPr>
      <w:ind w:left="720"/>
      <w:contextualSpacing/>
    </w:pPr>
    <w:rPr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0248EC"/>
    <w:rPr>
      <w:rFonts w:ascii="Segoe UI" w:hAnsi="Segoe UI" w:cs="Segoe UI"/>
      <w:sz w:val="18"/>
      <w:szCs w:val="18"/>
    </w:rPr>
  </w:style>
  <w:style w:type="paragraph" w:customStyle="1" w:styleId="18">
    <w:name w:val="Основной текст1"/>
    <w:basedOn w:val="a"/>
    <w:qFormat/>
    <w:pPr>
      <w:widowControl w:val="0"/>
      <w:ind w:firstLine="400"/>
    </w:pPr>
    <w:rPr>
      <w:color w:val="343437"/>
      <w:szCs w:val="28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table" w:styleId="af5">
    <w:name w:val="Table Grid"/>
    <w:basedOn w:val="a1"/>
    <w:uiPriority w:val="39"/>
    <w:rsid w:val="00F55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4775-B8F3-459C-BECE-1DD46660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11</Pages>
  <Words>2693</Words>
  <Characters>15352</Characters>
  <Application>Microsoft Office Word</Application>
  <DocSecurity>0</DocSecurity>
  <Lines>127</Lines>
  <Paragraphs>36</Paragraphs>
  <ScaleCrop>false</ScaleCrop>
  <Company>Hewlett-Packard Company</Company>
  <LinksUpToDate>false</LinksUpToDate>
  <CharactersWithSpaces>18009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(проект)</dc:title>
  <dc:subject/>
  <dc:creator>Некрасов</dc:creator>
  <dc:description/>
  <cp:lastModifiedBy>Борисова</cp:lastModifiedBy>
  <cp:revision>67</cp:revision>
  <cp:lastPrinted>2023-02-28T15:19:00Z</cp:lastPrinted>
  <dcterms:created xsi:type="dcterms:W3CDTF">2022-12-01T10:41:00Z</dcterms:created>
  <dcterms:modified xsi:type="dcterms:W3CDTF">2023-03-01T07:59:00Z</dcterms:modified>
  <dc:language>ru-RU</dc:language>
</cp:coreProperties>
</file>