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AB6B20" w14:textId="019C4D20" w:rsidR="00FD6F70" w:rsidRPr="00863330" w:rsidRDefault="00FD6F70" w:rsidP="00FD6F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УТВЕРЖДЕНА</w:t>
      </w:r>
    </w:p>
    <w:p w14:paraId="3A399181" w14:textId="77777777" w:rsidR="00FD6F70" w:rsidRPr="00863330" w:rsidRDefault="00FD6F70" w:rsidP="00FD6F7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постановлением Администрации</w:t>
      </w:r>
    </w:p>
    <w:p w14:paraId="70E4EA14" w14:textId="1EF395BA" w:rsidR="00743159" w:rsidRDefault="00FD6F70" w:rsidP="00863330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                                 </w:t>
      </w:r>
      <w:r w:rsid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                          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городского округа Фрязино</w:t>
      </w:r>
    </w:p>
    <w:p w14:paraId="01C3C07D" w14:textId="77777777" w:rsidR="00743159" w:rsidRDefault="00743159" w:rsidP="00863330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14:paraId="1F6E6249" w14:textId="40F0C980" w:rsidR="00FD6F70" w:rsidRPr="00863330" w:rsidRDefault="00743159" w:rsidP="00863330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AC6AC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                                                                     </w:t>
      </w:r>
      <w:proofErr w:type="gramStart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от</w:t>
      </w:r>
      <w:proofErr w:type="gramEnd"/>
      <w:r w:rsidR="003C6C2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2C2DC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05.12.2023</w:t>
      </w:r>
      <w:r w:rsidR="003C6C2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№</w:t>
      </w:r>
      <w:r w:rsidR="003C6C2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2C2DC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1198</w:t>
      </w:r>
      <w:r w:rsid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                                </w:t>
      </w:r>
      <w:r w:rsidR="00FD6F70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                                                                                            </w:t>
      </w:r>
      <w:r w:rsid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</w:t>
      </w:r>
    </w:p>
    <w:p w14:paraId="68BD4D34" w14:textId="77777777" w:rsidR="00FD6F70" w:rsidRPr="00FD6F70" w:rsidRDefault="00FD6F70" w:rsidP="00FD6F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147B70E" w14:textId="77777777" w:rsidR="00FD6F70" w:rsidRPr="00863330" w:rsidRDefault="00FD6F70" w:rsidP="00FD6F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Методика</w:t>
      </w:r>
    </w:p>
    <w:p w14:paraId="774674E4" w14:textId="77777777" w:rsidR="00FD6F70" w:rsidRPr="00FD6F70" w:rsidRDefault="00FD6F70" w:rsidP="00FD6F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4FF42BE" w14:textId="77777777" w:rsidR="00FD6F70" w:rsidRPr="00863330" w:rsidRDefault="00FD6F70" w:rsidP="00FD6F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прогнозирования поступлений по источникам финансирования дефицита бюджета городского округа Фрязино, в отношении которых Администрация городского округа Фрязино выполняет бюджетные полномочия главного администратора источников финансирования дефицита бюджета городского округа Фрязино</w:t>
      </w:r>
    </w:p>
    <w:p w14:paraId="2FB04CDD" w14:textId="77777777" w:rsidR="00FD6F70" w:rsidRPr="00863330" w:rsidRDefault="00FD6F70" w:rsidP="00FD6F70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14:paraId="19818BF6" w14:textId="5F4757F6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 Настоящая Методика прогнозирования поступлений по источникам финансирования  дефицита  бюджета  городского  округа  Фрязино, в отношении которых Администрация городского округа Фрязино выполняет бюджетные полномочия главного администратора источников финансирования дефицита бюджета городского округа Фрязино (далее соответственно — бюджет городского округа, Администрация), определяет порядок расчета прогнозного объема поступлений по источникам финансирования дефицита бюджета городского округа, главным администратором которых является Администрация.</w:t>
      </w:r>
    </w:p>
    <w:p w14:paraId="19E30F65" w14:textId="786F6504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2. Перечень поступлений по источникам финансирования дефицита бюджета городского округа, в отношении которых Администрация выполняет бюджетные полномочия главного администратора источников финансирования дефицита бюджета городского округа:</w:t>
      </w:r>
    </w:p>
    <w:p w14:paraId="36D263EB" w14:textId="77777777" w:rsidR="00995096" w:rsidRDefault="00995096" w:rsidP="00FD6F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04FFA20" w14:textId="77777777" w:rsidR="00995096" w:rsidRDefault="00995096" w:rsidP="00FD6F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281" w:type="dxa"/>
        <w:tblInd w:w="67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5312"/>
        <w:gridCol w:w="3969"/>
      </w:tblGrid>
      <w:tr w:rsidR="00995096" w:rsidRPr="00995096" w14:paraId="62CCF02E" w14:textId="77777777" w:rsidTr="00863330">
        <w:trPr>
          <w:trHeight w:val="781"/>
        </w:trPr>
        <w:tc>
          <w:tcPr>
            <w:tcW w:w="5312" w:type="dxa"/>
          </w:tcPr>
          <w:p w14:paraId="573B699A" w14:textId="77777777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источника финансирования</w:t>
            </w:r>
          </w:p>
          <w:p w14:paraId="1D4F19D4" w14:textId="6EF06CCC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дефицит</w:t>
            </w:r>
            <w:r w:rsidR="000414CA" w:rsidRPr="0086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</w:t>
            </w:r>
            <w:r w:rsidRPr="0086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бюджета городского округа/кода классификации источников финанс</w:t>
            </w:r>
            <w:r w:rsidR="000414CA" w:rsidRPr="0086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86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рован</w:t>
            </w:r>
            <w:r w:rsidR="00DC04E9" w:rsidRPr="0086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86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дефиц</w:t>
            </w:r>
            <w:r w:rsidR="00DC04E9" w:rsidRPr="0086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86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 бюджетов</w:t>
            </w:r>
          </w:p>
        </w:tc>
        <w:tc>
          <w:tcPr>
            <w:tcW w:w="3969" w:type="dxa"/>
          </w:tcPr>
          <w:p w14:paraId="289A936A" w14:textId="2CB4BC6A" w:rsidR="00995096" w:rsidRPr="00863330" w:rsidRDefault="000414CA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Код классификации</w:t>
            </w:r>
          </w:p>
          <w:p w14:paraId="4D1614A9" w14:textId="09DB1C53" w:rsidR="00995096" w:rsidRPr="00863330" w:rsidRDefault="000414CA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источников</w:t>
            </w:r>
            <w:r w:rsidR="00995096" w:rsidRPr="00863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63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финансирования</w:t>
            </w:r>
          </w:p>
          <w:p w14:paraId="6323785A" w14:textId="77777777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дефицитов бюджетов</w:t>
            </w:r>
          </w:p>
        </w:tc>
      </w:tr>
      <w:tr w:rsidR="00995096" w:rsidRPr="00995096" w14:paraId="3D118D89" w14:textId="77777777" w:rsidTr="00863330">
        <w:trPr>
          <w:trHeight w:val="810"/>
        </w:trPr>
        <w:tc>
          <w:tcPr>
            <w:tcW w:w="5312" w:type="dxa"/>
          </w:tcPr>
          <w:p w14:paraId="6B270C98" w14:textId="77777777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городскими округами кредитов</w:t>
            </w:r>
          </w:p>
          <w:p w14:paraId="541B1509" w14:textId="77777777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>от кредитных организаций в валюте Российской Федерации</w:t>
            </w:r>
          </w:p>
        </w:tc>
        <w:tc>
          <w:tcPr>
            <w:tcW w:w="3969" w:type="dxa"/>
          </w:tcPr>
          <w:p w14:paraId="2E02D0D0" w14:textId="0B2B260A" w:rsidR="00995096" w:rsidRPr="00863330" w:rsidRDefault="00AC6AC5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="00995096"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01 02 00 00 04 0000 710</w:t>
            </w:r>
          </w:p>
        </w:tc>
      </w:tr>
      <w:tr w:rsidR="00995096" w:rsidRPr="00995096" w14:paraId="516B782F" w14:textId="77777777" w:rsidTr="00863330">
        <w:trPr>
          <w:trHeight w:val="1041"/>
        </w:trPr>
        <w:tc>
          <w:tcPr>
            <w:tcW w:w="5312" w:type="dxa"/>
          </w:tcPr>
          <w:p w14:paraId="656F8FAB" w14:textId="77777777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кредитов из других бюджетов</w:t>
            </w:r>
          </w:p>
          <w:p w14:paraId="03E7773B" w14:textId="35DCCCDF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 сист</w:t>
            </w:r>
            <w:r w:rsidR="000414CA"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>емы</w:t>
            </w:r>
            <w:r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Федерации бюджетами городских округов в валюте Российской Федерации</w:t>
            </w:r>
          </w:p>
        </w:tc>
        <w:tc>
          <w:tcPr>
            <w:tcW w:w="3969" w:type="dxa"/>
          </w:tcPr>
          <w:p w14:paraId="61D5B952" w14:textId="77777777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33630B" w14:textId="7E8C877E" w:rsidR="00995096" w:rsidRPr="00863330" w:rsidRDefault="00AC6AC5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="00995096"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01 03 01 00 04 0000 710</w:t>
            </w:r>
          </w:p>
        </w:tc>
      </w:tr>
      <w:tr w:rsidR="00995096" w:rsidRPr="00995096" w14:paraId="5BC2D570" w14:textId="77777777" w:rsidTr="00863330">
        <w:trPr>
          <w:trHeight w:val="1041"/>
        </w:trPr>
        <w:tc>
          <w:tcPr>
            <w:tcW w:w="5312" w:type="dxa"/>
          </w:tcPr>
          <w:p w14:paraId="328E4AEE" w14:textId="55D0AD9F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продажи акций и иных форм участия</w:t>
            </w:r>
            <w:r w:rsidR="000414CA"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>в капитане, находящихся в собственности городских</w:t>
            </w:r>
          </w:p>
          <w:p w14:paraId="17DD616F" w14:textId="77777777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округов</w:t>
            </w:r>
          </w:p>
        </w:tc>
        <w:tc>
          <w:tcPr>
            <w:tcW w:w="3969" w:type="dxa"/>
          </w:tcPr>
          <w:p w14:paraId="22EF920E" w14:textId="4A65E84F" w:rsidR="00995096" w:rsidRPr="00863330" w:rsidRDefault="00AC6AC5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="00C02F4B"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01 06 01 00 04 0000 630</w:t>
            </w:r>
          </w:p>
        </w:tc>
      </w:tr>
      <w:tr w:rsidR="00995096" w:rsidRPr="00995096" w14:paraId="254CCBBA" w14:textId="77777777" w:rsidTr="00863330">
        <w:trPr>
          <w:trHeight w:val="1041"/>
        </w:trPr>
        <w:tc>
          <w:tcPr>
            <w:tcW w:w="5312" w:type="dxa"/>
          </w:tcPr>
          <w:p w14:paraId="5C8305EC" w14:textId="77777777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</w:t>
            </w:r>
          </w:p>
          <w:p w14:paraId="29871F94" w14:textId="77777777" w:rsidR="00995096" w:rsidRPr="00863330" w:rsidRDefault="00995096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бюджетов городских округов</w:t>
            </w:r>
          </w:p>
        </w:tc>
        <w:tc>
          <w:tcPr>
            <w:tcW w:w="3969" w:type="dxa"/>
          </w:tcPr>
          <w:p w14:paraId="3FD3395F" w14:textId="03A0E8EB" w:rsidR="00995096" w:rsidRPr="00863330" w:rsidRDefault="00136279" w:rsidP="00995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="00C02F4B" w:rsidRPr="00863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01 05 02 01 04 0000 510</w:t>
            </w:r>
          </w:p>
        </w:tc>
      </w:tr>
    </w:tbl>
    <w:p w14:paraId="7337155E" w14:textId="0A8ACB9E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bookmarkStart w:id="0" w:name="_GoBack"/>
      <w:bookmarkEnd w:id="0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lastRenderedPageBreak/>
        <w:t>3.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При прогнозе поступлений от привлечения кредитов от кредитных организаций в валюте Российской Федерации в соответствующе</w:t>
      </w:r>
      <w:r w:rsidR="00085A80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финансовом го</w:t>
      </w:r>
      <w:r w:rsidR="00995096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ду:</w:t>
      </w:r>
    </w:p>
    <w:p w14:paraId="233BBE19" w14:textId="2BB99FAD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а) используется метод прямого счета;</w:t>
      </w:r>
    </w:p>
    <w:p w14:paraId="45F87DCD" w14:textId="09B1CB0F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6) учитываются:</w:t>
      </w:r>
    </w:p>
    <w:p w14:paraId="68FF0E91" w14:textId="221B2EC1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прогнозный уровень дефицита (профицита) бюджета и (или) объем бюджетных ассигнований бюджета городского округа, направляемых на погаше</w:t>
      </w:r>
      <w:r w:rsidR="00995096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ние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долговых обязательств городского округа в соответствующем финансовом году;</w:t>
      </w:r>
    </w:p>
    <w:p w14:paraId="1BDEBC80" w14:textId="013E2C8B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gram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основные  направления</w:t>
      </w:r>
      <w:proofErr w:type="gram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долговой  политики  городского  округа на соответствующий финансовый год и плановый период;</w:t>
      </w:r>
    </w:p>
    <w:p w14:paraId="4AF23C96" w14:textId="33856061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рыночная конъюнктура;</w:t>
      </w:r>
    </w:p>
    <w:p w14:paraId="4A0B2846" w14:textId="680F0941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действующие </w:t>
      </w:r>
      <w:r w:rsidR="00995096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униципальные контракты о предоставлении городскому округу кредитов от кредитных организаций;</w:t>
      </w:r>
    </w:p>
    <w:p w14:paraId="2914E0D8" w14:textId="76C18CDA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иные показатели источников фи</w:t>
      </w:r>
      <w:r w:rsidR="00995096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ансирования дефицита бюджета городского округа;</w:t>
      </w:r>
    </w:p>
    <w:p w14:paraId="21028906" w14:textId="4A9DC959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в) применяется формула расчета:</w:t>
      </w:r>
    </w:p>
    <w:p w14:paraId="794F7AC0" w14:textId="7DDE33FA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Vп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крб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) = 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Опз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+ 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Vд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(-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Vn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) - 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Vп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бкр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) - 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Va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- Ост— Ии, где:</w:t>
      </w:r>
    </w:p>
    <w:p w14:paraId="79251434" w14:textId="08B962F3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Vп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крб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) </w:t>
      </w:r>
      <w:r w:rsidR="001E09B1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-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объ</w:t>
      </w:r>
      <w:r w:rsidR="00995096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ы 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пpoгнo</w:t>
      </w:r>
      <w:r w:rsidR="00995096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з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иpyeмыx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поступлений от привлечения городским округ</w:t>
      </w:r>
      <w:r w:rsidR="00995096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кредитов от кредитных организаций в валюте Российской Федерации в соответствующем финансовом году;</w:t>
      </w:r>
    </w:p>
    <w:p w14:paraId="1E8503DB" w14:textId="6F753189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Опз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1E09B1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-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объем долговых обязательств городского округа, подлеж</w:t>
      </w:r>
      <w:r w:rsidR="00085A80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ащих погашению в соответствующем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финансовом году;</w:t>
      </w:r>
    </w:p>
    <w:p w14:paraId="6FF1B0DD" w14:textId="5CBCFB2F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Vд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(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Vn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) - прогнозный объем дефицита (профицита) бюджета городского округа в соответствующем финансовом году;</w:t>
      </w:r>
    </w:p>
    <w:p w14:paraId="261AF2FE" w14:textId="76A0B260" w:rsidR="00FD6F70" w:rsidRPr="00863330" w:rsidRDefault="00FD6F70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Vп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бкр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) - прогнозируемый объем посту</w:t>
      </w:r>
      <w:r w:rsidR="001E09B1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лений от привлечения кредитов из других бюджетов бюджетной системы Российской Федерации городским округом в валюте Российской Федерации в соответствующем финансовом году;</w:t>
      </w:r>
    </w:p>
    <w:p w14:paraId="696568B6" w14:textId="2491EE93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Va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— поступление средств от продажи акций и ин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ых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форм участия </w:t>
      </w:r>
      <w:r w:rsidR="00DC04E9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в </w:t>
      </w:r>
      <w:r w:rsidR="00886595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капитале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, находящихся в собственности городского округа;</w:t>
      </w:r>
    </w:p>
    <w:p w14:paraId="726F0207" w14:textId="247EC065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Ост - сумма свободн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ых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остатков бюджетн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ых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ср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дств, планируемых на счетах бюджета городского округа на 1 января прогнозируемого периода, за исключением целевых средств. Для расчета учитывается ожидаемое исполнение бюджета городского округа в текуще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финансовом </w:t>
      </w:r>
      <w:r w:rsidR="00886595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году, сумма остатков бюджетных средств на счетах бюджета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городс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к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ого округа на 1 января года, предшествующего планируемому, прогноз 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ступлений доходов и кассовых выплат в году, предшествующему п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л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анируемому;</w:t>
      </w:r>
    </w:p>
    <w:p w14:paraId="27ADC6AC" w14:textId="528446C2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Ии - прогнозный суммарный объем иных источников внутреннего финансирования дефицита бюджета городского круга в соответствующем финансовом году.</w:t>
      </w:r>
    </w:p>
    <w:p w14:paraId="5E40F1B0" w14:textId="5099B7F8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Рассчитанный прогнозный объем прив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л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ечения кредитов от кредитных</w:t>
      </w:r>
      <w:r w:rsidR="00085A80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организаций может уточняться путем уменьшения на прогнозный объем привлечения бюджетных кредитов из других бюджетов бюджетной системы Российской Федерации в соответствии с планир</w:t>
      </w:r>
      <w:r w:rsidR="00886595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уемыми к заключению </w:t>
      </w:r>
      <w:r w:rsidR="00886595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договорами (соглашениями) о предоставлении бюджетных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кредитов из других бюджетов бюджетной системы Российской Федерации (далее - договоры (соглашения) о предоставлении бюджетных кредитов).</w:t>
      </w:r>
    </w:p>
    <w:p w14:paraId="7C84D8E8" w14:textId="73CE7698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При расчете прогнозного объема привлечения кредитов от кредитных организаций в соответствующее финансовом году не учитываются объемы возможных  оборотов  по  заключенным  муни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ци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пальным  контрактам о предоставлении городскому округу кредитов от кредитных организаций в форме возобновляемых кредитных линий, по которым объ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привлечения равен объему погашения в течение соответствующего финансового </w:t>
      </w:r>
      <w:proofErr w:type="spellStart"/>
      <w:r w:rsidR="00085A80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год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a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, а  также  прогнозируемый  объем  привлечения  бюджетных  кредитов на пополнение остатка средств на едином счете бюджета в соответствующем финансовом году.</w:t>
      </w:r>
    </w:p>
    <w:p w14:paraId="25C917FE" w14:textId="6D49F606" w:rsidR="00085A80" w:rsidRPr="00863330" w:rsidRDefault="005D4DEE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4. 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При расчете прогнозного объема привлечения кредитов из других</w:t>
      </w:r>
      <w:r w:rsidR="00085A80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бюджетов бюджетной системы Российской Федерации городски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округом в валюте Россий</w:t>
      </w:r>
      <w:r w:rsidR="00DC04E9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ск</w:t>
      </w:r>
      <w:r w:rsidR="00085A80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ой Федерации:</w:t>
      </w:r>
    </w:p>
    <w:p w14:paraId="4839668E" w14:textId="1FC478B8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а) используется 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етод прямого счета;</w:t>
      </w:r>
    </w:p>
    <w:p w14:paraId="5D203F75" w14:textId="0B2C8211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6) учитываются:</w:t>
      </w:r>
    </w:p>
    <w:p w14:paraId="3EFC630C" w14:textId="4A8C37F6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прогнозный уровень дефи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ци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та (проф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цита) бюджета городского округа и (или) объем бюджетных ассигнований бюджета городского округа,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направляем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ых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на погашение дол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говых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обязательств городского округа в соответствующ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финансовом году;</w:t>
      </w:r>
    </w:p>
    <w:p w14:paraId="7370951A" w14:textId="68157767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действующие договора (соглашения) о предоставлении бюджетн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ы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х кредитов.</w:t>
      </w:r>
    </w:p>
    <w:p w14:paraId="41150D2B" w14:textId="308C7B5D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Рассчитанный прогнозный объем привлечения бюджет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ных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кредитов из бюджетов субъектов Российской Федерации может уточняться в ходе исполнения бюджета городского 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округа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в соответствии с планируемыми к заключению договорами (соглашениями) о предоставлении бюджетных кредитов;</w:t>
      </w:r>
    </w:p>
    <w:p w14:paraId="5FA6F4E0" w14:textId="1574130D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в) применяется формула расчета:</w:t>
      </w:r>
    </w:p>
    <w:p w14:paraId="230D0F71" w14:textId="088D680A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Vп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бкр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) = 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Vбкр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, где:</w:t>
      </w:r>
    </w:p>
    <w:p w14:paraId="629099F9" w14:textId="77777777" w:rsid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Vп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бкр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) - прогнозируемый объем поступлений от привлечения кредитов из других бюджетов бюджетной системы Российской Федерации городским округом в вал</w:t>
      </w:r>
      <w:r w:rsidR="005D4DEE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юте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Российской Федерации в соответствующем финансовом году;</w:t>
      </w:r>
    </w:p>
    <w:p w14:paraId="372D57BB" w14:textId="606FD639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Vбкр</w:t>
      </w:r>
      <w:proofErr w:type="spellEnd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F820A1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одобренный объем предоставлен</w:t>
      </w:r>
      <w:r w:rsidR="00F820A1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ия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бю</w:t>
      </w:r>
      <w:r w:rsidR="00F820A1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джетных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кредитов из других бюджетов бюджетной системы Российской Федерации бюджету городского округа на текущий финансовый </w:t>
      </w:r>
      <w:r w:rsidR="00F820A1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год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;</w:t>
      </w:r>
    </w:p>
    <w:p w14:paraId="618B7048" w14:textId="1E1B1CAC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5.</w:t>
      </w:r>
      <w:r w:rsidR="00F820A1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При прогнозе поступлений средств от продажи акций и иных фор</w:t>
      </w:r>
      <w:r w:rsidR="00F820A1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участия в капитале, находящихся в собственности городского округа:</w:t>
      </w:r>
    </w:p>
    <w:p w14:paraId="3D5F61B5" w14:textId="48953EBA" w:rsidR="005164A8" w:rsidRPr="00863330" w:rsidRDefault="00886595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а) учитываются 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сведени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я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, полученн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ые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от 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Комитет</w:t>
      </w:r>
      <w:r w:rsidR="00085A80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а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по у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правлени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ю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имуществ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ом городского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округа Фрязино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;</w:t>
      </w:r>
    </w:p>
    <w:p w14:paraId="0F3437A5" w14:textId="1EF66E0E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6) применяется метод </w:t>
      </w:r>
      <w:r w:rsidR="00DC04E9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прямого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счета (расчет на основе прогнозного плана (программы) приватизации муниципального имущества).</w:t>
      </w:r>
    </w:p>
    <w:p w14:paraId="61477514" w14:textId="7A1FEBFF" w:rsidR="005164A8" w:rsidRPr="00AC6AC5" w:rsidRDefault="00085A80" w:rsidP="000414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     </w:t>
      </w:r>
      <w:proofErr w:type="gramStart"/>
      <w:r w:rsidRPr="00AC6AC5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t>n</w:t>
      </w:r>
      <w:proofErr w:type="gramEnd"/>
    </w:p>
    <w:p w14:paraId="0D636CB1" w14:textId="61CE2CCA" w:rsidR="005164A8" w:rsidRPr="00AC6AC5" w:rsidRDefault="003C3EDF" w:rsidP="000414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</w:pPr>
      <w:r w:rsidRPr="00AC6AC5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t xml:space="preserve">     </w:t>
      </w:r>
      <w:proofErr w:type="spellStart"/>
      <w:proofErr w:type="gramStart"/>
      <w:r w:rsidR="005164A8" w:rsidRPr="00AC6AC5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t>Va</w:t>
      </w:r>
      <w:proofErr w:type="spellEnd"/>
      <w:proofErr w:type="gramEnd"/>
      <w:r w:rsidR="005164A8" w:rsidRPr="00AC6AC5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t xml:space="preserve"> =Z=(C*K), 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где</w:t>
      </w:r>
      <w:r w:rsidR="005164A8" w:rsidRPr="00AC6AC5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t>:</w:t>
      </w:r>
    </w:p>
    <w:p w14:paraId="3A4D6F69" w14:textId="2CC5E6FB" w:rsidR="005164A8" w:rsidRPr="00AC6AC5" w:rsidRDefault="003C3EDF" w:rsidP="000414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</w:pPr>
      <w:r w:rsidRPr="00AC6AC5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lastRenderedPageBreak/>
        <w:t xml:space="preserve">          </w:t>
      </w:r>
      <w:proofErr w:type="spellStart"/>
      <w:r w:rsidR="005164A8" w:rsidRPr="00AC6AC5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t>i</w:t>
      </w:r>
      <w:proofErr w:type="spellEnd"/>
      <w:r w:rsidR="005164A8" w:rsidRPr="00AC6AC5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t>=I</w:t>
      </w:r>
    </w:p>
    <w:p w14:paraId="47B7CFF5" w14:textId="2B372FD4" w:rsidR="005164A8" w:rsidRPr="00863330" w:rsidRDefault="003C3EDF" w:rsidP="000414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AC6AC5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t xml:space="preserve">     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где:</w:t>
      </w:r>
    </w:p>
    <w:p w14:paraId="71B1C869" w14:textId="34A84318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Va</w:t>
      </w:r>
      <w:proofErr w:type="spellEnd"/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-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  <w:t>поступление средств от продажи акций и иных форм участия в капита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л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е, 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аходя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щи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хся в собственност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  <w:r w:rsidR="00DC04E9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городского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DC04E9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округа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;</w:t>
      </w:r>
    </w:p>
    <w:p w14:paraId="74ED04DF" w14:textId="21ADEF2A" w:rsidR="005164A8" w:rsidRPr="00863330" w:rsidRDefault="00883BE4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n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- количество хозяйственных обществ, акции (доли) которых подлежат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приватизации в прогнозируемом периоде;</w:t>
      </w:r>
    </w:p>
    <w:p w14:paraId="43E0CB0F" w14:textId="54F2F120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К - количество акций (долей), находящихся в собственности городского округа, подлежащих приватизации в прогнозируемом периоде;</w:t>
      </w:r>
    </w:p>
    <w:p w14:paraId="428FDA93" w14:textId="562F8ACB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С - номинальная стоимость акции (доли), находящейся в собственности городского округа, планируе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ой к приватизации в прогнозируемом периоде. 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в)</w:t>
      </w:r>
      <w:r w:rsidR="00883BE4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при наличии отчета об оценке о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рыночной стоимости ак</w:t>
      </w:r>
      <w:r w:rsidR="003C3EDF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ци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й плановые показатели по средствам от продажи акций и (или) иных форм участия в капитале, находящихся в собственности городского округа в составе источников финансирования дефицита бюджета, формируются (корректируются) исходя из рыночной стоимость акций и (или) иных форм</w:t>
      </w:r>
      <w:r w:rsidR="00883BE4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участия в капитале.</w:t>
      </w:r>
    </w:p>
    <w:p w14:paraId="611FB7E9" w14:textId="5912AC71" w:rsidR="005164A8" w:rsidRPr="00863330" w:rsidRDefault="00886595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7.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при наличии отчета об оценке о рыночной стоимости ак</w:t>
      </w:r>
      <w:r w:rsidR="00DC04E9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ций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плановые показатели по средствам от продажи акций и (или) иных форм участия в капитале, находящихся в собственности городского округа в составе источников финансирования дефицита бюджета, формируются (корректируются) исходя из рыночной стоимость акций и (или) иных форм участия в ка</w:t>
      </w:r>
      <w:r w:rsidR="00DC04E9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итале.</w:t>
      </w:r>
    </w:p>
    <w:p w14:paraId="18DF42EF" w14:textId="1FFBAC2E" w:rsidR="005164A8" w:rsidRPr="00863330" w:rsidRDefault="00886595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6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. При расчете прогнозного объема увеличения прочих остатков денежных </w:t>
      </w:r>
      <w:r w:rsidR="00DC04E9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средств 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бюджетов городских округов:</w:t>
      </w:r>
    </w:p>
    <w:p w14:paraId="4926F834" w14:textId="66ABD368" w:rsidR="005164A8" w:rsidRPr="00863330" w:rsidRDefault="005164A8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а) учитывается прогнозируе</w:t>
      </w:r>
      <w:r w:rsidR="00DC04E9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ый объем доходов бюджета городского</w:t>
      </w:r>
      <w:r w:rsidR="00DC04E9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округа и прогнозируе</w:t>
      </w:r>
      <w:r w:rsidR="00DC04E9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ый объем поступления средств, отражаемых по кодам бюджетной классификации источников финансирования дефицита горо</w:t>
      </w:r>
      <w:r w:rsidR="00886595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дского округа, в соответствующем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финансовом году;</w:t>
      </w:r>
    </w:p>
    <w:p w14:paraId="4C8A9D25" w14:textId="4D9E011A" w:rsidR="005164A8" w:rsidRPr="00863330" w:rsidRDefault="00DC04E9" w:rsidP="0086333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б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) 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рименяется метод прямого счета. Прогнозируемый объем увеличения прочих остатков де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ежн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ы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х средств бюджета городского округа определяется путем су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 w:rsidR="005164A8"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мирования прогнозируемого объема доходов бюджета городского округа и прогнозируемого объема поступлений источников финансирования дефицита бюджета городского округа в соответствую</w:t>
      </w: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щем финансовом году.</w:t>
      </w:r>
    </w:p>
    <w:p w14:paraId="72E8B28B" w14:textId="77777777" w:rsidR="00FD6F70" w:rsidRPr="00863330" w:rsidRDefault="00FD6F70" w:rsidP="000414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14:paraId="64166825" w14:textId="77777777" w:rsidR="00FD6F70" w:rsidRPr="00863330" w:rsidRDefault="00FD6F70" w:rsidP="000414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14:paraId="4AA631C7" w14:textId="77777777" w:rsidR="00FD6F70" w:rsidRPr="00863330" w:rsidRDefault="00FD6F70" w:rsidP="000414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333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sectPr w:rsidR="00FD6F70" w:rsidRPr="0086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C9096D"/>
    <w:multiLevelType w:val="hybridMultilevel"/>
    <w:tmpl w:val="8410D436"/>
    <w:lvl w:ilvl="0" w:tplc="9864CA16">
      <w:start w:val="1"/>
      <w:numFmt w:val="decimal"/>
      <w:lvlText w:val="%1."/>
      <w:lvlJc w:val="left"/>
      <w:pPr>
        <w:ind w:left="195" w:hanging="269"/>
        <w:jc w:val="right"/>
      </w:pPr>
      <w:rPr>
        <w:rFonts w:hint="default"/>
        <w:spacing w:val="0"/>
        <w:w w:val="106"/>
        <w:lang w:val="ru-RU" w:eastAsia="en-US" w:bidi="ar-SA"/>
      </w:rPr>
    </w:lvl>
    <w:lvl w:ilvl="1" w:tplc="390CC9E0">
      <w:numFmt w:val="bullet"/>
      <w:lvlText w:val="•"/>
      <w:lvlJc w:val="left"/>
      <w:pPr>
        <w:ind w:left="890" w:hanging="269"/>
      </w:pPr>
      <w:rPr>
        <w:rFonts w:hint="default"/>
        <w:lang w:val="ru-RU" w:eastAsia="en-US" w:bidi="ar-SA"/>
      </w:rPr>
    </w:lvl>
    <w:lvl w:ilvl="2" w:tplc="3DAC3A56">
      <w:numFmt w:val="bullet"/>
      <w:lvlText w:val="•"/>
      <w:lvlJc w:val="left"/>
      <w:pPr>
        <w:ind w:left="1580" w:hanging="269"/>
      </w:pPr>
      <w:rPr>
        <w:rFonts w:hint="default"/>
        <w:lang w:val="ru-RU" w:eastAsia="en-US" w:bidi="ar-SA"/>
      </w:rPr>
    </w:lvl>
    <w:lvl w:ilvl="3" w:tplc="610808B4">
      <w:numFmt w:val="bullet"/>
      <w:lvlText w:val="•"/>
      <w:lvlJc w:val="left"/>
      <w:pPr>
        <w:ind w:left="2270" w:hanging="269"/>
      </w:pPr>
      <w:rPr>
        <w:rFonts w:hint="default"/>
        <w:lang w:val="ru-RU" w:eastAsia="en-US" w:bidi="ar-SA"/>
      </w:rPr>
    </w:lvl>
    <w:lvl w:ilvl="4" w:tplc="45BCBC2E">
      <w:numFmt w:val="bullet"/>
      <w:lvlText w:val="•"/>
      <w:lvlJc w:val="left"/>
      <w:pPr>
        <w:ind w:left="2960" w:hanging="269"/>
      </w:pPr>
      <w:rPr>
        <w:rFonts w:hint="default"/>
        <w:lang w:val="ru-RU" w:eastAsia="en-US" w:bidi="ar-SA"/>
      </w:rPr>
    </w:lvl>
    <w:lvl w:ilvl="5" w:tplc="A4E4659E">
      <w:numFmt w:val="bullet"/>
      <w:lvlText w:val="•"/>
      <w:lvlJc w:val="left"/>
      <w:pPr>
        <w:ind w:left="3650" w:hanging="269"/>
      </w:pPr>
      <w:rPr>
        <w:rFonts w:hint="default"/>
        <w:lang w:val="ru-RU" w:eastAsia="en-US" w:bidi="ar-SA"/>
      </w:rPr>
    </w:lvl>
    <w:lvl w:ilvl="6" w:tplc="E682A9B2">
      <w:numFmt w:val="bullet"/>
      <w:lvlText w:val="•"/>
      <w:lvlJc w:val="left"/>
      <w:pPr>
        <w:ind w:left="4340" w:hanging="269"/>
      </w:pPr>
      <w:rPr>
        <w:rFonts w:hint="default"/>
        <w:lang w:val="ru-RU" w:eastAsia="en-US" w:bidi="ar-SA"/>
      </w:rPr>
    </w:lvl>
    <w:lvl w:ilvl="7" w:tplc="906E360A">
      <w:numFmt w:val="bullet"/>
      <w:lvlText w:val="•"/>
      <w:lvlJc w:val="left"/>
      <w:pPr>
        <w:ind w:left="5030" w:hanging="269"/>
      </w:pPr>
      <w:rPr>
        <w:rFonts w:hint="default"/>
        <w:lang w:val="ru-RU" w:eastAsia="en-US" w:bidi="ar-SA"/>
      </w:rPr>
    </w:lvl>
    <w:lvl w:ilvl="8" w:tplc="9D766388">
      <w:numFmt w:val="bullet"/>
      <w:lvlText w:val="•"/>
      <w:lvlJc w:val="left"/>
      <w:pPr>
        <w:ind w:left="5720" w:hanging="26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562"/>
    <w:rsid w:val="000414CA"/>
    <w:rsid w:val="00085A80"/>
    <w:rsid w:val="00136279"/>
    <w:rsid w:val="001E09B1"/>
    <w:rsid w:val="0021589D"/>
    <w:rsid w:val="002B2C23"/>
    <w:rsid w:val="002C2DC3"/>
    <w:rsid w:val="003B1715"/>
    <w:rsid w:val="003C3EDF"/>
    <w:rsid w:val="003C6C22"/>
    <w:rsid w:val="005164A8"/>
    <w:rsid w:val="005A73AB"/>
    <w:rsid w:val="005B3808"/>
    <w:rsid w:val="005D4DEE"/>
    <w:rsid w:val="006B1FB0"/>
    <w:rsid w:val="00743159"/>
    <w:rsid w:val="00823952"/>
    <w:rsid w:val="00863330"/>
    <w:rsid w:val="00883BE4"/>
    <w:rsid w:val="00886595"/>
    <w:rsid w:val="00995096"/>
    <w:rsid w:val="009A4751"/>
    <w:rsid w:val="00AA386D"/>
    <w:rsid w:val="00AC6AC5"/>
    <w:rsid w:val="00B52F32"/>
    <w:rsid w:val="00C02F4B"/>
    <w:rsid w:val="00C265FD"/>
    <w:rsid w:val="00D161C4"/>
    <w:rsid w:val="00D97562"/>
    <w:rsid w:val="00DC04E9"/>
    <w:rsid w:val="00E33F2C"/>
    <w:rsid w:val="00E73A70"/>
    <w:rsid w:val="00F820A1"/>
    <w:rsid w:val="00F90FE0"/>
    <w:rsid w:val="00FD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B89F"/>
  <w15:chartTrackingRefBased/>
  <w15:docId w15:val="{4452A6FE-970B-402B-9250-F6EECDADF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38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5B38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38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B38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3">
    <w:name w:val="Текст в заданном формате"/>
    <w:basedOn w:val="a"/>
    <w:qFormat/>
    <w:rsid w:val="005B3808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a4">
    <w:name w:val="Содержимое таблицы"/>
    <w:basedOn w:val="a"/>
    <w:qFormat/>
    <w:rsid w:val="00E33F2C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1EB9C-F5E2-43F9-842F-C8F2191B0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Борисова</cp:lastModifiedBy>
  <cp:revision>7</cp:revision>
  <dcterms:created xsi:type="dcterms:W3CDTF">2023-12-04T07:23:00Z</dcterms:created>
  <dcterms:modified xsi:type="dcterms:W3CDTF">2023-12-06T07:50:00Z</dcterms:modified>
</cp:coreProperties>
</file>