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385" w:rsidRDefault="00A84D01">
      <w:pPr>
        <w:keepNext/>
        <w:keepLines/>
        <w:tabs>
          <w:tab w:val="left" w:pos="11624"/>
        </w:tabs>
        <w:spacing w:after="0" w:line="240" w:lineRule="auto"/>
        <w:ind w:left="4962" w:right="-2"/>
        <w:outlineLvl w:val="0"/>
        <w:rPr>
          <w:rFonts w:ascii="Times New Roman" w:eastAsia="Arial Unicode MS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FE0385" w:rsidRDefault="00A84D01">
      <w:pPr>
        <w:keepNext/>
        <w:keepLines/>
        <w:tabs>
          <w:tab w:val="left" w:pos="11624"/>
        </w:tabs>
        <w:spacing w:after="0" w:line="240" w:lineRule="auto"/>
        <w:ind w:left="4962" w:right="-739"/>
        <w:outlineLvl w:val="0"/>
        <w:rPr>
          <w:rFonts w:ascii="Times New Roman" w:eastAsia="Arial Unicode MS" w:hAnsi="Times New Roman"/>
          <w:sz w:val="28"/>
          <w:szCs w:val="28"/>
          <w:u w:color="000000"/>
        </w:rPr>
      </w:pPr>
      <w:proofErr w:type="gramStart"/>
      <w:r>
        <w:rPr>
          <w:rFonts w:ascii="Times New Roman" w:eastAsia="Arial Unicode MS" w:hAnsi="Times New Roman"/>
          <w:sz w:val="28"/>
          <w:szCs w:val="28"/>
          <w:u w:color="000000"/>
        </w:rPr>
        <w:t>постановлением</w:t>
      </w:r>
      <w:proofErr w:type="gramEnd"/>
      <w:r>
        <w:rPr>
          <w:rFonts w:ascii="Times New Roman" w:eastAsia="Arial Unicode MS" w:hAnsi="Times New Roman"/>
          <w:sz w:val="28"/>
          <w:szCs w:val="28"/>
          <w:u w:color="000000"/>
        </w:rPr>
        <w:t xml:space="preserve"> Администрации </w:t>
      </w:r>
    </w:p>
    <w:p w:rsidR="00FE0385" w:rsidRDefault="00A84D01">
      <w:pPr>
        <w:keepNext/>
        <w:keepLines/>
        <w:tabs>
          <w:tab w:val="left" w:pos="11624"/>
        </w:tabs>
        <w:spacing w:after="0" w:line="240" w:lineRule="auto"/>
        <w:ind w:left="4962" w:right="-739"/>
        <w:outlineLvl w:val="0"/>
        <w:rPr>
          <w:rFonts w:ascii="Times New Roman" w:eastAsia="Arial Unicode MS" w:hAnsi="Times New Roman"/>
          <w:sz w:val="28"/>
          <w:szCs w:val="28"/>
          <w:u w:color="000000"/>
        </w:rPr>
      </w:pPr>
      <w:proofErr w:type="gramStart"/>
      <w:r>
        <w:rPr>
          <w:rFonts w:ascii="Times New Roman" w:eastAsia="Arial Unicode MS" w:hAnsi="Times New Roman"/>
          <w:sz w:val="28"/>
          <w:szCs w:val="28"/>
          <w:u w:color="000000"/>
        </w:rPr>
        <w:t>городского</w:t>
      </w:r>
      <w:proofErr w:type="gramEnd"/>
      <w:r>
        <w:rPr>
          <w:rFonts w:ascii="Times New Roman" w:eastAsia="Arial Unicode MS" w:hAnsi="Times New Roman"/>
          <w:sz w:val="28"/>
          <w:szCs w:val="28"/>
          <w:u w:color="000000"/>
        </w:rPr>
        <w:t xml:space="preserve"> округа Фрязино </w:t>
      </w:r>
    </w:p>
    <w:p w:rsidR="00FE0385" w:rsidRDefault="00A84D01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Arial Unicode MS" w:hAnsi="Times New Roman"/>
          <w:sz w:val="28"/>
          <w:szCs w:val="28"/>
          <w:u w:color="000000"/>
        </w:rPr>
        <w:t>от</w:t>
      </w:r>
      <w:proofErr w:type="gramEnd"/>
      <w:r>
        <w:rPr>
          <w:rFonts w:ascii="Times New Roman" w:eastAsia="Arial Unicode MS" w:hAnsi="Times New Roman"/>
          <w:sz w:val="28"/>
          <w:szCs w:val="28"/>
          <w:u w:color="000000"/>
        </w:rPr>
        <w:t xml:space="preserve"> </w:t>
      </w:r>
      <w:r w:rsidR="00263D2E">
        <w:rPr>
          <w:rFonts w:ascii="Times New Roman" w:eastAsia="Arial Unicode MS" w:hAnsi="Times New Roman"/>
          <w:sz w:val="28"/>
          <w:szCs w:val="28"/>
          <w:u w:color="000000"/>
        </w:rPr>
        <w:t>04.12.</w:t>
      </w:r>
      <w:r>
        <w:rPr>
          <w:rFonts w:ascii="Times New Roman" w:eastAsia="Arial Unicode MS" w:hAnsi="Times New Roman"/>
          <w:sz w:val="28"/>
          <w:szCs w:val="28"/>
          <w:u w:color="000000"/>
        </w:rPr>
        <w:t>202</w:t>
      </w:r>
      <w:r w:rsidR="00263D2E">
        <w:rPr>
          <w:rFonts w:ascii="Times New Roman" w:eastAsia="Arial Unicode MS" w:hAnsi="Times New Roman"/>
          <w:sz w:val="28"/>
          <w:szCs w:val="28"/>
          <w:u w:color="000000"/>
        </w:rPr>
        <w:t>3</w:t>
      </w:r>
      <w:r>
        <w:rPr>
          <w:rFonts w:ascii="Times New Roman" w:eastAsia="Arial Unicode MS" w:hAnsi="Times New Roman"/>
          <w:sz w:val="28"/>
          <w:szCs w:val="28"/>
          <w:u w:color="000000"/>
        </w:rPr>
        <w:t xml:space="preserve"> № </w:t>
      </w:r>
      <w:r w:rsidR="00263D2E">
        <w:rPr>
          <w:rFonts w:ascii="Times New Roman" w:eastAsia="Arial Unicode MS" w:hAnsi="Times New Roman"/>
          <w:sz w:val="28"/>
          <w:szCs w:val="28"/>
          <w:u w:color="000000"/>
        </w:rPr>
        <w:t>1195</w:t>
      </w:r>
    </w:p>
    <w:p w:rsidR="00FE0385" w:rsidRDefault="00FE03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0385" w:rsidRDefault="00FE03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0385" w:rsidRDefault="00A84D01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2"/>
      <w:bookmarkStart w:id="2" w:name="OLE_LINK1"/>
      <w:r>
        <w:rPr>
          <w:rFonts w:ascii="Times New Roman" w:hAnsi="Times New Roman"/>
          <w:sz w:val="28"/>
          <w:szCs w:val="28"/>
        </w:rPr>
        <w:t xml:space="preserve">Программа профилактики </w:t>
      </w:r>
      <w:bookmarkStart w:id="3" w:name="OLE_LINK23"/>
      <w:bookmarkStart w:id="4" w:name="OLE_LINK22"/>
      <w:r>
        <w:rPr>
          <w:rFonts w:ascii="Times New Roman" w:hAnsi="Times New Roman"/>
          <w:sz w:val="28"/>
          <w:szCs w:val="28"/>
        </w:rPr>
        <w:t>рисков причинения вреда (ущерба)</w:t>
      </w:r>
    </w:p>
    <w:p w:rsidR="00FE0385" w:rsidRDefault="00A84D0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охраняемым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законом ценностям</w:t>
      </w:r>
      <w:bookmarkEnd w:id="3"/>
      <w:bookmarkEnd w:id="4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pacing w:val="2"/>
          <w:sz w:val="28"/>
          <w:szCs w:val="28"/>
        </w:rPr>
        <w:t>при осуществлении муниципального контроля в сфере благоустройства на территории</w:t>
      </w:r>
      <w:r>
        <w:rPr>
          <w:rFonts w:ascii="Times New Roman" w:hAnsi="Times New Roman"/>
          <w:sz w:val="28"/>
          <w:szCs w:val="28"/>
        </w:rPr>
        <w:t xml:space="preserve"> городского округа Фрязино Московской области</w:t>
      </w:r>
      <w:bookmarkEnd w:id="0"/>
      <w:bookmarkEnd w:id="1"/>
      <w:bookmarkEnd w:id="2"/>
      <w:r>
        <w:rPr>
          <w:rFonts w:ascii="Times New Roman" w:hAnsi="Times New Roman"/>
          <w:sz w:val="28"/>
          <w:szCs w:val="28"/>
        </w:rPr>
        <w:t xml:space="preserve"> на 2024 год</w:t>
      </w:r>
      <w:r>
        <w:rPr>
          <w:rFonts w:ascii="Times New Roman" w:hAnsi="Times New Roman"/>
          <w:sz w:val="28"/>
          <w:szCs w:val="28"/>
          <w:shd w:val="clear" w:color="auto" w:fill="FFFF00"/>
        </w:rPr>
        <w:t xml:space="preserve"> </w:t>
      </w:r>
    </w:p>
    <w:p w:rsidR="00FE0385" w:rsidRDefault="00A84D0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E0385" w:rsidRDefault="00A84D01">
      <w:pPr>
        <w:pStyle w:val="1"/>
        <w:spacing w:before="0"/>
        <w:ind w:right="29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FE0385" w:rsidRDefault="00FE0385">
      <w:pPr>
        <w:pStyle w:val="ac"/>
        <w:ind w:left="0" w:firstLine="0"/>
        <w:jc w:val="left"/>
        <w:rPr>
          <w:sz w:val="28"/>
          <w:szCs w:val="28"/>
        </w:rPr>
      </w:pPr>
    </w:p>
    <w:p w:rsidR="00FE0385" w:rsidRDefault="00FE0385">
      <w:pPr>
        <w:pStyle w:val="ac"/>
        <w:spacing w:before="6"/>
        <w:ind w:left="0" w:firstLine="0"/>
        <w:jc w:val="left"/>
        <w:rPr>
          <w:sz w:val="28"/>
          <w:szCs w:val="28"/>
        </w:rPr>
      </w:pPr>
    </w:p>
    <w:tbl>
      <w:tblPr>
        <w:tblW w:w="10168" w:type="dxa"/>
        <w:tblInd w:w="-274" w:type="dxa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3353"/>
        <w:gridCol w:w="6815"/>
      </w:tblGrid>
      <w:tr w:rsidR="00FE0385">
        <w:trPr>
          <w:trHeight w:val="1164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spacing w:line="26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tabs>
                <w:tab w:val="left" w:pos="885"/>
              </w:tabs>
              <w:spacing w:line="264" w:lineRule="exact"/>
              <w:ind w:lef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профилактики рисков причинения вреда (ущерба) охраняемым законом ценностям городского округа Фрязино Московской области на 2024</w:t>
            </w:r>
            <w:r>
              <w:rPr>
                <w:rFonts w:eastAsiaTheme="minorHAnsi"/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(далее – программа профилактики)</w:t>
            </w:r>
          </w:p>
        </w:tc>
      </w:tr>
      <w:tr w:rsidR="00FE0385">
        <w:trPr>
          <w:trHeight w:val="2258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Правовые основания разработки программы профилактики</w:t>
            </w:r>
          </w:p>
        </w:tc>
        <w:tc>
          <w:tcPr>
            <w:tcW w:w="6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ind w:left="110" w:right="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31.07.2020 № 248-ФЗ </w:t>
            </w:r>
            <w:r>
              <w:rPr>
                <w:sz w:val="28"/>
                <w:szCs w:val="28"/>
              </w:rPr>
              <w:br/>
              <w:t>«О государственном контроле (надзоре) и муниципальном контроле в Российской Федерации» (далее - Федеральный закон № 248-ФЗ), 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FE0385">
        <w:trPr>
          <w:trHeight w:val="675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spacing w:line="255" w:lineRule="exact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 профилактики</w:t>
            </w:r>
          </w:p>
        </w:tc>
        <w:tc>
          <w:tcPr>
            <w:tcW w:w="6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spacing w:line="255" w:lineRule="exact"/>
              <w:ind w:left="11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городского округа Фрязино (далее – контрольный орган)</w:t>
            </w:r>
          </w:p>
        </w:tc>
      </w:tr>
      <w:tr w:rsidR="00FE0385">
        <w:trPr>
          <w:trHeight w:val="5802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spacing w:line="268" w:lineRule="exact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Цели программы профилактики</w:t>
            </w:r>
          </w:p>
        </w:tc>
        <w:tc>
          <w:tcPr>
            <w:tcW w:w="6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tabs>
                <w:tab w:val="left" w:pos="399"/>
              </w:tabs>
              <w:ind w:right="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Предотвращение рисков причинения вреда охраняемым законом ценностям;</w:t>
            </w:r>
          </w:p>
          <w:p w:rsidR="00FE0385" w:rsidRDefault="00A84D01">
            <w:pPr>
              <w:pStyle w:val="TableParagraph"/>
              <w:tabs>
                <w:tab w:val="left" w:pos="399"/>
              </w:tabs>
              <w:ind w:right="9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Предупреждение нарушений обязательных требований (снижение числа нарушений обязательных требований) при осуществлении муниципального контроля в сфере благоустройства на территории городского округа Фрязино Московской области (далее – муниципальный контроль (надзор);</w:t>
            </w:r>
          </w:p>
          <w:p w:rsidR="00FE0385" w:rsidRDefault="00A84D01">
            <w:pPr>
              <w:pStyle w:val="TableParagraph"/>
              <w:tabs>
                <w:tab w:val="left" w:pos="399"/>
              </w:tabs>
              <w:ind w:right="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Повышение прозрачности деятельности контрольного органа при осуществлении муниципального контроля (надзора)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деятельностью контролируемых лиц;</w:t>
            </w:r>
          </w:p>
          <w:p w:rsidR="00FE0385" w:rsidRDefault="00A84D01">
            <w:pPr>
              <w:pStyle w:val="TableParagraph"/>
              <w:tabs>
                <w:tab w:val="left" w:pos="502"/>
              </w:tabs>
              <w:ind w:right="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Снижение при осуществлении муниципального контроля (надзора) административной нагрузки на контролируемых лиц;</w:t>
            </w:r>
          </w:p>
          <w:p w:rsidR="00FE0385" w:rsidRDefault="00A84D01">
            <w:pPr>
              <w:pStyle w:val="TableParagraph"/>
              <w:tabs>
                <w:tab w:val="left" w:pos="218"/>
                <w:tab w:val="left" w:pos="360"/>
              </w:tabs>
              <w:ind w:right="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Предупреждение нарушения контролируемыми лицами обязательных требований в сфере муниципального контроля (надзора), включая устранение причин, факторов и условий, способствующих возможному нарушению обязательных требований;</w:t>
            </w:r>
          </w:p>
          <w:p w:rsidR="00FE0385" w:rsidRDefault="00A84D01">
            <w:pPr>
              <w:pStyle w:val="TableParagraph"/>
              <w:ind w:right="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Разъяснение контролируемым лицам обязательных требований законодательства Московской области в области муниципального контроля в сфере благоустройства.</w:t>
            </w:r>
          </w:p>
        </w:tc>
      </w:tr>
      <w:tr w:rsidR="00FE0385">
        <w:trPr>
          <w:trHeight w:val="6246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spacing w:line="268" w:lineRule="exact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программы профилактики</w:t>
            </w:r>
          </w:p>
        </w:tc>
        <w:tc>
          <w:tcPr>
            <w:tcW w:w="6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Выявление причин, факторов и условий, способствующих нарушению обязательных требований в сфере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контроля (надзора)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определение способов устранения или снижения рисков их возникновения;</w:t>
            </w:r>
          </w:p>
          <w:p w:rsidR="00FE0385" w:rsidRDefault="00A84D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Устранение причин, факторов и условий, способствующих нарушению обязательных требований;</w:t>
            </w:r>
          </w:p>
          <w:p w:rsidR="00FE0385" w:rsidRDefault="00A84D01">
            <w:pPr>
              <w:pStyle w:val="TableParagraph"/>
              <w:tabs>
                <w:tab w:val="left" w:pos="387"/>
              </w:tabs>
              <w:ind w:right="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Повышение уровня правовой грамотности подконтрольных контролируемых лиц, в том числе путем обеспечения доступности информации об обязательных </w:t>
            </w:r>
            <w:proofErr w:type="gramStart"/>
            <w:r>
              <w:rPr>
                <w:sz w:val="28"/>
                <w:szCs w:val="28"/>
              </w:rPr>
              <w:t>требованиях  и</w:t>
            </w:r>
            <w:proofErr w:type="gramEnd"/>
            <w:r>
              <w:rPr>
                <w:sz w:val="28"/>
                <w:szCs w:val="28"/>
              </w:rPr>
              <w:t xml:space="preserve"> необходимых мерах по их исполнению;</w:t>
            </w:r>
          </w:p>
          <w:p w:rsidR="00FE0385" w:rsidRDefault="00A84D01">
            <w:pPr>
              <w:pStyle w:val="TableParagraph"/>
              <w:tabs>
                <w:tab w:val="left" w:pos="387"/>
              </w:tabs>
              <w:ind w:right="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Определение перечня видов и сбор статистических данных, необходимых для организации профилактической работы;</w:t>
            </w:r>
          </w:p>
          <w:p w:rsidR="00FE0385" w:rsidRDefault="00A84D01">
            <w:pPr>
              <w:pStyle w:val="TableParagraph"/>
              <w:tabs>
                <w:tab w:val="left" w:pos="387"/>
              </w:tabs>
              <w:ind w:right="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Повышение квалификации кадрового состава контрольного органа;</w:t>
            </w:r>
          </w:p>
          <w:p w:rsidR="00FE0385" w:rsidRDefault="00A84D01">
            <w:pPr>
              <w:pStyle w:val="TableParagraph"/>
              <w:tabs>
                <w:tab w:val="left" w:pos="387"/>
              </w:tabs>
              <w:ind w:right="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Создание системы консультирования подконтрольных контролируемых лиц, в том числе с использованием современных информационно-телекоммуникационных технологий;</w:t>
            </w:r>
          </w:p>
          <w:p w:rsidR="00FE0385" w:rsidRDefault="00A84D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Формирование одинакового понимания обязательных требований в сфере муниципального контроля (надзора) у всех участников контрольно-надзорной деятельности на территории Московской области.</w:t>
            </w:r>
          </w:p>
        </w:tc>
      </w:tr>
      <w:tr w:rsidR="00FE0385">
        <w:trPr>
          <w:trHeight w:val="705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spacing w:line="268" w:lineRule="exact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программы профилактики</w:t>
            </w:r>
          </w:p>
        </w:tc>
        <w:tc>
          <w:tcPr>
            <w:tcW w:w="6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</w:p>
          <w:p w:rsidR="00FE0385" w:rsidRDefault="00FE03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</w:p>
        </w:tc>
      </w:tr>
      <w:tr w:rsidR="00FE0385">
        <w:trPr>
          <w:trHeight w:val="705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spacing w:line="268" w:lineRule="exact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рамках текущего финансирования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контрольного органа.</w:t>
            </w:r>
          </w:p>
        </w:tc>
      </w:tr>
      <w:tr w:rsidR="00FE0385">
        <w:trPr>
          <w:trHeight w:val="705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pStyle w:val="TableParagraph"/>
              <w:spacing w:line="268" w:lineRule="exact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6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Снижение рисков причинения вреда охраняемым законом ценностям;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Увеличение доли законопослушных контролируемых лиц - развитие системы профилактических мероприятий органа, осуществляющего муниципальный контроль </w:t>
            </w:r>
            <w:r>
              <w:rPr>
                <w:rFonts w:ascii="Times New Roman" w:hAnsi="Times New Roman"/>
                <w:sz w:val="28"/>
                <w:szCs w:val="28"/>
              </w:rPr>
              <w:t>(надзор)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территории Московской области;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Внедрение различных способов профилактики;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Разработка и внедрение технологий профилактической работы внутри контрольного органа;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Разработка образцов эффективного, законопослушного поведения контролируемых лиц;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Обеспечение квалифицированной профилактической работы должностных лиц контрольного органа;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 Повышение прозрачности деятельности контрольного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органа;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Уменьшение административной нагрузки на контролируемых лиц;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Повышение уровня правовой грамотности контролируемых лиц;</w:t>
            </w:r>
          </w:p>
          <w:p w:rsidR="00FE0385" w:rsidRDefault="00A84D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Обеспечение единообразия понимания предмета контроля контролируемыми лицами;</w:t>
            </w:r>
          </w:p>
          <w:p w:rsidR="00FE0385" w:rsidRDefault="00A84D01">
            <w:pPr>
              <w:widowControl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Мотивация контролируемых лиц к добросовестному поведению.</w:t>
            </w:r>
          </w:p>
        </w:tc>
      </w:tr>
    </w:tbl>
    <w:p w:rsidR="00FE0385" w:rsidRDefault="00A84D01">
      <w:pPr>
        <w:spacing w:line="27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FE0385" w:rsidRDefault="00A84D01">
      <w:pPr>
        <w:pStyle w:val="3"/>
        <w:spacing w:before="129" w:line="295" w:lineRule="exact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Раздел 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FE0385" w:rsidRDefault="00FE0385">
      <w:pPr>
        <w:spacing w:after="0"/>
        <w:ind w:right="467"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Контролируемыми лицами в сфере муниципального контроля </w:t>
      </w:r>
      <w:r>
        <w:rPr>
          <w:rFonts w:ascii="Times New Roman" w:hAnsi="Times New Roman"/>
          <w:sz w:val="28"/>
          <w:szCs w:val="28"/>
        </w:rPr>
        <w:t xml:space="preserve">(надзора) </w:t>
      </w:r>
      <w:r>
        <w:rPr>
          <w:rFonts w:ascii="Times New Roman" w:eastAsia="Times New Roman" w:hAnsi="Times New Roman"/>
          <w:sz w:val="28"/>
          <w:szCs w:val="28"/>
        </w:rPr>
        <w:t>на территории городского округа Фрязино Московской области являются: юридические лица, индивидуальные предприниматели и граждане.</w:t>
      </w:r>
    </w:p>
    <w:p w:rsidR="00FE0385" w:rsidRDefault="00A84D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Объектами муниципального контроля </w:t>
      </w:r>
      <w:r>
        <w:rPr>
          <w:rFonts w:ascii="Times New Roman" w:hAnsi="Times New Roman"/>
          <w:sz w:val="28"/>
          <w:szCs w:val="28"/>
        </w:rPr>
        <w:t xml:space="preserve">(надзора) </w:t>
      </w:r>
      <w:r>
        <w:rPr>
          <w:rFonts w:ascii="Times New Roman" w:eastAsia="Times New Roman" w:hAnsi="Times New Roman"/>
          <w:sz w:val="28"/>
          <w:szCs w:val="28"/>
        </w:rPr>
        <w:t xml:space="preserve">являются: </w:t>
      </w:r>
      <w:r>
        <w:rPr>
          <w:rFonts w:ascii="Times New Roman" w:hAnsi="Times New Roman"/>
          <w:sz w:val="28"/>
          <w:szCs w:val="28"/>
        </w:rPr>
        <w:t>деятельность, действия (бездействие) граждан и организаций, в рамках которых должны соблюдаться обязательные требования в сфере муниципального контроля в сфере благоустройства; результаты деятельности граждан, организаций, индивидуальных предпринимателей, в том числе продукция (товары), работы и услуги, к которым предъявляются обязательные требования в сфере муниципального контроля в сфере благоустройства; территории городского округа Фрязино Московской области.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Программа профилактики направлена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Наиболее значимыми рисками в деятельности контролируемых лиц</w:t>
      </w:r>
      <w:r>
        <w:rPr>
          <w:rFonts w:ascii="Times New Roman" w:eastAsia="Times New Roman" w:hAnsi="Times New Roman"/>
          <w:strike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являются:</w:t>
      </w:r>
    </w:p>
    <w:p w:rsidR="00FE0385" w:rsidRDefault="00A84D01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1) не</w:t>
      </w:r>
      <w:r>
        <w:rPr>
          <w:rFonts w:ascii="Times New Roman" w:hAnsi="Times New Roman"/>
          <w:sz w:val="28"/>
          <w:szCs w:val="28"/>
        </w:rPr>
        <w:t xml:space="preserve">надлежащее содержание и состояние территории,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территории;</w:t>
      </w:r>
    </w:p>
    <w:p w:rsidR="00FE0385" w:rsidRDefault="00A84D01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размещение транспортных средств, в том числе брошенных и (или) разукомплектованных, на участках с зелеными насаждениями;</w:t>
      </w:r>
    </w:p>
    <w:p w:rsidR="00FE0385" w:rsidRDefault="00A84D01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ненадлежащее состояние или содержание нежилых зданий, строений, сооружений и объектов малых архитектурных 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В целях предотвращение рисков причинения вреда охраняемым законом ценностям, предупреждения нарушений обязательных требований проведены профилактические мероприятия.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Кроме того, на официальном сайте городского округа Фрязино Московской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области  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сети «Интернет» (</w:t>
      </w:r>
      <w:r>
        <w:rPr>
          <w:rFonts w:ascii="Times New Roman" w:hAnsi="Times New Roman"/>
          <w:sz w:val="28"/>
          <w:szCs w:val="28"/>
        </w:rPr>
        <w:t>https://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fryazino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org</w:t>
      </w:r>
      <w:r>
        <w:rPr>
          <w:rFonts w:ascii="Times New Roman" w:eastAsia="Times New Roman" w:hAnsi="Times New Roman"/>
          <w:sz w:val="28"/>
          <w:szCs w:val="28"/>
        </w:rPr>
        <w:t xml:space="preserve">) в разделе «Муниципальный контроль» размещаются:     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материалы и сведения, касающиеся осуществляемых контрольным (надзорным) органом мер по профилактике рисков причинения вреда охраняемым законом ценностям (нарушений обязательных требований), созданы интерактивные сервисы, обеспечивающие взаимодействие с контролируемыми лицами, в том числе размещены электронные формы для обратной связи с контролируемыми лицами;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распоряжение руководителя контрольного органа, утверждающий 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государственного контроля (надзора);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перечень нормативных правовых актов и их отдельных частей, содержащих обязательные требования, оценка соблюдения которых является предметом государственного контроля (надзора), а также текстов, соответствующих нормативных правовых актов или их отдельных частей (https://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fryazino.org);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4) руководство по соблюдению обязательных требований с разъяснением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организационно-технических мероприятий при осуществлении контрольным органом государственного контроля (надзора), утверждаемое распоряжением руководителя контрольного органа;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5) обзор правоприменительной практики контрольной деятельности контрольного органа, утверждаемый распоряжением руководителя контрольного органа;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6) проверочные листы (списки контрольных вопросов), применяемые при проведении контрольных мероприятий;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7) план проведения плановых контрольных мероприятий контролируемых лиц;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8) информация о результатах контрольных мероприятий, также в едином реестре контрольных мероприятий.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9) материалы публичных обсуждений с контролируемыми лицами. 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10) материалы по результатам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вебинаров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проведенных с целью разъяснения контролируемым лицам действующего законодательства, устанавливающего обязательные требования.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целях снижения административной нагрузки на хозяйствующие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субъекты  Правительством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Российской Федерации принято постановление от 10.03.2022  № 336 «Об особенностях организации и осуществления государственного контроля (надзора), муниципального контроля» (далее – постановление № 336).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Постановлением № 336 установлены ограничения на проведение в 2023 году контрольных мероприятий, проверок при осуществлении видов государственного </w:t>
      </w:r>
      <w:r>
        <w:rPr>
          <w:rFonts w:ascii="Times New Roman" w:eastAsia="Times New Roman" w:hAnsi="Times New Roman"/>
          <w:sz w:val="28"/>
          <w:szCs w:val="28"/>
        </w:rPr>
        <w:lastRenderedPageBreak/>
        <w:t>контроля, муниципального контроля порядок организации и осуществления которых регулируются Федеральным законом № 248-ФЗ.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законом № 248-ФЗ, при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осуществлении  муниципального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Проверки соблюдения действующего законодательства Российской Федерации в указанной сфере в 2023 году Администрацией не проводились.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рамках профилактики рисков причинения вреда (ущерба) охраняемым законом ценностям Администрацией осуществлялись следующие мероприятия: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размещение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Причинами основной части нарушений требований законодательства Российской Федерации в сфере благоустройства, выявляемых контрольным органом, являются непонимание необходимости исполнения требований; отсутствие информирования о требованиях; отсутствие системы обратной связи, в том числе с использованием современных информационно-телекоммуникационных технологий.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Решением данной проблемы является активное проведение должностными лицами контрольного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контроля в сфере благоустройства.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В 2024 году в целях профилактики нарушений требований законодательства в сфере благоустройства планируется: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постоянное совершенствование и развитие тематического раздела на официальном сайте Администрации городского округа Фрязино в информационно-телекоммуникационной сети «Интернет»: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обновление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 необходимости) перечня наименований, реквизитов и текстов нормативных правовых актов и (или) их отдельных частей (положений), оценка соблюдения которых является предметом муниципального контроля в сфере благоустройства, а также информации о должностных лицах, осуществляющих муниципальный лесной контроль, их контактных данных;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дополнительное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информирование контролируемых лиц через новостной блок официального сайта об изменениях законодательства в сфере благоустройства;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устное консультирование контролируемых лиц и (или) их представителей на личном приеме, а также по телефону по вопросам, связанным с организацией и осуществления муниципального контроля в сфере благоустройства.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учетом запланированных на 2024 год профилактических мероприятий при осуществлении муниципального контроля в сфере благоустройства ожидается существенное повышение уровня информированности контролируемых лиц, что положительно скажется на росте экономического, инвестиционного и градостроительного потенциала муниципального образования.</w:t>
      </w:r>
    </w:p>
    <w:p w:rsidR="00FE0385" w:rsidRDefault="00FE03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E0385" w:rsidRDefault="00A84D01">
      <w:pPr>
        <w:pStyle w:val="3"/>
        <w:spacing w:before="1" w:line="295" w:lineRule="exact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Раздел 2. Цели и задачи реализации программы профилактики</w:t>
      </w:r>
    </w:p>
    <w:p w:rsidR="00FE0385" w:rsidRDefault="00FE0385">
      <w:pPr>
        <w:pStyle w:val="3"/>
        <w:spacing w:before="1" w:line="295" w:lineRule="exact"/>
        <w:ind w:left="0" w:firstLine="567"/>
        <w:rPr>
          <w:sz w:val="28"/>
          <w:szCs w:val="28"/>
        </w:rPr>
      </w:pP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 Целями проведения профилактических мероприятий являются: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предотвращение рисков причинения вреда охраняемым законом ценностям;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 предупреждение нарушений обязательных требований (снижение числа нарушений обязательных требований) в сфере </w:t>
      </w:r>
      <w:r>
        <w:rPr>
          <w:rFonts w:ascii="Times New Roman" w:hAnsi="Times New Roman"/>
          <w:sz w:val="28"/>
          <w:szCs w:val="28"/>
        </w:rPr>
        <w:t>муниципального контроля в сфере благоустройства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</w:t>
      </w:r>
      <w:r>
        <w:rPr>
          <w:rFonts w:ascii="Times New Roman" w:eastAsia="Times New Roman" w:hAnsi="Times New Roman"/>
          <w:sz w:val="28"/>
          <w:szCs w:val="28"/>
        </w:rPr>
        <w:t>городского округа Фрязино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 увеличение доли законопослушных контролируемых лиц; 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 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 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 Проведение контрольным органом профилактических мероприятий направлено на решение следующих задач: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разъяснение контролируемым лицам обязательных требований;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 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 повышение квалификации кадрового состава контрольного органа, принимающего участие в проведении контрольных мероприятий;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 создание системы консультирования контролируемых лиц, в том числе                                        с использованием современных информационно-телекоммуникационных технологий;</w:t>
      </w:r>
    </w:p>
    <w:p w:rsidR="00FE0385" w:rsidRDefault="00A84D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 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FE0385" w:rsidRDefault="00A84D01">
      <w:pPr>
        <w:spacing w:after="0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Целевые показатели программы профилактики в рамках осуществления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государственного контроля </w:t>
      </w:r>
      <w:r>
        <w:rPr>
          <w:rFonts w:ascii="Times New Roman" w:hAnsi="Times New Roman"/>
          <w:sz w:val="28"/>
          <w:szCs w:val="28"/>
        </w:rPr>
        <w:t xml:space="preserve">(надзора) на период 2024 год: </w:t>
      </w:r>
    </w:p>
    <w:p w:rsidR="00FE0385" w:rsidRDefault="00FE0385">
      <w:pPr>
        <w:spacing w:after="0"/>
        <w:ind w:right="-2" w:firstLine="567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928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5537"/>
        <w:gridCol w:w="1778"/>
        <w:gridCol w:w="1413"/>
      </w:tblGrid>
      <w:tr w:rsidR="00FE0385">
        <w:trPr>
          <w:trHeight w:val="75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№ п</w:t>
            </w:r>
            <w:r>
              <w:rPr>
                <w:szCs w:val="28"/>
                <w:lang w:val="en-US"/>
              </w:rPr>
              <w:t>/</w:t>
            </w:r>
            <w:r>
              <w:rPr>
                <w:szCs w:val="28"/>
              </w:rPr>
              <w:t>п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показателей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Базовый показатель, %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2024 год, %</w:t>
            </w:r>
          </w:p>
        </w:tc>
      </w:tr>
      <w:tr w:rsidR="00FE038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385" w:rsidRDefault="00A84D01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Доля проведенных профилактических мероприятий от запланированных:</w:t>
            </w:r>
          </w:p>
          <w:p w:rsidR="00FE0385" w:rsidRDefault="00A84D01">
            <w:pPr>
              <w:pStyle w:val="ConsPlusNormal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542415" cy="516890"/>
                  <wp:effectExtent l="0" t="0" r="0" b="0"/>
                  <wp:docPr id="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0385" w:rsidRDefault="00A84D01">
            <w:pPr>
              <w:pStyle w:val="ConsPlusNormal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45135" cy="278130"/>
                  <wp:effectExtent l="0" t="0" r="0" b="0"/>
                  <wp:docPr id="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</w:rPr>
              <w:t xml:space="preserve"> - фактическое количество профилактических мероприятий;</w:t>
            </w:r>
          </w:p>
          <w:p w:rsidR="00FE0385" w:rsidRDefault="00A84D01">
            <w:pPr>
              <w:pStyle w:val="ConsPlusNormal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45135" cy="278130"/>
                  <wp:effectExtent l="0" t="0" r="0" b="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</w:rPr>
              <w:t xml:space="preserve"> - плановое количество профилактических мероприятий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FE038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385" w:rsidRDefault="00A84D01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FE0385" w:rsidRDefault="00A84D01">
            <w:pPr>
              <w:pStyle w:val="ConsPlusNormal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741170" cy="556895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0385" w:rsidRDefault="00A84D01">
            <w:pPr>
              <w:pStyle w:val="ConsPlusNormal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604520" cy="286385"/>
                  <wp:effectExtent l="0" t="0" r="0" b="0"/>
                  <wp:docPr id="5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</w:rPr>
              <w:t xml:space="preserve"> - количество НПА, содержащих обязательные требования, размещенных на официальном сайте;</w:t>
            </w:r>
          </w:p>
          <w:p w:rsidR="00FE0385" w:rsidRDefault="00A84D01">
            <w:pPr>
              <w:pStyle w:val="ConsPlusNormal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56895" cy="286385"/>
                  <wp:effectExtent l="0" t="0" r="0" b="0"/>
                  <wp:docPr id="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</w:rPr>
              <w:t xml:space="preserve"> - общее количество утвержденных НПА, содержащих обязательные требования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FE038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385" w:rsidRDefault="00A84D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доли профилактических мероприятий в общем объёме контрольной (надзорной) деятельности:</w:t>
            </w:r>
          </w:p>
          <w:p w:rsidR="00FE0385" w:rsidRDefault="00A84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Ппроф=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П+К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%</m:t>
                </m:r>
              </m:oMath>
            </m:oMathPara>
          </w:p>
          <w:p w:rsidR="00FE0385" w:rsidRDefault="00A84D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 - количество профилактических мероприятий</w:t>
            </w:r>
          </w:p>
          <w:p w:rsidR="00FE0385" w:rsidRDefault="00A84D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- количество контрольных (надзорных) мероприятий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A84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385" w:rsidRDefault="00564F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w:anchor="Par193" w:tgtFrame="&lt;**&gt; Целевые показатели подлежат ежегодной актуализации.">
              <w:r w:rsidR="00A84D01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&lt;*100*&gt;</w:t>
              </w:r>
            </w:hyperlink>
          </w:p>
        </w:tc>
      </w:tr>
    </w:tbl>
    <w:p w:rsidR="00FE0385" w:rsidRDefault="00A84D01">
      <w:pPr>
        <w:spacing w:after="0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&lt;**&gt; Целевые показатели подлежат ежегодной актуализации.</w:t>
      </w:r>
    </w:p>
    <w:p w:rsidR="00FE0385" w:rsidRDefault="00FE0385">
      <w:pPr>
        <w:spacing w:after="0"/>
        <w:ind w:right="-2" w:firstLine="567"/>
        <w:jc w:val="both"/>
        <w:rPr>
          <w:rFonts w:ascii="Times New Roman" w:hAnsi="Times New Roman"/>
          <w:sz w:val="28"/>
          <w:szCs w:val="28"/>
        </w:rPr>
      </w:pPr>
    </w:p>
    <w:p w:rsidR="00FE0385" w:rsidRDefault="00A84D0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fldChar w:fldCharType="begin"/>
      </w:r>
      <w:r>
        <w:instrText>QUOTE</w:instrTex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*100</m:t>
        </m:r>
        <m:r>
          <m:rPr>
            <m:lit/>
            <m:nor/>
          </m:rPr>
          <w:rPr>
            <w:rFonts w:ascii="Cambria Math" w:hAnsi="Cambria Math"/>
          </w:rPr>
          <m:t>%</m:t>
        </m:r>
      </m:oMath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,</w:t>
      </w:r>
    </w:p>
    <w:p w:rsidR="00FE0385" w:rsidRDefault="00A84D01">
      <w:pPr>
        <w:pStyle w:val="3"/>
        <w:tabs>
          <w:tab w:val="left" w:pos="1276"/>
        </w:tabs>
        <w:spacing w:before="1" w:line="296" w:lineRule="exact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FE0385" w:rsidRDefault="00FE0385">
      <w:pPr>
        <w:pStyle w:val="-11"/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 Перечень профилактических мероприятий: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информирование;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обобщение правоприменительной практики;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объявление предостережения;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консультирование;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профилактический визит;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осуществляется путем исполнения профилактических мероприятий в соответствии с планом-графиком проведения мероприятий (прилагается).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Информирование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12. Информирование контролируемых лиц и иных заинтересованных лиц по вопросам соблюдения обязательных требований проводится в соответствии со статьей 46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осуществляется посредством размещения соответствующих сведений на официальном сайте контрольного органа в информационно-телекоммуникационной сети Интернет,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Контрольный орган размещает и поддерживает в актуальном состоянии на своем официальном сайте в информационно-телекоммуникационной сети Интернет следующую информацию: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тексты нормативных правовых актов, регулирующих осуществление государственного контроля (надзора), в течение 10 дней с даты принятия нормативного правового акта;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сведения об изменениях, внесенных в нормативные правовые акты, регулирующие осуществление государственного контроля (надзора), о сроках и порядке их вступления в силу, в течение 10 дней с даты внесения изменений в нормативные правовые акты;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редакции, в течение 10 дней с даты внесения изменений в нормативные правовые акты;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утвержденные проверочные листы в формате, допускающем их использование для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в течение 10 дней с даты утверждения;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Федерации», ежегодно до 15 марта;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 перечень индикаторов риска нарушения обязательных требований, порядок отнесения объектов контроля к категориям риска, по мере необходимости, но не реже 1 раза в год;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 перечень объектов контроля, учитываемых в рамках формирования ежегодного плана контрольных мероприятий, с указанием категории риска, по мере необходимости, но не реже 1 раза в год;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 программу профилактики рисков причинения вреда и план проведения плановых контрольных мероприятий контрольного органа (при проведении таких мероприятий), ежегодно в период с 1 по 10 декабря;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 исчерпывающий перечень сведений, которые могут запрашиваться контрольным органам у контролируемого лица, ежегодно в 1 квартале;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10) сведения о способах получения консультаций по вопросам соблюдения обязательных требований, ежегодно в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квартале;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11) сведения о порядке досудебного обжалования решений контрольного органа, действий (бездействия) его должностных лиц, по мере необходимости, но не реже 1 раза в год;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 доклады, содержащие результаты обобщения правоприменительной практики контрольного органа, ежегодно в срок до 15 марта;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13) информацию о способах и процедуре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методические рекомендации по проведению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лицами, ежегодно в срок до 15 марта;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14) сведения о применении контрольным органом мер стимулирования добросовестности контролируемых лиц;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15) информацию по результатам проведенных контрольных мероприятий;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16) информацию о месте нахождения и графике работы контрольного органа;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17) справочные телефоны контрольного органа;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18) иные сведения, предусмотренные нормативными правовыми актами Российской Федерации, нормативными правовыми актами Московской области и (или) программами профилактики рисков причинения вреда (ущерба) охраняемым законом ценностям, утвержденными контрольным органом.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Обобщение правоприменительной практики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13. Обобщение правоприменительной практики проводится в соответствии со статьей 47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итогам обобщения правоприменительной практики контрольного (надзорного) органа обеспечивает подготовку доклада, содержащего результаты обобщения правоприменительной практики контрольного органа.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Подготовка доклада, содержащего результаты обобщения правоприменительной практики, осуществляется ежегодно в I квартале. Размещение на официальном сайте контрольного органа в информационно-телекоммуникационной сети Интернет - ежегодно, не позднее 15 марта.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Объявление предостережения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14. Объявление предостережения проводится в соответствии со статьей 49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Контрольный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 (периодичность) проведения данного мероприятия: постоянно.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Консультирование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 Консультирование проводится в соответствии со статьей 50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Консультирование осуществляется </w:t>
      </w:r>
      <w:r>
        <w:rPr>
          <w:rFonts w:ascii="Times New Roman" w:hAnsi="Times New Roman"/>
          <w:sz w:val="28"/>
          <w:szCs w:val="28"/>
        </w:rPr>
        <w:t>по телефону, посредством видеоконференцсвязи, на личном приеме, в ходе проведения профилактического мероприятия в виде профилактического визита, в ходе проведения контрольных мероприятий в виде инспекционного визита, документарной или выездной проверки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должностным лицом контрольного органа по письменному обращению контролируемого лица или его представителя в течение 5 рабочих дней со дня поступления такого обращения в контрольный орган.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Консультирование проводится по следующим вопросам: </w:t>
      </w:r>
    </w:p>
    <w:p w:rsidR="00FE0385" w:rsidRDefault="00A84D01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Cs w:val="28"/>
        </w:rPr>
      </w:pPr>
      <w:r>
        <w:rPr>
          <w:szCs w:val="28"/>
        </w:rPr>
        <w:t xml:space="preserve">1) об обязательных требованиях, предъявляемых к деятельности контролируемых лиц, соответствии объектов контроля (надзора) критериям риска, основаниях и о рекомендуемых способах снижения категории риска, а также о </w:t>
      </w:r>
      <w:r>
        <w:rPr>
          <w:szCs w:val="28"/>
        </w:rPr>
        <w:lastRenderedPageBreak/>
        <w:t>видах, содержании и об интенсивности надзорных мероприятий, проводимых в отношении объекта контроля (надзора), исходя из его отнесения к соответствующей категории риска;</w:t>
      </w:r>
    </w:p>
    <w:p w:rsidR="00FE0385" w:rsidRDefault="00A84D01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Cs w:val="28"/>
        </w:rPr>
      </w:pPr>
      <w:r>
        <w:rPr>
          <w:szCs w:val="28"/>
        </w:rPr>
        <w:t>2) об осуществлении государственного контроля (надзора);</w:t>
      </w:r>
    </w:p>
    <w:p w:rsidR="00FE0385" w:rsidRDefault="00A84D01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Cs w:val="28"/>
        </w:rPr>
      </w:pPr>
      <w:r>
        <w:rPr>
          <w:szCs w:val="28"/>
        </w:rPr>
        <w:t>3) о ведении перечня объектов контроля (надзора);</w:t>
      </w:r>
    </w:p>
    <w:p w:rsidR="00FE0385" w:rsidRDefault="00A84D01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Cs w:val="28"/>
        </w:rPr>
      </w:pPr>
      <w:r>
        <w:rPr>
          <w:szCs w:val="28"/>
        </w:rPr>
        <w:t xml:space="preserve">4) о досудебном (внесудебном) обжаловании действий (бездействия) </w:t>
      </w:r>
      <w:r>
        <w:rPr>
          <w:szCs w:val="28"/>
        </w:rPr>
        <w:br/>
        <w:t>и (или) решений, принятых (осуществленных) контрольным органом при осуществлении государственного контроля (надзора);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 административной ответственности за нарушение обязательных требований.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Профилактический визит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16. Профилактический визит проводится в соответствии со статьей 52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Обязательный профилактический визит проводится в отношении контролируемых лиц, приступающих к осуществлению деятельности в определенной сфере, а также в отношении объектов контроля (надзора), отнесенных к категориям значительного риска.</w:t>
      </w: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 проведения профилактического визита (в том числе обязательного профилактического визита): не реже одного раза в год. Профилактический визит проводится в III квартале. Срок проведения профилактического визита (обязательного профилактического визита) не может превышать 1 рабочий день.</w:t>
      </w:r>
    </w:p>
    <w:p w:rsidR="00FE0385" w:rsidRDefault="00A84D01">
      <w:pPr>
        <w:pStyle w:val="ConsPlusNormal"/>
        <w:shd w:val="clear" w:color="auto" w:fill="FFFFFF"/>
        <w:tabs>
          <w:tab w:val="left" w:pos="851"/>
        </w:tabs>
        <w:spacing w:after="200"/>
        <w:ind w:firstLine="794"/>
        <w:contextualSpacing/>
        <w:jc w:val="both"/>
        <w:rPr>
          <w:szCs w:val="28"/>
        </w:rPr>
      </w:pPr>
      <w:r>
        <w:rPr>
          <w:rFonts w:eastAsia="Calibri" w:cs="Arial"/>
          <w:bCs/>
          <w:color w:val="000000"/>
          <w:spacing w:val="2"/>
          <w:szCs w:val="28"/>
          <w:lang w:eastAsia="en-US"/>
        </w:rPr>
        <w:t>16.1.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Самообследование</w:t>
      </w:r>
      <w:proofErr w:type="spellEnd"/>
    </w:p>
    <w:p w:rsidR="00FE0385" w:rsidRDefault="00FE038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FE0385" w:rsidRDefault="00A84D01">
      <w:pPr>
        <w:pStyle w:val="-11"/>
        <w:shd w:val="clear" w:color="auto" w:fill="FFFFFF"/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sz w:val="28"/>
          <w:szCs w:val="28"/>
        </w:rPr>
        <w:t>Самообследование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проводится в порядке, предусмотренном статьей 51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E0385" w:rsidRDefault="00A84D01">
      <w:pPr>
        <w:tabs>
          <w:tab w:val="left" w:pos="1134"/>
          <w:tab w:val="left" w:pos="9922"/>
        </w:tabs>
        <w:spacing w:after="0" w:line="240" w:lineRule="auto"/>
        <w:ind w:right="-1"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Информацию о способах и процедуре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автоматизированном режиме, в том числе методические рекомендации по проведению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самообследования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подготовке декларации соблюдения обязательных требований размещаются на официальном сайте контрольного (надзорного) органа в разделе «Муниципальный контроль».</w:t>
      </w:r>
    </w:p>
    <w:p w:rsidR="00FE0385" w:rsidRDefault="00A84D01">
      <w:pPr>
        <w:pStyle w:val="3"/>
        <w:spacing w:line="295" w:lineRule="exact"/>
        <w:ind w:left="0" w:firstLine="0"/>
        <w:jc w:val="center"/>
        <w:rPr>
          <w:sz w:val="28"/>
          <w:szCs w:val="28"/>
        </w:rPr>
      </w:pPr>
      <w:bookmarkStart w:id="5" w:name="_GoBack"/>
      <w:bookmarkEnd w:id="5"/>
      <w:r>
        <w:rPr>
          <w:sz w:val="28"/>
          <w:szCs w:val="28"/>
        </w:rPr>
        <w:lastRenderedPageBreak/>
        <w:t>Раздел 4. Показатели результативности и эффективности программы профилактики</w:t>
      </w:r>
    </w:p>
    <w:p w:rsidR="00FE0385" w:rsidRDefault="00FE0385">
      <w:pPr>
        <w:pStyle w:val="-11"/>
        <w:shd w:val="clear" w:color="auto" w:fill="FFFFFF"/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18. Эффективность реализации программы профилактики оценивается: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1) повышением эффективности системы профилактики нарушений обязательных требований;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2) повышением уровня правовой грамотности контролируемых лиц в вопросах исполнения обязательных требований, степенью их информативности об обязательных требованиях, о принятых и готовящихся изменениях в системе обязательных требований, о порядке проведения контрольных мероприятий и правах контролируемых лиц в ходе их проведения;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3) снижением количества правонарушений при осуществлении контролируемыми лицами своей деятельности;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4) понятностью обязательных требований, обеспечивающей их однозначное толкование контролируемыми лицами и контрольным органом;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5) вовлечением контролируемых лиц в регулярное взаимодействие с контрольным органом.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19. Основными механизмами оценки эффективности и результативности профилактических мероприятий являются анализ статистических показателей контрольной деятельности и оценка удовлетворенности контролируемых лиц качеством мероприятий, которые осуществляются, в том числе методами социологических исследований.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20. Ключевыми направлениями социологических исследований являются: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1) информированность контролируемых лиц об обязательных требованиях, о принятых и готовящихся изменениях в системе обязательных требований, о порядке проведения контрольных мероприятий и правах контролируемых лиц в ходе их проведения;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2) понятность обязательных требований, обеспечивающей их однозначное толкование контролируемыми лицами и контрольным органом;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3) вовлечение контролируемых лиц в регулярное взаимодействие с контрольным органом.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21. Оценка эффективности реализации Программы профилактики рассчитывается ежегодно (по итогам календарного года).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Отклонение фактического значения показателя от планового значения показателя профилактических мероприятий определяется по формуле:</w:t>
      </w:r>
    </w:p>
    <w:p w:rsidR="00FE0385" w:rsidRDefault="00A84D01">
      <w:pPr>
        <w:pStyle w:val="ac"/>
        <w:ind w:left="0"/>
        <w:jc w:val="center"/>
        <w:rPr>
          <w:sz w:val="28"/>
          <w:szCs w:val="28"/>
          <w:lang w:eastAsia="ru-RU" w:bidi="ar-SA"/>
        </w:rPr>
      </w:pPr>
      <w:r>
        <w:rPr>
          <w:noProof/>
          <w:lang w:eastAsia="ru-RU" w:bidi="ar-SA"/>
        </w:rPr>
        <w:drawing>
          <wp:inline distT="0" distB="0" distL="0" distR="0">
            <wp:extent cx="1232535" cy="516890"/>
            <wp:effectExtent l="0" t="0" r="0" b="0"/>
            <wp:docPr id="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sz w:val="28"/>
          <w:szCs w:val="28"/>
          <w:lang w:eastAsia="ru-RU" w:bidi="ar-SA"/>
        </w:rPr>
        <w:t>где</w:t>
      </w:r>
      <w:proofErr w:type="gramEnd"/>
      <w:r>
        <w:rPr>
          <w:sz w:val="28"/>
          <w:szCs w:val="28"/>
          <w:lang w:eastAsia="ru-RU" w:bidi="ar-SA"/>
        </w:rPr>
        <w:t>: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proofErr w:type="gramStart"/>
      <w:r>
        <w:rPr>
          <w:sz w:val="28"/>
          <w:szCs w:val="28"/>
          <w:lang w:eastAsia="ru-RU" w:bidi="ar-SA"/>
        </w:rPr>
        <w:t>i</w:t>
      </w:r>
      <w:proofErr w:type="gramEnd"/>
      <w:r>
        <w:rPr>
          <w:sz w:val="28"/>
          <w:szCs w:val="28"/>
          <w:lang w:eastAsia="ru-RU" w:bidi="ar-SA"/>
        </w:rPr>
        <w:t xml:space="preserve"> - номер показателя;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 - отклонение фактического значения i-</w:t>
      </w:r>
      <w:proofErr w:type="spellStart"/>
      <w:r>
        <w:rPr>
          <w:sz w:val="28"/>
          <w:szCs w:val="28"/>
          <w:lang w:eastAsia="ru-RU" w:bidi="ar-SA"/>
        </w:rPr>
        <w:t>го</w:t>
      </w:r>
      <w:proofErr w:type="spellEnd"/>
      <w:r>
        <w:rPr>
          <w:sz w:val="28"/>
          <w:szCs w:val="28"/>
          <w:lang w:eastAsia="ru-RU" w:bidi="ar-SA"/>
        </w:rPr>
        <w:t xml:space="preserve"> показателя от планового значения i-</w:t>
      </w:r>
      <w:proofErr w:type="spellStart"/>
      <w:r>
        <w:rPr>
          <w:sz w:val="28"/>
          <w:szCs w:val="28"/>
          <w:lang w:eastAsia="ru-RU" w:bidi="ar-SA"/>
        </w:rPr>
        <w:t>го</w:t>
      </w:r>
      <w:proofErr w:type="spellEnd"/>
      <w:r>
        <w:rPr>
          <w:sz w:val="28"/>
          <w:szCs w:val="28"/>
          <w:lang w:eastAsia="ru-RU" w:bidi="ar-SA"/>
        </w:rPr>
        <w:t xml:space="preserve"> показателя;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 - фактическое значение i-</w:t>
      </w:r>
      <w:proofErr w:type="spellStart"/>
      <w:r>
        <w:rPr>
          <w:sz w:val="28"/>
          <w:szCs w:val="28"/>
          <w:lang w:eastAsia="ru-RU" w:bidi="ar-SA"/>
        </w:rPr>
        <w:t>го</w:t>
      </w:r>
      <w:proofErr w:type="spellEnd"/>
      <w:r>
        <w:rPr>
          <w:sz w:val="28"/>
          <w:szCs w:val="28"/>
          <w:lang w:eastAsia="ru-RU" w:bidi="ar-SA"/>
        </w:rPr>
        <w:t xml:space="preserve"> показателя профилактических мероприятий;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 - плановое значение i-</w:t>
      </w:r>
      <w:proofErr w:type="spellStart"/>
      <w:r>
        <w:rPr>
          <w:sz w:val="28"/>
          <w:szCs w:val="28"/>
          <w:lang w:eastAsia="ru-RU" w:bidi="ar-SA"/>
        </w:rPr>
        <w:t>го</w:t>
      </w:r>
      <w:proofErr w:type="spellEnd"/>
      <w:r>
        <w:rPr>
          <w:sz w:val="28"/>
          <w:szCs w:val="28"/>
          <w:lang w:eastAsia="ru-RU" w:bidi="ar-SA"/>
        </w:rPr>
        <w:t xml:space="preserve"> показателя профилактических мероприятий.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В случае подсчета «понижаемого» показателя отклонения фактического </w:t>
      </w:r>
      <w:r>
        <w:rPr>
          <w:sz w:val="28"/>
          <w:szCs w:val="28"/>
          <w:lang w:eastAsia="ru-RU" w:bidi="ar-SA"/>
        </w:rPr>
        <w:lastRenderedPageBreak/>
        <w:t>значения показателя от планового значения показателя профилактических мероприятий отклонение определяется по формуле:</w:t>
      </w:r>
    </w:p>
    <w:p w:rsidR="00FE0385" w:rsidRDefault="00A84D01">
      <w:pPr>
        <w:pStyle w:val="ac"/>
        <w:ind w:left="0"/>
        <w:jc w:val="center"/>
        <w:rPr>
          <w:sz w:val="28"/>
          <w:szCs w:val="28"/>
          <w:lang w:eastAsia="ru-RU" w:bidi="ar-SA"/>
        </w:rPr>
      </w:pPr>
      <w:r>
        <w:rPr>
          <w:noProof/>
          <w:lang w:eastAsia="ru-RU" w:bidi="ar-SA"/>
        </w:rPr>
        <w:drawing>
          <wp:inline distT="0" distB="0" distL="0" distR="0">
            <wp:extent cx="1232535" cy="516890"/>
            <wp:effectExtent l="0" t="0" r="0" b="0"/>
            <wp:docPr id="8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sz w:val="28"/>
          <w:szCs w:val="28"/>
          <w:lang w:eastAsia="ru-RU" w:bidi="ar-SA"/>
        </w:rPr>
        <w:t>где</w:t>
      </w:r>
      <w:proofErr w:type="gramEnd"/>
      <w:r>
        <w:rPr>
          <w:sz w:val="28"/>
          <w:szCs w:val="28"/>
          <w:lang w:eastAsia="ru-RU" w:bidi="ar-SA"/>
        </w:rPr>
        <w:t>: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proofErr w:type="gramStart"/>
      <w:r>
        <w:rPr>
          <w:sz w:val="28"/>
          <w:szCs w:val="28"/>
          <w:lang w:eastAsia="ru-RU" w:bidi="ar-SA"/>
        </w:rPr>
        <w:t xml:space="preserve">при </w:t>
      </w:r>
      <w:r>
        <w:rPr>
          <w:noProof/>
          <w:lang w:eastAsia="ru-RU" w:bidi="ar-SA"/>
        </w:rPr>
        <w:drawing>
          <wp:inline distT="0" distB="0" distL="0" distR="0">
            <wp:extent cx="683895" cy="278130"/>
            <wp:effectExtent l="0" t="0" r="0" b="0"/>
            <wp:docPr id="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 w:bidi="ar-SA"/>
        </w:rPr>
        <w:t>,</w:t>
      </w:r>
      <w:proofErr w:type="gramEnd"/>
      <w:r>
        <w:rPr>
          <w:sz w:val="28"/>
          <w:szCs w:val="28"/>
          <w:lang w:eastAsia="ru-RU" w:bidi="ar-SA"/>
        </w:rPr>
        <w:t xml:space="preserve"> то </w:t>
      </w:r>
      <w:r>
        <w:rPr>
          <w:noProof/>
          <w:lang w:eastAsia="ru-RU" w:bidi="ar-SA"/>
        </w:rPr>
        <w:drawing>
          <wp:inline distT="0" distB="0" distL="0" distR="0">
            <wp:extent cx="826770" cy="278130"/>
            <wp:effectExtent l="0" t="0" r="0" b="0"/>
            <wp:docPr id="1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 w:bidi="ar-SA"/>
        </w:rPr>
        <w:t>.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Оценка эффективности реализации Программы профилактики рассчитывается по следующей формуле:</w:t>
      </w:r>
    </w:p>
    <w:p w:rsidR="00FE0385" w:rsidRDefault="00A84D01">
      <w:pPr>
        <w:pStyle w:val="ac"/>
        <w:ind w:left="0"/>
        <w:jc w:val="center"/>
        <w:rPr>
          <w:sz w:val="28"/>
          <w:szCs w:val="28"/>
          <w:lang w:eastAsia="ru-RU" w:bidi="ar-SA"/>
        </w:rPr>
      </w:pPr>
      <w:r>
        <w:rPr>
          <w:noProof/>
          <w:lang w:eastAsia="ru-RU" w:bidi="ar-SA"/>
        </w:rPr>
        <w:drawing>
          <wp:inline distT="0" distB="0" distL="0" distR="0">
            <wp:extent cx="1009650" cy="516890"/>
            <wp:effectExtent l="0" t="0" r="0" b="0"/>
            <wp:docPr id="1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sz w:val="28"/>
          <w:szCs w:val="28"/>
          <w:lang w:eastAsia="ru-RU" w:bidi="ar-SA"/>
        </w:rPr>
        <w:t>где</w:t>
      </w:r>
      <w:proofErr w:type="gramEnd"/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proofErr w:type="spellStart"/>
      <w:r>
        <w:rPr>
          <w:sz w:val="28"/>
          <w:szCs w:val="28"/>
          <w:lang w:eastAsia="ru-RU" w:bidi="ar-SA"/>
        </w:rPr>
        <w:t>Пэф</w:t>
      </w:r>
      <w:proofErr w:type="spellEnd"/>
      <w:r>
        <w:rPr>
          <w:sz w:val="28"/>
          <w:szCs w:val="28"/>
          <w:lang w:eastAsia="ru-RU" w:bidi="ar-SA"/>
        </w:rPr>
        <w:t xml:space="preserve"> - Итоговая оценка эффективности реализации Программы профилактики;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noProof/>
          <w:lang w:eastAsia="ru-RU" w:bidi="ar-SA"/>
        </w:rPr>
        <w:drawing>
          <wp:inline distT="0" distB="0" distL="0" distR="0">
            <wp:extent cx="445135" cy="309880"/>
            <wp:effectExtent l="0" t="0" r="0" b="0"/>
            <wp:docPr id="1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 w:bidi="ar-SA"/>
        </w:rPr>
        <w:t xml:space="preserve"> - сумма отклонений фактических значений показателей Программы профилактики от плановых значений по итогам календарного года;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N - общее количество показателей Программы профилактики.</w:t>
      </w:r>
    </w:p>
    <w:p w:rsidR="00FE0385" w:rsidRDefault="00A84D01">
      <w:pPr>
        <w:pStyle w:val="ac"/>
        <w:ind w:left="0" w:firstLine="567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В случае, если оценка эффективности реализации Программы профилактики более 100 %, то считать </w:t>
      </w:r>
      <w:proofErr w:type="spellStart"/>
      <w:r>
        <w:rPr>
          <w:sz w:val="28"/>
          <w:szCs w:val="28"/>
          <w:lang w:eastAsia="ru-RU" w:bidi="ar-SA"/>
        </w:rPr>
        <w:t>Пэф</w:t>
      </w:r>
      <w:proofErr w:type="spellEnd"/>
      <w:r>
        <w:rPr>
          <w:sz w:val="28"/>
          <w:szCs w:val="28"/>
          <w:lang w:eastAsia="ru-RU" w:bidi="ar-SA"/>
        </w:rPr>
        <w:t xml:space="preserve"> равным 100 %.</w:t>
      </w:r>
    </w:p>
    <w:p w:rsidR="00FE0385" w:rsidRDefault="00A84D01">
      <w:pPr>
        <w:pStyle w:val="ac"/>
        <w:ind w:left="0" w:firstLine="567"/>
        <w:jc w:val="left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По итогам оценки эффективности реализации Программы профилактики определяется уровень профилактической работы контрольного органа.</w:t>
      </w:r>
    </w:p>
    <w:p w:rsidR="00FE0385" w:rsidRDefault="00FE0385">
      <w:pPr>
        <w:pStyle w:val="ac"/>
        <w:ind w:left="0" w:firstLine="567"/>
        <w:jc w:val="left"/>
        <w:rPr>
          <w:sz w:val="28"/>
          <w:szCs w:val="28"/>
          <w:lang w:eastAsia="ru-RU" w:bidi="ar-SA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985"/>
        <w:gridCol w:w="1984"/>
        <w:gridCol w:w="1985"/>
        <w:gridCol w:w="1985"/>
      </w:tblGrid>
      <w:tr w:rsidR="00FE038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оценка эффективности реализации программы профилактики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Выполнено менее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50%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профилактических мероприятий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Выполнено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от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51%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80%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профилактических мероприятий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Выполнено </w:t>
            </w:r>
          </w:p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81%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90%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профилактических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Выполнено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от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91%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100%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профилактических мероприятий</w:t>
            </w:r>
          </w:p>
        </w:tc>
      </w:tr>
      <w:tr w:rsidR="00FE038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Уровень результативности профилактической работы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контрольного (надзорного) органа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Недопустимый уровень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Низкий уровень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Плановый уровень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385" w:rsidRDefault="00A84D01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лидерства</w:t>
            </w:r>
          </w:p>
        </w:tc>
      </w:tr>
    </w:tbl>
    <w:p w:rsidR="00FE0385" w:rsidRDefault="00FE0385">
      <w:pPr>
        <w:sectPr w:rsidR="00FE0385">
          <w:headerReference w:type="default" r:id="rId17"/>
          <w:footerReference w:type="default" r:id="rId18"/>
          <w:pgSz w:w="11906" w:h="16838"/>
          <w:pgMar w:top="1134" w:right="567" w:bottom="1276" w:left="1418" w:header="709" w:footer="709" w:gutter="0"/>
          <w:pgNumType w:start="1"/>
          <w:cols w:space="720"/>
          <w:formProt w:val="0"/>
          <w:titlePg/>
          <w:docGrid w:linePitch="360" w:charSpace="12288"/>
        </w:sectPr>
      </w:pPr>
    </w:p>
    <w:p w:rsidR="00FE0385" w:rsidRDefault="00A84D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План-график</w:t>
      </w:r>
    </w:p>
    <w:p w:rsidR="00FE0385" w:rsidRDefault="00A84D0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Проведения профилактических мероприятий Администрацией городского округа Фрязино Московской области, направленных на предупреждение нарушений обязательных требований и предотвращение рисков причинения вреда (ущерба) охраняемым законом ценностям в сфере муниципального контроля в сфере благоустройства на территории городского округа Фрязино Московской области </w:t>
      </w:r>
    </w:p>
    <w:p w:rsidR="00FE0385" w:rsidRDefault="00A84D0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2024 год</w:t>
      </w:r>
    </w:p>
    <w:p w:rsidR="00FE0385" w:rsidRDefault="00FE038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W w:w="15997" w:type="dxa"/>
        <w:tblInd w:w="-491" w:type="dxa"/>
        <w:tblLayout w:type="fixed"/>
        <w:tblCellMar>
          <w:top w:w="13" w:type="dxa"/>
          <w:left w:w="22" w:type="dxa"/>
          <w:bottom w:w="13" w:type="dxa"/>
          <w:right w:w="22" w:type="dxa"/>
        </w:tblCellMar>
        <w:tblLook w:val="04A0" w:firstRow="1" w:lastRow="0" w:firstColumn="1" w:lastColumn="0" w:noHBand="0" w:noVBand="1"/>
      </w:tblPr>
      <w:tblGrid>
        <w:gridCol w:w="426"/>
        <w:gridCol w:w="2350"/>
        <w:gridCol w:w="3986"/>
        <w:gridCol w:w="2411"/>
        <w:gridCol w:w="2267"/>
        <w:gridCol w:w="2268"/>
        <w:gridCol w:w="2289"/>
      </w:tblGrid>
      <w:tr w:rsidR="00FE0385">
        <w:trPr>
          <w:tblHeader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Форма мероприятия</w:t>
            </w: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Адресаты мероприятий 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Ответственные лица</w:t>
            </w:r>
          </w:p>
        </w:tc>
      </w:tr>
      <w:tr w:rsidR="00FE0385">
        <w:tc>
          <w:tcPr>
            <w:tcW w:w="15996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2024 год</w:t>
            </w:r>
          </w:p>
        </w:tc>
      </w:tr>
      <w:tr w:rsidR="00FE0385">
        <w:trPr>
          <w:trHeight w:val="1279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Актуализация и размещение на официальном сайте Администрации городского округа Фрязино Московской области (далее – контрольный орган) в разделе «Муниципальный контроль» Перечней правовых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100" w:after="100" w:line="240" w:lineRule="auto"/>
              <w:ind w:left="60" w:right="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10 дней        с даты принятия нормативного правового акта и (или) внесения изменений    в нормативные правовые акты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Соответствующий раздел на сайте контрольного органа содержит актуальную информацию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100" w:after="100"/>
              <w:ind w:left="60" w:right="60"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Подготовка и размещение разъяснительных материалов, информационных писем, руководств по вопросам соблюдения обязательных требований и в средствах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массовой информации, и на официальном сайте контрольного органа в разделе «Муниципальный контроль».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Ежегодно до 15 марта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Ответственный сотрудник, к должностным обязанностям которого относится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осуществление муниципального контроля</w:t>
            </w:r>
          </w:p>
        </w:tc>
      </w:tr>
      <w:tr w:rsidR="00FE0385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100" w:after="100"/>
              <w:ind w:left="60" w:right="60"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Информирование контролируемых лиц путем подготовки и размещения на официальном сайте контрольного органа в разделе «Муниципальный контроль» комментариев об изменениях, вносимых в действующие нормативные правовые акты, устанавливающие обязательные требования, сроках    и порядке вступления их в действие.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100" w:after="100" w:line="240" w:lineRule="auto"/>
              <w:ind w:left="60" w:right="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10 дней        с даты принятия нормативного правового акта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100" w:after="100"/>
              <w:ind w:left="60" w:right="60"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Размещение на официальном сайте контрольного органа и актуализация проверочных листов (по содержанию и технически) в соответствии              с действующим законодательством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 течение 10 дней с даты утверждения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Устранение условий              и факторов, способствующих нарушению обязательных требований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rPr>
          <w:trHeight w:val="1401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100" w:after="100"/>
              <w:ind w:left="60" w:right="60"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Актуализация информации о порядке и сроках осуществления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контрольным органом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контроля в сфере благоустройства на территории городского округа Фрязино Московской области (далее - государственный контроль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надзор) 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и размещение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 официальном сайте в разделе «Муниципальный контроль»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результатов  контрольных мероприятий 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35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FE0385" w:rsidRDefault="00A84D01">
            <w:pPr>
              <w:pStyle w:val="afa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</w:t>
            </w:r>
          </w:p>
          <w:p w:rsidR="00FE0385" w:rsidRDefault="00A84D01">
            <w:pPr>
              <w:pStyle w:val="afa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правоприменительной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и размещение на официальном сайте контрольного органа 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правоприменительной практики контрольной деятельности 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FE0385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Ежегодно до 15 марта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Размещение на официальном сайте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контрольного органа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обзора правоприменительной практики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rPr>
          <w:trHeight w:val="1060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Выдача предостережений              о недопустимости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нарушений обязательных требований</w:t>
            </w: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Направление юридическим лицам, индивидуальным предпринимателям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предостережений                             о недопустимости нарушений обязательных требований в подконтрольной сфере.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FE0385">
            <w:pPr>
              <w:widowControl w:val="0"/>
              <w:spacing w:before="100" w:after="100" w:line="240" w:lineRule="auto"/>
              <w:ind w:left="60" w:right="60"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0385" w:rsidRDefault="00A84D01">
            <w:pPr>
              <w:widowControl w:val="0"/>
              <w:spacing w:before="100" w:after="100" w:line="240" w:lineRule="auto"/>
              <w:ind w:left="60" w:right="60" w:firstLine="7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Минимизация возможных рисков нарушений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обязательных требований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Ответственный сотрудник, к должностным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обязанностям которого относится осуществление муниципального контроля</w:t>
            </w:r>
          </w:p>
        </w:tc>
      </w:tr>
      <w:tr w:rsidR="00FE0385">
        <w:trPr>
          <w:trHeight w:val="1007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3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FE0385" w:rsidRDefault="00A84D01">
            <w:pPr>
              <w:widowControl w:val="0"/>
              <w:spacing w:before="100" w:after="100"/>
              <w:ind w:left="60" w:right="60"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по вопросам соблюдения обязательных требований</w:t>
            </w: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100" w:after="100"/>
              <w:ind w:left="60" w:right="60" w:firstLine="7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контролируемых лиц по вопросам соблюдения обязательных требований 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5 рабочих дней со дня поступления обращений от контролируемых лиц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rPr>
          <w:trHeight w:val="968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приемов, в рамках которых юридическим лицам и индивидуальным предпринимателям, а также гражданам разъясняются обязательные требования. 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 мере необходимости, но не реже 1 раза в квартал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правовой грамотности населения в подконтрольной сфере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rPr>
          <w:trHeight w:val="1369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Информирование юридических лиц и индивидуальных предпринимателей по вопросам соблюдения обязательных требований на семинарах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вебинарах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FE03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FE03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A84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Проведение разъяснительной работы относительно процедур контроля (надзора) в части предоставления контролируемым лицам информации об их правах и обязанностях при проведении контрольно-надзорных мероприятий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FE0385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3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Проведение профилактических визитов (обязательных профилактических визитов)</w:t>
            </w: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профилактических визитов в отношении контролируемых лиц, в том числе в отношении контролируемых лиц, приступающих к осуществлению деятельности в определенной сфере, а также в отношении объектов контроля,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отнесенных  к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категориям значительного риска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FE0385">
            <w:pPr>
              <w:widowControl w:val="0"/>
              <w:spacing w:after="0" w:line="240" w:lineRule="auto"/>
              <w:ind w:left="533" w:right="60" w:firstLine="7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0385" w:rsidRDefault="00FE0385">
            <w:pPr>
              <w:widowControl w:val="0"/>
              <w:spacing w:after="0" w:line="240" w:lineRule="auto"/>
              <w:ind w:left="533" w:right="60" w:firstLine="7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0385" w:rsidRDefault="00A84D01">
            <w:pPr>
              <w:widowControl w:val="0"/>
              <w:spacing w:after="0" w:line="240" w:lineRule="auto"/>
              <w:ind w:left="533" w:right="6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Ответственный сотрудник, к должностным обязанностям которого относится осуществление муниципального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контроля</w:t>
            </w:r>
          </w:p>
        </w:tc>
      </w:tr>
      <w:tr w:rsidR="00FE0385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3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FE0385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Самообследование</w:t>
            </w:r>
            <w:proofErr w:type="spellEnd"/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Размещение на официальном сайте контрольного органа в разделе «Муниципальный контроль» информацию о способах и процедуре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самообследования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 автоматизированном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режиме,   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в том числе методические рекомендации по проведению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самообследования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и подготовке декларации соблюдения обязательных требований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FE0385">
            <w:pPr>
              <w:widowControl w:val="0"/>
              <w:spacing w:after="0" w:line="240" w:lineRule="auto"/>
              <w:ind w:left="60" w:right="60" w:firstLine="7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0385" w:rsidRDefault="00FE0385">
            <w:pPr>
              <w:widowControl w:val="0"/>
              <w:spacing w:after="0" w:line="240" w:lineRule="auto"/>
              <w:ind w:left="60" w:right="60" w:firstLine="7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0385" w:rsidRDefault="00A84D01">
            <w:pPr>
              <w:widowControl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Ежегодно в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квартале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правовой грамотности контролируемых лиц. </w:t>
            </w:r>
          </w:p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Минимизация возможных рисков нарушения обязательных требований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350" w:type="dxa"/>
            <w:vMerge w:val="restart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FE0385" w:rsidRDefault="00A84D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квалификации кадрового состава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контрольного органа</w:t>
            </w: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ежегодного доклада руководителю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контрольного органа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соблюдению обязательных требований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FE0385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Ежегодно, не позднее 15 марта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квалификации должностных лиц, </w:t>
            </w:r>
            <w:r>
              <w:rPr>
                <w:rFonts w:ascii="Times New Roman" w:hAnsi="Times New Roman"/>
                <w:sz w:val="28"/>
                <w:szCs w:val="28"/>
              </w:rPr>
              <w:t>уполномоченных на осуществление государственного контроля (надзора)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Должностные лица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  <w:t>контрольного органа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rPr>
          <w:trHeight w:val="1513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15. 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67" w:after="67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руководителем контрольного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органа 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направленных на повышение показателей результативности и эффективности контрольно-надзорной деятельности для  должностных лиц, уполномоченных  на осуществление государственного контроля (надзора).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FE0385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квалификации должностных лиц, </w:t>
            </w:r>
            <w:r>
              <w:rPr>
                <w:rFonts w:ascii="Times New Roman" w:hAnsi="Times New Roman"/>
                <w:sz w:val="28"/>
                <w:szCs w:val="28"/>
              </w:rPr>
              <w:t>уполномоченных на осуществление государственного контроля (надзора)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Должностные лица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  <w:t>контрольного органа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  <w:tr w:rsidR="00FE0385">
        <w:trPr>
          <w:trHeight w:val="1377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350" w:type="dxa"/>
            <w:vMerge/>
            <w:tcBorders>
              <w:left w:val="outset" w:sz="6" w:space="0" w:color="000000"/>
              <w:bottom w:val="single" w:sz="4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FE0385">
            <w:pPr>
              <w:widowControl w:val="0"/>
              <w:spacing w:before="100" w:after="100"/>
              <w:ind w:left="60" w:right="60"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Представление информации в публичном пространстве </w:t>
            </w:r>
          </w:p>
        </w:tc>
        <w:tc>
          <w:tcPr>
            <w:tcW w:w="2411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постоянной основе</w:t>
            </w:r>
          </w:p>
        </w:tc>
        <w:tc>
          <w:tcPr>
            <w:tcW w:w="2267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Создание страниц в социальных сетях Коммуникация с неограниченным кругом лиц по вопросам контрольной деятельности контрольного органа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Контролируемые лица</w:t>
            </w:r>
          </w:p>
        </w:tc>
        <w:tc>
          <w:tcPr>
            <w:tcW w:w="2289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</w:tcPr>
          <w:p w:rsidR="00FE0385" w:rsidRDefault="00A84D01">
            <w:pPr>
              <w:widowControl w:val="0"/>
              <w:spacing w:before="67" w:after="67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Ответственный сотрудник, к должностным обязанностям которого относится осуществление муниципального контроля</w:t>
            </w:r>
          </w:p>
        </w:tc>
      </w:tr>
    </w:tbl>
    <w:p w:rsidR="00FE0385" w:rsidRDefault="00FE0385">
      <w:pPr>
        <w:tabs>
          <w:tab w:val="left" w:pos="9088"/>
        </w:tabs>
        <w:rPr>
          <w:rFonts w:ascii="Times New Roman" w:hAnsi="Times New Roman"/>
          <w:sz w:val="28"/>
          <w:szCs w:val="28"/>
        </w:rPr>
      </w:pPr>
    </w:p>
    <w:sectPr w:rsidR="00FE0385">
      <w:headerReference w:type="default" r:id="rId19"/>
      <w:footerReference w:type="default" r:id="rId20"/>
      <w:pgSz w:w="16838" w:h="11906" w:orient="landscape"/>
      <w:pgMar w:top="766" w:right="1134" w:bottom="766" w:left="1134" w:header="709" w:footer="709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FAD" w:rsidRDefault="00564FAD">
      <w:pPr>
        <w:spacing w:after="0" w:line="240" w:lineRule="auto"/>
      </w:pPr>
      <w:r>
        <w:separator/>
      </w:r>
    </w:p>
  </w:endnote>
  <w:endnote w:type="continuationSeparator" w:id="0">
    <w:p w:rsidR="00564FAD" w:rsidRDefault="00564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85" w:rsidRDefault="00FE0385">
    <w:pPr>
      <w:pStyle w:val="af5"/>
      <w:jc w:val="center"/>
    </w:pPr>
  </w:p>
  <w:p w:rsidR="00FE0385" w:rsidRDefault="00FE0385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85" w:rsidRDefault="00FE0385">
    <w:pPr>
      <w:pStyle w:val="af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FAD" w:rsidRDefault="00564FAD">
      <w:pPr>
        <w:spacing w:after="0" w:line="240" w:lineRule="auto"/>
      </w:pPr>
      <w:r>
        <w:separator/>
      </w:r>
    </w:p>
  </w:footnote>
  <w:footnote w:type="continuationSeparator" w:id="0">
    <w:p w:rsidR="00564FAD" w:rsidRDefault="00564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007789"/>
      <w:docPartObj>
        <w:docPartGallery w:val="Page Numbers (Top of Page)"/>
        <w:docPartUnique/>
      </w:docPartObj>
    </w:sdtPr>
    <w:sdtEndPr/>
    <w:sdtContent>
      <w:p w:rsidR="00FE0385" w:rsidRDefault="00A84D01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720C7">
          <w:rPr>
            <w:noProof/>
          </w:rPr>
          <w:t>14</w:t>
        </w:r>
        <w:r>
          <w:fldChar w:fldCharType="end"/>
        </w:r>
      </w:p>
      <w:p w:rsidR="00FE0385" w:rsidRDefault="00564FAD">
        <w:pPr>
          <w:pStyle w:val="af4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85" w:rsidRDefault="00FE0385">
    <w:pPr>
      <w:pStyle w:val="ac"/>
      <w:spacing w:line="0" w:lineRule="atLeast"/>
      <w:ind w:left="0" w:firstLine="0"/>
      <w:jc w:val="lef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85"/>
    <w:rsid w:val="00263D2E"/>
    <w:rsid w:val="002720C7"/>
    <w:rsid w:val="00564FAD"/>
    <w:rsid w:val="005D0238"/>
    <w:rsid w:val="00A84D01"/>
    <w:rsid w:val="00FE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6380F-1088-4F80-A65D-77CF64CD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ED4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link w:val="10"/>
    <w:uiPriority w:val="1"/>
    <w:qFormat/>
    <w:rsid w:val="00214ED4"/>
    <w:pPr>
      <w:widowControl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214ED4"/>
    <w:pPr>
      <w:widowControl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214ED4"/>
    <w:pPr>
      <w:widowControl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214ED4"/>
    <w:pPr>
      <w:widowControl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214ED4"/>
    <w:rPr>
      <w:rFonts w:ascii="Times New Roman" w:eastAsia="Times New Roman" w:hAnsi="Times New Roman" w:cs="Times New Roman"/>
      <w:sz w:val="36"/>
      <w:szCs w:val="36"/>
      <w:lang w:bidi="ru-RU"/>
    </w:rPr>
  </w:style>
  <w:style w:type="character" w:customStyle="1" w:styleId="20">
    <w:name w:val="Заголовок 2 Знак"/>
    <w:basedOn w:val="a0"/>
    <w:link w:val="2"/>
    <w:uiPriority w:val="1"/>
    <w:qFormat/>
    <w:rsid w:val="00214ED4"/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character" w:customStyle="1" w:styleId="30">
    <w:name w:val="Заголовок 3 Знак"/>
    <w:basedOn w:val="a0"/>
    <w:link w:val="3"/>
    <w:uiPriority w:val="1"/>
    <w:qFormat/>
    <w:rsid w:val="00214ED4"/>
    <w:rPr>
      <w:rFonts w:ascii="Times New Roman" w:eastAsia="Times New Roman" w:hAnsi="Times New Roman" w:cs="Times New Roman"/>
      <w:b/>
      <w:bCs/>
      <w:sz w:val="26"/>
      <w:szCs w:val="26"/>
      <w:lang w:bidi="ru-RU"/>
    </w:rPr>
  </w:style>
  <w:style w:type="character" w:customStyle="1" w:styleId="40">
    <w:name w:val="Заголовок 4 Знак"/>
    <w:basedOn w:val="a0"/>
    <w:link w:val="4"/>
    <w:uiPriority w:val="1"/>
    <w:qFormat/>
    <w:rsid w:val="00214ED4"/>
    <w:rPr>
      <w:rFonts w:ascii="Times New Roman" w:eastAsia="Times New Roman" w:hAnsi="Times New Roman" w:cs="Times New Roman"/>
      <w:b/>
      <w:bCs/>
      <w:i/>
      <w:sz w:val="26"/>
      <w:szCs w:val="26"/>
      <w:lang w:bidi="ru-RU"/>
    </w:rPr>
  </w:style>
  <w:style w:type="character" w:customStyle="1" w:styleId="a3">
    <w:name w:val="Текст выноски Знак"/>
    <w:basedOn w:val="a0"/>
    <w:uiPriority w:val="99"/>
    <w:semiHidden/>
    <w:qFormat/>
    <w:rsid w:val="00214ED4"/>
    <w:rPr>
      <w:rFonts w:ascii="Tahoma" w:eastAsia="Calibri" w:hAnsi="Tahoma" w:cs="Times New Roman"/>
      <w:sz w:val="16"/>
      <w:szCs w:val="16"/>
    </w:rPr>
  </w:style>
  <w:style w:type="character" w:customStyle="1" w:styleId="-">
    <w:name w:val="Интернет-ссылка"/>
    <w:uiPriority w:val="99"/>
    <w:unhideWhenUsed/>
    <w:rsid w:val="00214ED4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214ED4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214ED4"/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uiPriority w:val="1"/>
    <w:qFormat/>
    <w:rsid w:val="00214ED4"/>
    <w:rPr>
      <w:rFonts w:ascii="Times New Roman" w:eastAsia="Times New Roman" w:hAnsi="Times New Roman" w:cs="Times New Roman"/>
      <w:sz w:val="26"/>
      <w:szCs w:val="26"/>
      <w:lang w:bidi="ru-RU"/>
    </w:rPr>
  </w:style>
  <w:style w:type="character" w:customStyle="1" w:styleId="a7">
    <w:name w:val="Текст примечания Знак"/>
    <w:basedOn w:val="a0"/>
    <w:uiPriority w:val="99"/>
    <w:qFormat/>
    <w:rsid w:val="00214ED4"/>
    <w:rPr>
      <w:rFonts w:ascii="Calibri" w:eastAsia="Calibri" w:hAnsi="Calibri" w:cs="Times New Roman"/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214ED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">
    <w:name w:val="Стандартный HTML Знак"/>
    <w:basedOn w:val="a0"/>
    <w:uiPriority w:val="99"/>
    <w:qFormat/>
    <w:rsid w:val="00214ED4"/>
    <w:rPr>
      <w:rFonts w:ascii="Courier New" w:eastAsia="Times New Roman" w:hAnsi="Courier New" w:cs="Times New Roman"/>
      <w:sz w:val="20"/>
      <w:szCs w:val="20"/>
    </w:rPr>
  </w:style>
  <w:style w:type="character" w:styleId="a9">
    <w:name w:val="Strong"/>
    <w:uiPriority w:val="22"/>
    <w:qFormat/>
    <w:rsid w:val="00214ED4"/>
    <w:rPr>
      <w:b/>
      <w:bCs/>
    </w:rPr>
  </w:style>
  <w:style w:type="character" w:customStyle="1" w:styleId="aa">
    <w:name w:val="Основной текст с отступом Знак"/>
    <w:basedOn w:val="a0"/>
    <w:uiPriority w:val="99"/>
    <w:semiHidden/>
    <w:qFormat/>
    <w:rsid w:val="00214ED4"/>
    <w:rPr>
      <w:rFonts w:ascii="Calibri" w:eastAsia="Calibri" w:hAnsi="Calibri" w:cs="Times New Roman"/>
    </w:rPr>
  </w:style>
  <w:style w:type="character" w:customStyle="1" w:styleId="FontStyle14">
    <w:name w:val="Font Style14"/>
    <w:qFormat/>
    <w:rsid w:val="00214ED4"/>
    <w:rPr>
      <w:rFonts w:ascii="Times New Roman" w:hAnsi="Times New Roman" w:cs="Times New Roman"/>
      <w:sz w:val="26"/>
      <w:szCs w:val="26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uiPriority w:val="1"/>
    <w:qFormat/>
    <w:rsid w:val="00214ED4"/>
    <w:pPr>
      <w:widowControl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1">
    <w:name w:val="Balloon Text"/>
    <w:basedOn w:val="a"/>
    <w:uiPriority w:val="99"/>
    <w:semiHidden/>
    <w:unhideWhenUsed/>
    <w:qFormat/>
    <w:rsid w:val="00214ED4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sid w:val="00214ED4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qFormat/>
    <w:rsid w:val="00214ED4"/>
    <w:pPr>
      <w:widowContro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ED4"/>
    <w:pPr>
      <w:ind w:left="720"/>
      <w:contextualSpacing/>
    </w:pPr>
  </w:style>
  <w:style w:type="paragraph" w:customStyle="1" w:styleId="af2">
    <w:name w:val="Верхний и нижний колонтитулы"/>
    <w:basedOn w:val="a"/>
    <w:qFormat/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rsid w:val="00214ED4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214ED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214ED4"/>
    <w:pPr>
      <w:widowControl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paragraph" w:styleId="af6">
    <w:name w:val="annotation text"/>
    <w:basedOn w:val="a"/>
    <w:uiPriority w:val="99"/>
    <w:unhideWhenUsed/>
    <w:qFormat/>
    <w:rsid w:val="00214ED4"/>
    <w:rPr>
      <w:sz w:val="20"/>
      <w:szCs w:val="20"/>
    </w:rPr>
  </w:style>
  <w:style w:type="paragraph" w:styleId="af7">
    <w:name w:val="annotation subject"/>
    <w:basedOn w:val="af6"/>
    <w:next w:val="af6"/>
    <w:uiPriority w:val="99"/>
    <w:semiHidden/>
    <w:unhideWhenUsed/>
    <w:qFormat/>
    <w:rsid w:val="00214ED4"/>
    <w:rPr>
      <w:b/>
      <w:bCs/>
    </w:rPr>
  </w:style>
  <w:style w:type="paragraph" w:styleId="HTML0">
    <w:name w:val="HTML Preformatted"/>
    <w:basedOn w:val="a"/>
    <w:uiPriority w:val="99"/>
    <w:unhideWhenUsed/>
    <w:qFormat/>
    <w:rsid w:val="00214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af8">
    <w:name w:val="List Paragraph"/>
    <w:basedOn w:val="a"/>
    <w:uiPriority w:val="34"/>
    <w:qFormat/>
    <w:rsid w:val="00214ED4"/>
    <w:pPr>
      <w:ind w:left="720"/>
      <w:contextualSpacing/>
    </w:pPr>
  </w:style>
  <w:style w:type="paragraph" w:customStyle="1" w:styleId="ConsPlusCell">
    <w:name w:val="ConsPlusCell"/>
    <w:uiPriority w:val="99"/>
    <w:qFormat/>
    <w:rsid w:val="00214ED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Body Text Indent"/>
    <w:basedOn w:val="a"/>
    <w:uiPriority w:val="99"/>
    <w:semiHidden/>
    <w:unhideWhenUsed/>
    <w:rsid w:val="00214ED4"/>
    <w:pPr>
      <w:spacing w:after="120"/>
      <w:ind w:left="283"/>
    </w:pPr>
  </w:style>
  <w:style w:type="paragraph" w:styleId="afa">
    <w:name w:val="No Spacing"/>
    <w:uiPriority w:val="1"/>
    <w:qFormat/>
    <w:rsid w:val="00214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5427</Words>
  <Characters>30940</Characters>
  <Application>Microsoft Office Word</Application>
  <DocSecurity>0</DocSecurity>
  <Lines>257</Lines>
  <Paragraphs>72</Paragraphs>
  <ScaleCrop>false</ScaleCrop>
  <Company>Hewlett-Packard Company</Company>
  <LinksUpToDate>false</LinksUpToDate>
  <CharactersWithSpaces>36295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Красюкова М.А.</dc:creator>
  <dc:description/>
  <cp:lastModifiedBy>Борисова</cp:lastModifiedBy>
  <cp:revision>17</cp:revision>
  <cp:lastPrinted>2023-11-17T15:49:00Z</cp:lastPrinted>
  <dcterms:created xsi:type="dcterms:W3CDTF">2023-08-28T07:18:00Z</dcterms:created>
  <dcterms:modified xsi:type="dcterms:W3CDTF">2023-12-06T06:56:00Z</dcterms:modified>
  <dc:language>ru-RU</dc:language>
</cp:coreProperties>
</file>