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53D" w:rsidRPr="00A5653D" w:rsidRDefault="00A5653D" w:rsidP="002B410D">
      <w:pPr>
        <w:pStyle w:val="a7"/>
        <w:spacing w:before="7"/>
        <w:ind w:left="6372" w:firstLine="708"/>
        <w:rPr>
          <w:sz w:val="18"/>
          <w:szCs w:val="18"/>
        </w:rPr>
      </w:pPr>
      <w:r w:rsidRPr="00A5653D">
        <w:rPr>
          <w:sz w:val="18"/>
          <w:szCs w:val="18"/>
        </w:rPr>
        <w:t>УТВЕРЖДЕН</w:t>
      </w:r>
    </w:p>
    <w:p w:rsidR="00A5653D" w:rsidRPr="00A5653D" w:rsidRDefault="002B410D" w:rsidP="002B410D">
      <w:pPr>
        <w:pStyle w:val="a7"/>
        <w:spacing w:before="7"/>
        <w:ind w:left="6372" w:firstLine="708"/>
        <w:rPr>
          <w:sz w:val="18"/>
          <w:szCs w:val="18"/>
        </w:rPr>
      </w:pPr>
      <w:r>
        <w:rPr>
          <w:sz w:val="18"/>
          <w:szCs w:val="18"/>
        </w:rPr>
        <w:t>Постановлением Администрации</w:t>
      </w:r>
      <w:r w:rsidR="00A5653D" w:rsidRPr="00A5653D">
        <w:rPr>
          <w:sz w:val="18"/>
          <w:szCs w:val="18"/>
        </w:rPr>
        <w:t xml:space="preserve"> </w:t>
      </w:r>
    </w:p>
    <w:p w:rsidR="00A5653D" w:rsidRPr="00A5653D" w:rsidRDefault="002B410D" w:rsidP="002B410D">
      <w:pPr>
        <w:pStyle w:val="a7"/>
        <w:spacing w:before="7"/>
        <w:ind w:left="6372" w:firstLine="708"/>
        <w:rPr>
          <w:sz w:val="18"/>
          <w:szCs w:val="18"/>
        </w:rPr>
      </w:pPr>
      <w:r>
        <w:rPr>
          <w:sz w:val="18"/>
          <w:szCs w:val="18"/>
        </w:rPr>
        <w:t>городского округа Фрязино</w:t>
      </w:r>
      <w:r w:rsidR="00A5653D" w:rsidRPr="00A5653D">
        <w:rPr>
          <w:sz w:val="18"/>
          <w:szCs w:val="18"/>
        </w:rPr>
        <w:t xml:space="preserve"> </w:t>
      </w:r>
    </w:p>
    <w:p w:rsidR="00A5653D" w:rsidRPr="00A5653D" w:rsidRDefault="00A5653D" w:rsidP="00374D57">
      <w:pPr>
        <w:pStyle w:val="a7"/>
        <w:spacing w:before="7"/>
        <w:rPr>
          <w:sz w:val="18"/>
          <w:szCs w:val="18"/>
        </w:rPr>
      </w:pPr>
    </w:p>
    <w:p w:rsidR="00A5653D" w:rsidRPr="00A5653D" w:rsidRDefault="00A5653D" w:rsidP="002B410D">
      <w:pPr>
        <w:pStyle w:val="a7"/>
        <w:spacing w:before="7"/>
        <w:ind w:left="6372" w:firstLine="708"/>
        <w:rPr>
          <w:sz w:val="18"/>
          <w:szCs w:val="18"/>
        </w:rPr>
      </w:pPr>
      <w:r w:rsidRPr="00A5653D">
        <w:rPr>
          <w:sz w:val="18"/>
          <w:szCs w:val="18"/>
        </w:rPr>
        <w:t xml:space="preserve">от </w:t>
      </w:r>
      <w:r w:rsidR="003671E1">
        <w:rPr>
          <w:sz w:val="18"/>
          <w:szCs w:val="18"/>
        </w:rPr>
        <w:t>28.02.2022 № 118</w:t>
      </w:r>
      <w:bookmarkStart w:id="0" w:name="_GoBack"/>
      <w:bookmarkEnd w:id="0"/>
    </w:p>
    <w:p w:rsidR="00A5653D" w:rsidRPr="00A5653D" w:rsidRDefault="00A5653D" w:rsidP="00A5653D">
      <w:pPr>
        <w:pStyle w:val="a7"/>
        <w:spacing w:before="7"/>
        <w:ind w:firstLine="8080"/>
        <w:rPr>
          <w:sz w:val="17"/>
        </w:rPr>
      </w:pPr>
    </w:p>
    <w:p w:rsidR="00A5653D" w:rsidRPr="00A5653D" w:rsidRDefault="00A5653D" w:rsidP="00A5653D">
      <w:pPr>
        <w:pStyle w:val="a7"/>
        <w:spacing w:before="7"/>
        <w:jc w:val="center"/>
        <w:rPr>
          <w:rFonts w:ascii="Microsoft Sans Serif"/>
          <w:sz w:val="28"/>
          <w:szCs w:val="28"/>
        </w:rPr>
      </w:pPr>
    </w:p>
    <w:p w:rsidR="00A5653D" w:rsidRDefault="00A5653D" w:rsidP="00A5653D">
      <w:pPr>
        <w:pStyle w:val="a7"/>
        <w:spacing w:before="7"/>
        <w:jc w:val="center"/>
        <w:rPr>
          <w:sz w:val="28"/>
          <w:szCs w:val="28"/>
        </w:rPr>
      </w:pPr>
      <w:r w:rsidRPr="00A5653D">
        <w:rPr>
          <w:sz w:val="28"/>
          <w:szCs w:val="28"/>
        </w:rPr>
        <w:t>Доклад о</w:t>
      </w:r>
      <w:r w:rsidR="000F0E3C">
        <w:rPr>
          <w:sz w:val="28"/>
          <w:szCs w:val="28"/>
        </w:rPr>
        <w:t>б осуществлении</w:t>
      </w:r>
      <w:r w:rsidRPr="00A5653D">
        <w:rPr>
          <w:sz w:val="28"/>
          <w:szCs w:val="28"/>
        </w:rPr>
        <w:t xml:space="preserve"> муниципально</w:t>
      </w:r>
      <w:r w:rsidR="000F0E3C">
        <w:rPr>
          <w:sz w:val="28"/>
          <w:szCs w:val="28"/>
        </w:rPr>
        <w:t>го</w:t>
      </w:r>
      <w:r w:rsidRPr="00A5653D">
        <w:rPr>
          <w:sz w:val="28"/>
          <w:szCs w:val="28"/>
        </w:rPr>
        <w:t xml:space="preserve"> контрол</w:t>
      </w:r>
      <w:r w:rsidR="000F0E3C">
        <w:rPr>
          <w:sz w:val="28"/>
          <w:szCs w:val="28"/>
        </w:rPr>
        <w:t>я</w:t>
      </w:r>
      <w:r w:rsidRPr="00A5653D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терр</w:t>
      </w:r>
      <w:r w:rsidR="002B410D">
        <w:rPr>
          <w:sz w:val="28"/>
          <w:szCs w:val="28"/>
        </w:rPr>
        <w:t>итории городского округа Фрязино</w:t>
      </w:r>
      <w:r w:rsidRPr="00A5653D">
        <w:rPr>
          <w:sz w:val="28"/>
          <w:szCs w:val="28"/>
        </w:rPr>
        <w:t xml:space="preserve"> Московской области за 2021 год</w:t>
      </w:r>
    </w:p>
    <w:p w:rsidR="002B410D" w:rsidRDefault="002B410D" w:rsidP="00A5653D">
      <w:pPr>
        <w:pStyle w:val="a7"/>
        <w:spacing w:before="7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103"/>
        <w:gridCol w:w="2409"/>
        <w:gridCol w:w="2410"/>
      </w:tblGrid>
      <w:tr w:rsidR="00A5653D" w:rsidTr="00C14DBA">
        <w:trPr>
          <w:trHeight w:val="1099"/>
        </w:trPr>
        <w:tc>
          <w:tcPr>
            <w:tcW w:w="10348" w:type="dxa"/>
            <w:gridSpan w:val="4"/>
          </w:tcPr>
          <w:p w:rsidR="00A5653D" w:rsidRPr="007C0FFE" w:rsidRDefault="00A5653D" w:rsidP="00991045">
            <w:pPr>
              <w:pStyle w:val="TableParagraph"/>
              <w:rPr>
                <w:rFonts w:ascii="Microsoft Sans Serif"/>
                <w:sz w:val="16"/>
                <w:lang w:val="ru-RU"/>
              </w:rPr>
            </w:pPr>
          </w:p>
          <w:p w:rsidR="00A5653D" w:rsidRPr="004C210B" w:rsidRDefault="00A5653D" w:rsidP="00991045">
            <w:pPr>
              <w:pStyle w:val="TableParagraph"/>
              <w:ind w:left="1194" w:right="1211"/>
              <w:jc w:val="center"/>
              <w:rPr>
                <w:b/>
                <w:sz w:val="14"/>
                <w:lang w:val="ru-RU"/>
              </w:rPr>
            </w:pPr>
            <w:r>
              <w:rPr>
                <w:b/>
                <w:sz w:val="19"/>
                <w:lang w:val="ru-RU"/>
              </w:rPr>
              <w:t>М</w:t>
            </w:r>
            <w:r w:rsidRPr="00280FFF">
              <w:rPr>
                <w:b/>
                <w:sz w:val="19"/>
                <w:lang w:val="ru-RU"/>
              </w:rPr>
              <w:t>униципальн</w:t>
            </w:r>
            <w:r>
              <w:rPr>
                <w:b/>
                <w:sz w:val="19"/>
                <w:lang w:val="ru-RU"/>
              </w:rPr>
              <w:t>ый</w:t>
            </w:r>
            <w:r w:rsidRPr="00280FFF">
              <w:rPr>
                <w:b/>
                <w:spacing w:val="-5"/>
                <w:sz w:val="19"/>
                <w:lang w:val="ru-RU"/>
              </w:rPr>
              <w:t xml:space="preserve"> </w:t>
            </w:r>
            <w:r>
              <w:rPr>
                <w:b/>
                <w:sz w:val="19"/>
                <w:lang w:val="ru-RU"/>
              </w:rPr>
              <w:t>контроль</w:t>
            </w:r>
            <w:r w:rsidRPr="00280FFF">
              <w:rPr>
                <w:b/>
                <w:sz w:val="19"/>
                <w:lang w:val="ru-RU"/>
              </w:rPr>
              <w:t xml:space="preserve"> на автомобильном транспорте, городском наземном электрическом транспорте и в дорожном хозяйстве на терр</w:t>
            </w:r>
            <w:r w:rsidR="002B410D">
              <w:rPr>
                <w:b/>
                <w:sz w:val="19"/>
                <w:lang w:val="ru-RU"/>
              </w:rPr>
              <w:t>итории городского округа Фрязино</w:t>
            </w:r>
            <w:r w:rsidRPr="00280FFF">
              <w:rPr>
                <w:b/>
                <w:sz w:val="19"/>
                <w:lang w:val="ru-RU"/>
              </w:rPr>
              <w:t xml:space="preserve"> Московской области</w:t>
            </w:r>
          </w:p>
        </w:tc>
      </w:tr>
      <w:tr w:rsidR="00F23702" w:rsidTr="006345B2">
        <w:trPr>
          <w:trHeight w:val="450"/>
        </w:trPr>
        <w:tc>
          <w:tcPr>
            <w:tcW w:w="10348" w:type="dxa"/>
            <w:gridSpan w:val="4"/>
          </w:tcPr>
          <w:p w:rsidR="00F23702" w:rsidRDefault="00F23702" w:rsidP="00991045">
            <w:pPr>
              <w:pStyle w:val="TableParagraph"/>
              <w:spacing w:line="145" w:lineRule="exact"/>
              <w:ind w:left="1194" w:right="1176"/>
              <w:jc w:val="center"/>
              <w:rPr>
                <w:b/>
                <w:sz w:val="18"/>
                <w:szCs w:val="18"/>
                <w:lang w:val="ru-RU"/>
              </w:rPr>
            </w:pPr>
            <w:r w:rsidRPr="007C0FFE">
              <w:rPr>
                <w:b/>
                <w:sz w:val="18"/>
                <w:szCs w:val="18"/>
                <w:lang w:val="ru-RU"/>
              </w:rPr>
              <w:t>Администрация</w:t>
            </w:r>
          </w:p>
          <w:p w:rsidR="00CE5A77" w:rsidRPr="007C0FFE" w:rsidRDefault="00CE5A77" w:rsidP="00991045">
            <w:pPr>
              <w:pStyle w:val="TableParagraph"/>
              <w:spacing w:line="145" w:lineRule="exact"/>
              <w:ind w:left="1194" w:right="1176"/>
              <w:jc w:val="center"/>
              <w:rPr>
                <w:b/>
                <w:sz w:val="18"/>
                <w:szCs w:val="18"/>
                <w:lang w:val="ru-RU"/>
              </w:rPr>
            </w:pPr>
          </w:p>
          <w:p w:rsidR="00F23702" w:rsidRPr="007C0FFE" w:rsidRDefault="00F23702" w:rsidP="00991045">
            <w:pPr>
              <w:pStyle w:val="TableParagraph"/>
              <w:spacing w:line="145" w:lineRule="exact"/>
              <w:ind w:left="1194" w:right="121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городского округа Фрязино</w:t>
            </w:r>
            <w:r w:rsidRPr="007C0FFE">
              <w:rPr>
                <w:b/>
                <w:sz w:val="18"/>
                <w:szCs w:val="18"/>
                <w:lang w:val="ru-RU"/>
              </w:rPr>
              <w:t xml:space="preserve"> Московской области</w:t>
            </w:r>
          </w:p>
        </w:tc>
      </w:tr>
      <w:tr w:rsidR="00A5653D" w:rsidRPr="00A630C7" w:rsidTr="005679A7">
        <w:trPr>
          <w:trHeight w:val="211"/>
        </w:trPr>
        <w:tc>
          <w:tcPr>
            <w:tcW w:w="5529" w:type="dxa"/>
            <w:gridSpan w:val="2"/>
            <w:shd w:val="clear" w:color="auto" w:fill="BCD7EE"/>
          </w:tcPr>
          <w:p w:rsidR="00A5653D" w:rsidRPr="007C0FFE" w:rsidRDefault="00A5653D" w:rsidP="00991045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shd w:val="clear" w:color="auto" w:fill="BCD7EE"/>
          </w:tcPr>
          <w:p w:rsidR="00A5653D" w:rsidRPr="00A630C7" w:rsidRDefault="00A5653D" w:rsidP="002A6438">
            <w:pPr>
              <w:pStyle w:val="TableParagraph"/>
              <w:spacing w:before="10"/>
              <w:ind w:left="201"/>
              <w:rPr>
                <w:b/>
                <w:sz w:val="18"/>
                <w:szCs w:val="18"/>
              </w:rPr>
            </w:pPr>
            <w:proofErr w:type="spellStart"/>
            <w:r w:rsidRPr="00A630C7">
              <w:rPr>
                <w:b/>
                <w:w w:val="105"/>
                <w:sz w:val="18"/>
                <w:szCs w:val="18"/>
              </w:rPr>
              <w:t>Закон</w:t>
            </w:r>
            <w:proofErr w:type="spellEnd"/>
            <w:r w:rsidRPr="00A630C7">
              <w:rPr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A630C7">
              <w:rPr>
                <w:b/>
                <w:w w:val="105"/>
                <w:sz w:val="18"/>
                <w:szCs w:val="18"/>
              </w:rPr>
              <w:t>№</w:t>
            </w:r>
            <w:r w:rsidRPr="00A630C7">
              <w:rPr>
                <w:b/>
                <w:spacing w:val="4"/>
                <w:w w:val="105"/>
                <w:sz w:val="18"/>
                <w:szCs w:val="18"/>
              </w:rPr>
              <w:t xml:space="preserve"> </w:t>
            </w:r>
            <w:r w:rsidRPr="00A630C7">
              <w:rPr>
                <w:b/>
                <w:w w:val="105"/>
                <w:sz w:val="18"/>
                <w:szCs w:val="18"/>
              </w:rPr>
              <w:t>248-ФЗ</w:t>
            </w:r>
          </w:p>
        </w:tc>
        <w:tc>
          <w:tcPr>
            <w:tcW w:w="2410" w:type="dxa"/>
            <w:shd w:val="clear" w:color="auto" w:fill="BCD7EE"/>
          </w:tcPr>
          <w:p w:rsidR="00A5653D" w:rsidRPr="00A630C7" w:rsidRDefault="00A5653D" w:rsidP="002A6438">
            <w:pPr>
              <w:pStyle w:val="TableParagraph"/>
              <w:spacing w:before="10"/>
              <w:ind w:left="220"/>
              <w:rPr>
                <w:b/>
                <w:sz w:val="18"/>
                <w:szCs w:val="18"/>
              </w:rPr>
            </w:pPr>
            <w:proofErr w:type="spellStart"/>
            <w:r w:rsidRPr="00A630C7">
              <w:rPr>
                <w:b/>
                <w:w w:val="105"/>
                <w:sz w:val="18"/>
                <w:szCs w:val="18"/>
              </w:rPr>
              <w:t>Закон</w:t>
            </w:r>
            <w:proofErr w:type="spellEnd"/>
            <w:r w:rsidRPr="00A630C7">
              <w:rPr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A630C7">
              <w:rPr>
                <w:b/>
                <w:w w:val="105"/>
                <w:sz w:val="18"/>
                <w:szCs w:val="18"/>
              </w:rPr>
              <w:t>№</w:t>
            </w:r>
            <w:r w:rsidRPr="00A630C7">
              <w:rPr>
                <w:b/>
                <w:spacing w:val="4"/>
                <w:w w:val="105"/>
                <w:sz w:val="18"/>
                <w:szCs w:val="18"/>
              </w:rPr>
              <w:t xml:space="preserve"> </w:t>
            </w:r>
            <w:r w:rsidRPr="00A630C7">
              <w:rPr>
                <w:b/>
                <w:w w:val="105"/>
                <w:sz w:val="18"/>
                <w:szCs w:val="18"/>
              </w:rPr>
              <w:t>294-ФЗ</w:t>
            </w:r>
          </w:p>
        </w:tc>
      </w:tr>
      <w:tr w:rsidR="00A5653D" w:rsidRPr="00A630C7" w:rsidTr="00C14DBA">
        <w:trPr>
          <w:trHeight w:val="210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9" w:line="118" w:lineRule="exact"/>
              <w:ind w:left="9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t>I</w:t>
            </w:r>
          </w:p>
        </w:tc>
        <w:tc>
          <w:tcPr>
            <w:tcW w:w="9922" w:type="dxa"/>
            <w:gridSpan w:val="3"/>
            <w:shd w:val="clear" w:color="auto" w:fill="BCD7EE"/>
            <w:vAlign w:val="center"/>
          </w:tcPr>
          <w:p w:rsidR="00A5653D" w:rsidRPr="00A630C7" w:rsidRDefault="00A5653D" w:rsidP="007C0FFE">
            <w:pPr>
              <w:pStyle w:val="TableParagraph"/>
              <w:spacing w:before="14" w:line="123" w:lineRule="exact"/>
              <w:rPr>
                <w:b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Общие</w:t>
            </w:r>
            <w:r w:rsidRPr="00A630C7">
              <w:rPr>
                <w:b/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b/>
                <w:spacing w:val="7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о</w:t>
            </w:r>
            <w:r w:rsidRPr="00A630C7">
              <w:rPr>
                <w:b/>
                <w:spacing w:val="7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виде</w:t>
            </w:r>
            <w:r w:rsidRPr="00A630C7">
              <w:rPr>
                <w:b/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и</w:t>
            </w:r>
            <w:r w:rsidRPr="00A630C7">
              <w:rPr>
                <w:b/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организации</w:t>
            </w:r>
            <w:r w:rsidRPr="00A630C7">
              <w:rPr>
                <w:b/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b/>
                <w:spacing w:val="8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контроля</w:t>
            </w:r>
          </w:p>
        </w:tc>
      </w:tr>
      <w:tr w:rsidR="00A5653D" w:rsidRPr="00A630C7" w:rsidTr="00017170">
        <w:trPr>
          <w:trHeight w:val="211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9" w:line="118" w:lineRule="exact"/>
              <w:ind w:left="8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t>1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Наименование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вида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</w:tcPr>
          <w:p w:rsidR="00A5653D" w:rsidRPr="00A630C7" w:rsidRDefault="005679A7" w:rsidP="005679A7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Муниципальный контроль на автомобильном транспорте, городском наземном электрическом транспорте и в дорожном хозяйстве на терр</w:t>
            </w:r>
            <w:r w:rsidR="006832B8" w:rsidRPr="00A630C7">
              <w:rPr>
                <w:sz w:val="16"/>
                <w:szCs w:val="16"/>
                <w:lang w:val="ru-RU"/>
              </w:rPr>
              <w:t>итории городского округа Фрязино</w:t>
            </w:r>
            <w:r w:rsidRPr="00A630C7">
              <w:rPr>
                <w:sz w:val="16"/>
                <w:szCs w:val="16"/>
                <w:lang w:val="ru-RU"/>
              </w:rPr>
              <w:t xml:space="preserve"> Московской области</w:t>
            </w:r>
          </w:p>
        </w:tc>
        <w:tc>
          <w:tcPr>
            <w:tcW w:w="2410" w:type="dxa"/>
          </w:tcPr>
          <w:p w:rsidR="00A5653D" w:rsidRPr="00A630C7" w:rsidRDefault="005679A7" w:rsidP="005679A7">
            <w:pPr>
              <w:pStyle w:val="TableParagraph"/>
              <w:spacing w:before="8"/>
              <w:ind w:left="145" w:right="145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Муниципальный дорожный контроль на терр</w:t>
            </w:r>
            <w:r w:rsidR="00F222C8">
              <w:rPr>
                <w:sz w:val="16"/>
                <w:szCs w:val="16"/>
                <w:lang w:val="ru-RU"/>
              </w:rPr>
              <w:t>итории городского округа Фрязино</w:t>
            </w:r>
            <w:r w:rsidRPr="00A630C7">
              <w:rPr>
                <w:sz w:val="16"/>
                <w:szCs w:val="16"/>
                <w:lang w:val="ru-RU"/>
              </w:rPr>
              <w:t xml:space="preserve"> Московской области</w:t>
            </w:r>
          </w:p>
        </w:tc>
      </w:tr>
      <w:tr w:rsidR="00A5653D" w:rsidRPr="00A630C7" w:rsidTr="005679A7">
        <w:trPr>
          <w:trHeight w:val="368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77"/>
              <w:ind w:left="8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t>2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Период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  <w:vAlign w:val="center"/>
          </w:tcPr>
          <w:p w:rsidR="00A5653D" w:rsidRPr="00A630C7" w:rsidRDefault="005F551C" w:rsidP="005679A7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2021</w:t>
            </w:r>
          </w:p>
        </w:tc>
        <w:tc>
          <w:tcPr>
            <w:tcW w:w="2410" w:type="dxa"/>
            <w:vAlign w:val="center"/>
          </w:tcPr>
          <w:p w:rsidR="00A5653D" w:rsidRPr="00A630C7" w:rsidRDefault="005F551C" w:rsidP="005679A7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2021</w:t>
            </w:r>
          </w:p>
        </w:tc>
      </w:tr>
      <w:tr w:rsidR="00A5653D" w:rsidRPr="00A630C7" w:rsidTr="00017170">
        <w:trPr>
          <w:trHeight w:val="558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A5653D" w:rsidRPr="00A630C7" w:rsidRDefault="00A5653D" w:rsidP="00991045">
            <w:pPr>
              <w:pStyle w:val="TableParagraph"/>
              <w:spacing w:before="1"/>
              <w:ind w:left="8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t>3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наименования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реквизиты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нормативных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правовых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актов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регламентирующих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порядок</w:t>
            </w:r>
            <w:r w:rsidR="007C0FFE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организации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</w:tcPr>
          <w:p w:rsidR="00A5653D" w:rsidRPr="00A630C7" w:rsidRDefault="00017170" w:rsidP="004246BD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Положение о муниципальном контроле на автомобильном транспорте, городском наземном электрическом транспорте и в дорожном хозяйстве на терр</w:t>
            </w:r>
            <w:r w:rsidR="00BD47D7" w:rsidRPr="00A630C7">
              <w:rPr>
                <w:sz w:val="16"/>
                <w:szCs w:val="16"/>
                <w:lang w:val="ru-RU"/>
              </w:rPr>
              <w:t>итории городского округа Фрязино</w:t>
            </w:r>
            <w:r w:rsidRPr="00A630C7">
              <w:rPr>
                <w:sz w:val="16"/>
                <w:szCs w:val="16"/>
                <w:lang w:val="ru-RU"/>
              </w:rPr>
              <w:t xml:space="preserve"> Московской области, утвержден решением Совета деп</w:t>
            </w:r>
            <w:r w:rsidR="00BD47D7" w:rsidRPr="00A630C7">
              <w:rPr>
                <w:sz w:val="16"/>
                <w:szCs w:val="16"/>
                <w:lang w:val="ru-RU"/>
              </w:rPr>
              <w:t>утатов городского округа Фрязино</w:t>
            </w:r>
            <w:r w:rsidRPr="00A630C7">
              <w:rPr>
                <w:sz w:val="16"/>
                <w:szCs w:val="16"/>
                <w:lang w:val="ru-RU"/>
              </w:rPr>
              <w:t xml:space="preserve"> Московской о</w:t>
            </w:r>
            <w:r w:rsidR="005F551C">
              <w:rPr>
                <w:sz w:val="16"/>
                <w:szCs w:val="16"/>
                <w:lang w:val="ru-RU"/>
              </w:rPr>
              <w:t>бласти от 15.10.2021</w:t>
            </w:r>
            <w:r w:rsidR="00A95F10" w:rsidRPr="00A630C7">
              <w:rPr>
                <w:sz w:val="16"/>
                <w:szCs w:val="16"/>
                <w:lang w:val="ru-RU"/>
              </w:rPr>
              <w:t xml:space="preserve"> №108/24</w:t>
            </w:r>
            <w:r w:rsidR="007D50AC" w:rsidRPr="00A630C7">
              <w:rPr>
                <w:sz w:val="16"/>
                <w:szCs w:val="16"/>
                <w:lang w:val="ru-RU"/>
              </w:rPr>
              <w:t xml:space="preserve"> (далее – Положение)</w:t>
            </w:r>
          </w:p>
        </w:tc>
        <w:tc>
          <w:tcPr>
            <w:tcW w:w="2410" w:type="dxa"/>
          </w:tcPr>
          <w:p w:rsidR="00F222C8" w:rsidRDefault="00F222C8" w:rsidP="00F222C8">
            <w:pPr>
              <w:pStyle w:val="TableParagraph"/>
              <w:spacing w:before="8"/>
              <w:ind w:left="145" w:right="145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Положение об осуществлении</w:t>
            </w:r>
            <w:r w:rsidRPr="004246BD">
              <w:rPr>
                <w:sz w:val="16"/>
                <w:szCs w:val="16"/>
                <w:lang w:val="ru-RU"/>
              </w:rPr>
              <w:t xml:space="preserve"> муниципального контроля за обеспечением сохранности автомобильных дорог местного значения на территории городского ок</w:t>
            </w:r>
            <w:r>
              <w:rPr>
                <w:sz w:val="16"/>
                <w:szCs w:val="16"/>
                <w:lang w:val="ru-RU"/>
              </w:rPr>
              <w:t>руга Фрязино Московской области</w:t>
            </w:r>
            <w:r w:rsidRPr="004246BD">
              <w:rPr>
                <w:sz w:val="16"/>
                <w:szCs w:val="16"/>
                <w:lang w:val="ru-RU"/>
              </w:rPr>
              <w:t>, утвержден решением совета деп</w:t>
            </w:r>
            <w:r>
              <w:rPr>
                <w:sz w:val="16"/>
                <w:szCs w:val="16"/>
                <w:lang w:val="ru-RU"/>
              </w:rPr>
              <w:t>утатов городского округа Фрязино</w:t>
            </w:r>
            <w:r w:rsidRPr="004246BD">
              <w:rPr>
                <w:sz w:val="16"/>
                <w:szCs w:val="16"/>
                <w:lang w:val="ru-RU"/>
              </w:rPr>
              <w:t xml:space="preserve"> Московской области </w:t>
            </w:r>
            <w:r>
              <w:rPr>
                <w:sz w:val="16"/>
                <w:szCs w:val="16"/>
                <w:lang w:val="ru-RU"/>
              </w:rPr>
              <w:t>от 19.06.2014 № 276</w:t>
            </w:r>
          </w:p>
          <w:p w:rsidR="00A5653D" w:rsidRPr="00A630C7" w:rsidRDefault="00F222C8" w:rsidP="00F222C8">
            <w:pPr>
              <w:pStyle w:val="TableParagraph"/>
              <w:spacing w:before="8"/>
              <w:ind w:left="145" w:right="145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«Административный </w:t>
            </w:r>
            <w:r w:rsidRPr="005679A7">
              <w:rPr>
                <w:sz w:val="16"/>
                <w:szCs w:val="16"/>
                <w:lang w:val="ru-RU"/>
              </w:rPr>
              <w:t>регламент осуществления муниципального контроля за обеспечением сохранности автомобильных дорог местного значения в границах городског</w:t>
            </w:r>
            <w:r>
              <w:rPr>
                <w:sz w:val="16"/>
                <w:szCs w:val="16"/>
                <w:lang w:val="ru-RU"/>
              </w:rPr>
              <w:t>о округа Фрязино</w:t>
            </w:r>
            <w:r w:rsidRPr="005679A7">
              <w:rPr>
                <w:sz w:val="16"/>
                <w:szCs w:val="16"/>
                <w:lang w:val="ru-RU"/>
              </w:rPr>
              <w:t xml:space="preserve"> Московской области» утвержден постановлением</w:t>
            </w:r>
            <w:r>
              <w:rPr>
                <w:sz w:val="16"/>
                <w:szCs w:val="16"/>
                <w:lang w:val="ru-RU"/>
              </w:rPr>
              <w:t xml:space="preserve"> главы городского округа Фрязино</w:t>
            </w:r>
            <w:r w:rsidRPr="005679A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от 13.08.2021 №2105/11 (далее – Административный регламент)</w:t>
            </w:r>
          </w:p>
        </w:tc>
      </w:tr>
      <w:tr w:rsidR="00A5653D" w:rsidRPr="00A630C7" w:rsidTr="00F23702">
        <w:trPr>
          <w:trHeight w:val="358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70"/>
              <w:ind w:left="8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t>4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организационной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структуре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системе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управления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:rsidR="00A5653D" w:rsidRPr="00A630C7" w:rsidRDefault="007D50AC" w:rsidP="007D50AC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В соответствии с Положением муниципальный контроль на автомобильном транспорте, городском наземном электрическом транспорте и в дорожном хозяйстве на терр</w:t>
            </w:r>
            <w:r w:rsidR="00BD47D7" w:rsidRPr="00A630C7">
              <w:rPr>
                <w:sz w:val="16"/>
                <w:szCs w:val="16"/>
                <w:lang w:val="ru-RU"/>
              </w:rPr>
              <w:t>итории городского округа Фрязино</w:t>
            </w:r>
            <w:r w:rsidRPr="00A630C7">
              <w:rPr>
                <w:sz w:val="16"/>
                <w:szCs w:val="16"/>
                <w:lang w:val="ru-RU"/>
              </w:rPr>
              <w:t xml:space="preserve"> Московской области осуществляется администрацией </w:t>
            </w:r>
            <w:r w:rsidR="00BD47D7" w:rsidRPr="00A630C7">
              <w:rPr>
                <w:sz w:val="16"/>
                <w:szCs w:val="16"/>
                <w:lang w:val="ru-RU"/>
              </w:rPr>
              <w:t xml:space="preserve">городского округа </w:t>
            </w:r>
            <w:proofErr w:type="spellStart"/>
            <w:r w:rsidR="00BD47D7" w:rsidRPr="00A630C7">
              <w:rPr>
                <w:sz w:val="16"/>
                <w:szCs w:val="16"/>
                <w:lang w:val="ru-RU"/>
              </w:rPr>
              <w:t>Фоязино</w:t>
            </w:r>
            <w:proofErr w:type="spellEnd"/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A5653D" w:rsidRPr="00A630C7" w:rsidRDefault="00017170" w:rsidP="00017170">
            <w:pPr>
              <w:pStyle w:val="TableParagraph"/>
              <w:spacing w:before="8"/>
              <w:ind w:left="145" w:right="145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В соответствии с Административным регламентом  муниципальный дорожный кон</w:t>
            </w:r>
            <w:r w:rsidR="00BD47D7" w:rsidRPr="00A630C7">
              <w:rPr>
                <w:sz w:val="16"/>
                <w:szCs w:val="16"/>
                <w:lang w:val="ru-RU"/>
              </w:rPr>
              <w:t>троль в городском округе Фрязино</w:t>
            </w:r>
            <w:r w:rsidRPr="00A630C7">
              <w:rPr>
                <w:sz w:val="16"/>
                <w:szCs w:val="16"/>
                <w:lang w:val="ru-RU"/>
              </w:rPr>
              <w:t xml:space="preserve">  осуществляется должностными лицами, уполномоченными осуществлять муниципальный контроль за обеспечением сохранности автомобильных дорог местного значения в гр</w:t>
            </w:r>
            <w:r w:rsidR="00BD47D7" w:rsidRPr="00A630C7">
              <w:rPr>
                <w:sz w:val="16"/>
                <w:szCs w:val="16"/>
                <w:lang w:val="ru-RU"/>
              </w:rPr>
              <w:t>аницах городского округа Фрязино</w:t>
            </w:r>
          </w:p>
        </w:tc>
      </w:tr>
      <w:tr w:rsidR="00A5653D" w:rsidRPr="00A630C7" w:rsidTr="00F23702">
        <w:trPr>
          <w:trHeight w:val="211"/>
        </w:trPr>
        <w:tc>
          <w:tcPr>
            <w:tcW w:w="426" w:type="dxa"/>
            <w:tcBorders>
              <w:bottom w:val="nil"/>
            </w:tcBorders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9" w:line="118" w:lineRule="exact"/>
              <w:ind w:left="8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t>5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предмете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вида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  <w:tcBorders>
              <w:bottom w:val="nil"/>
            </w:tcBorders>
          </w:tcPr>
          <w:p w:rsidR="00A5653D" w:rsidRPr="00A630C7" w:rsidRDefault="00CF11BC" w:rsidP="00CF11BC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Предметом муниципального контроля является соблюдение юридическими лицами, индивидуальными предпринимателями и физическими лицами обязательных требований:</w:t>
            </w:r>
          </w:p>
          <w:p w:rsidR="00CF11BC" w:rsidRPr="00A630C7" w:rsidRDefault="00CF11BC" w:rsidP="00CF11BC">
            <w:pPr>
              <w:pStyle w:val="TableParagraph"/>
              <w:numPr>
                <w:ilvl w:val="0"/>
                <w:numId w:val="7"/>
              </w:numPr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lastRenderedPageBreak/>
              <w:t>1) В области автомобильных дорог и дорожной деятельности, установленных в отношении автомобильных дорог местного значения:</w:t>
            </w:r>
          </w:p>
          <w:p w:rsidR="00CF11BC" w:rsidRPr="00A630C7" w:rsidRDefault="00CF11BC" w:rsidP="00165230">
            <w:pPr>
              <w:pStyle w:val="TableParagraph"/>
              <w:numPr>
                <w:ilvl w:val="0"/>
                <w:numId w:val="7"/>
              </w:numPr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 xml:space="preserve">а) к эксплуатации объектов дорожного сервиса, размещенных в полосах отвода и (или) придорожных полосах автомобильных дорог </w:t>
            </w:r>
            <w:r w:rsidR="00165230" w:rsidRPr="00A630C7">
              <w:rPr>
                <w:sz w:val="16"/>
                <w:szCs w:val="16"/>
                <w:lang w:val="ru-RU"/>
              </w:rPr>
              <w:t>общего пользования;</w:t>
            </w:r>
          </w:p>
          <w:p w:rsidR="00165230" w:rsidRPr="00A630C7" w:rsidRDefault="00165230" w:rsidP="00165230">
            <w:pPr>
              <w:pStyle w:val="TableParagraph"/>
              <w:numPr>
                <w:ilvl w:val="0"/>
                <w:numId w:val="7"/>
              </w:numPr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      </w:r>
          </w:p>
          <w:p w:rsidR="00165230" w:rsidRPr="00A630C7" w:rsidRDefault="00165230" w:rsidP="00165230">
            <w:pPr>
              <w:pStyle w:val="TableParagraph"/>
              <w:numPr>
                <w:ilvl w:val="0"/>
                <w:numId w:val="7"/>
              </w:numPr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      </w:r>
          </w:p>
        </w:tc>
        <w:tc>
          <w:tcPr>
            <w:tcW w:w="2410" w:type="dxa"/>
            <w:tcBorders>
              <w:bottom w:val="nil"/>
            </w:tcBorders>
          </w:tcPr>
          <w:p w:rsidR="00A5653D" w:rsidRPr="00A630C7" w:rsidRDefault="00CF11BC" w:rsidP="00CF11BC">
            <w:pPr>
              <w:pStyle w:val="TableParagraph"/>
              <w:spacing w:before="8"/>
              <w:ind w:left="145" w:right="145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lastRenderedPageBreak/>
              <w:t xml:space="preserve">Предметом проверки является соблюдение юридическими лицами, индивидуальными предпринимателями требований технических условий по размещению объектов, предназначенных </w:t>
            </w:r>
            <w:r w:rsidRPr="00A630C7">
              <w:rPr>
                <w:sz w:val="16"/>
                <w:szCs w:val="16"/>
                <w:lang w:val="ru-RU"/>
              </w:rPr>
              <w:lastRenderedPageBreak/>
              <w:t>для осуществления дорожной деятельности, объектов дорожного сервиса, рекламных конструкций и других объектов в полосе отвода и придорожной полосе автомобильных дорог, а также соблюдение пользователями автомобильных дорог правил использования полос отвода и придорожных полос и обязанностей при использовании автомобильных дорог в части недопущения повреждения автомобильных дорог и их элементов.</w:t>
            </w:r>
          </w:p>
        </w:tc>
      </w:tr>
      <w:tr w:rsidR="00A5653D" w:rsidRPr="00A630C7" w:rsidTr="00F23702">
        <w:trPr>
          <w:trHeight w:val="751"/>
        </w:trPr>
        <w:tc>
          <w:tcPr>
            <w:tcW w:w="426" w:type="dxa"/>
            <w:tcBorders>
              <w:top w:val="nil"/>
            </w:tcBorders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A5653D" w:rsidRPr="00A630C7" w:rsidRDefault="00A5653D" w:rsidP="00991045">
            <w:pPr>
              <w:pStyle w:val="TableParagraph"/>
              <w:spacing w:before="85"/>
              <w:ind w:left="8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t>6</w:t>
            </w:r>
          </w:p>
        </w:tc>
        <w:tc>
          <w:tcPr>
            <w:tcW w:w="5103" w:type="dxa"/>
            <w:tcBorders>
              <w:top w:val="nil"/>
            </w:tcBorders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объектах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вида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организации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учета</w:t>
            </w:r>
          </w:p>
        </w:tc>
        <w:tc>
          <w:tcPr>
            <w:tcW w:w="2409" w:type="dxa"/>
            <w:tcBorders>
              <w:top w:val="nil"/>
            </w:tcBorders>
          </w:tcPr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Объектами муниципального контроля (далее – объект контроля) являются: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 xml:space="preserve">1) в рамках пункта 1 части 1 статьи 16 Федерального закона от 31.07.2020 № 248-ФЗ «О государственном контроле (надзоре) и муниципальном контроле в Российской Федерации» (далее – Федеральный закон № 248-ФЗ): 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деятельность, действия (бездействие) контролируемых лиц, в рамках которых должны соблюдаться обязательные требования к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 в части обеспечения сохранности автомобильных дорог;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деятельность, действия (бездействие) контролируемых лиц, в рамках которых 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значения;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2) в рамках пункта 2 части 1 статьи 16 Федерального закона № 248-ФЗ: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 xml:space="preserve">дорожно-строительные материалы, указанные в приложении 1 к техническому регламенту Таможенного союза «Безопасность автомобильных дорог» (ТР ТС </w:t>
            </w:r>
            <w:r w:rsidRPr="00A630C7">
              <w:rPr>
                <w:sz w:val="16"/>
                <w:szCs w:val="16"/>
                <w:lang w:val="ru-RU"/>
              </w:rPr>
              <w:lastRenderedPageBreak/>
              <w:t>014/2011);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дорожно-строительные изделия, указанные в приложении 2 к техническому регламенту Таможенного союза «Безопасность автомобильных дорог» (ТР ТС 014/2011);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3) в рамках пункта 3 части 1 статьи 16 Федерального закона № 248-ФЗ: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автомобильная дорога общего пользования муниципального значения Московской области и искусственные дорожные сооружения на ней;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объекты дорожного сервиса, размещенные в полосах отвода и (или) придорожных полосах автомобильных дорог общего пользования местного значения Московской области;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примыкания к автомобильным дорогам общего пользования местного значения, в том числе примыкания к объектам дорожного сервиса;</w:t>
            </w:r>
          </w:p>
          <w:p w:rsidR="007D4A5B" w:rsidRPr="00A630C7" w:rsidRDefault="007D4A5B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придорожные полосы и полосы отвода автомобильных дорог общего пользования местного значения;</w:t>
            </w:r>
          </w:p>
          <w:p w:rsidR="00A5653D" w:rsidRPr="00A630C7" w:rsidRDefault="00A5653D" w:rsidP="007D4A5B">
            <w:pPr>
              <w:pStyle w:val="TableParagraph"/>
              <w:spacing w:before="8"/>
              <w:ind w:left="136" w:right="138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A5653D" w:rsidRPr="00A630C7" w:rsidRDefault="006B7277" w:rsidP="006B7277">
            <w:pPr>
              <w:pStyle w:val="TableParagraph"/>
              <w:spacing w:before="8"/>
              <w:ind w:left="145" w:right="145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lastRenderedPageBreak/>
              <w:t>Объектом муниципального дорожного контроля являются автомобильные дороги местного значения в гр</w:t>
            </w:r>
            <w:r w:rsidR="00BD47D7" w:rsidRPr="00A630C7">
              <w:rPr>
                <w:sz w:val="16"/>
                <w:szCs w:val="16"/>
                <w:lang w:val="ru-RU"/>
              </w:rPr>
              <w:t>аницах городского округа Фрязино</w:t>
            </w:r>
            <w:r w:rsidRPr="00A630C7">
              <w:rPr>
                <w:sz w:val="16"/>
                <w:szCs w:val="16"/>
                <w:lang w:val="ru-RU"/>
              </w:rPr>
              <w:t>.</w:t>
            </w:r>
          </w:p>
        </w:tc>
      </w:tr>
      <w:tr w:rsidR="00A5653D" w:rsidRPr="00A630C7" w:rsidTr="00017170">
        <w:trPr>
          <w:trHeight w:val="211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9" w:line="119" w:lineRule="exact"/>
              <w:ind w:left="8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lastRenderedPageBreak/>
              <w:t>7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ключевых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показателях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вида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целевых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плановых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значениях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558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A5653D" w:rsidRPr="00A630C7" w:rsidRDefault="00A5653D" w:rsidP="00991045">
            <w:pPr>
              <w:pStyle w:val="TableParagraph"/>
              <w:spacing w:before="1"/>
              <w:ind w:left="8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t>8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программе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профилактики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рисков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ущерба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системе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профилактических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направленных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снижение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риска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ущерба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далее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-</w:t>
            </w:r>
            <w:r w:rsidR="007704AD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профилактические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211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9" w:line="118" w:lineRule="exact"/>
              <w:ind w:left="8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6"/>
                <w:sz w:val="16"/>
                <w:szCs w:val="16"/>
              </w:rPr>
              <w:t>9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информирования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видов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профилактических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210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9" w:line="119" w:lineRule="exact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10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применении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независимой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оценки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соблюдения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обязательных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требований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368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77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11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системе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основаниях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="007704AD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действиях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211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9" w:line="118" w:lineRule="exact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12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специальных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режимов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государственного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751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85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13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системе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оценки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управления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рисками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ущерба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охраняемым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законом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ценностям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210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9" w:line="118" w:lineRule="exact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14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межведомственном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взаимодействии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вида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211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20" w:line="118" w:lineRule="exact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15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информационных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системах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применяемых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вида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1038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A5653D" w:rsidRPr="00A630C7" w:rsidRDefault="00A5653D" w:rsidP="00991045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A5653D" w:rsidRPr="00A630C7" w:rsidRDefault="00A5653D" w:rsidP="00991045">
            <w:pPr>
              <w:pStyle w:val="TableParagraph"/>
              <w:spacing w:before="10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A5653D" w:rsidRPr="00A630C7" w:rsidRDefault="00A5653D" w:rsidP="00991045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16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организации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досудебного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обжалования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решений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действий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бездействия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должностных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том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: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336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65"/>
              <w:ind w:left="26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16.1.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должностных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осуществляющих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рассмотрение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жалоб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368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77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17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7704A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аттестации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граждан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привлекаемых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</w:p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298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19" w:line="118" w:lineRule="exact"/>
              <w:ind w:left="26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17.1.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аттестованных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граждан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A5653D" w:rsidRPr="00A630C7" w:rsidTr="00017170">
        <w:trPr>
          <w:trHeight w:val="742"/>
        </w:trPr>
        <w:tc>
          <w:tcPr>
            <w:tcW w:w="426" w:type="dxa"/>
            <w:shd w:val="clear" w:color="auto" w:fill="BCD7EE"/>
            <w:vAlign w:val="center"/>
          </w:tcPr>
          <w:p w:rsidR="00A5653D" w:rsidRPr="00A630C7" w:rsidRDefault="00A5653D" w:rsidP="00991045">
            <w:pPr>
              <w:pStyle w:val="TableParagraph"/>
              <w:spacing w:before="2"/>
              <w:rPr>
                <w:rFonts w:ascii="Microsoft Sans Serif"/>
                <w:sz w:val="16"/>
                <w:szCs w:val="16"/>
              </w:rPr>
            </w:pPr>
          </w:p>
          <w:p w:rsidR="00A5653D" w:rsidRPr="00A630C7" w:rsidRDefault="00A5653D" w:rsidP="00991045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18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A5653D" w:rsidRPr="00A630C7" w:rsidRDefault="00A5653D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работе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аккредитации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юридических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качестве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экспертных</w:t>
            </w:r>
            <w:r w:rsidR="007704AD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организаций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привлекаемых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</w:tcPr>
          <w:p w:rsidR="00A5653D" w:rsidRPr="00A630C7" w:rsidRDefault="00F0330B" w:rsidP="00F0330B">
            <w:pPr>
              <w:pStyle w:val="TableParagraph"/>
              <w:spacing w:before="8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A5653D" w:rsidRPr="00A630C7" w:rsidRDefault="00F0330B" w:rsidP="00F0330B">
            <w:pPr>
              <w:pStyle w:val="TableParagraph"/>
              <w:spacing w:before="8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7C0FFE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7C0FFE" w:rsidRPr="00A630C7" w:rsidRDefault="007C0FFE" w:rsidP="007C0FFE">
            <w:pPr>
              <w:pStyle w:val="TableParagraph"/>
              <w:spacing w:before="2"/>
              <w:jc w:val="center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18.1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7C0FFE" w:rsidRPr="00A630C7" w:rsidRDefault="007C0FFE" w:rsidP="00426F4C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аккредитованных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ЮЛ</w:t>
            </w:r>
          </w:p>
        </w:tc>
        <w:tc>
          <w:tcPr>
            <w:tcW w:w="2409" w:type="dxa"/>
          </w:tcPr>
          <w:p w:rsidR="007C0FFE" w:rsidRPr="00A630C7" w:rsidRDefault="00F0330B" w:rsidP="00F0330B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7C0FFE" w:rsidRPr="00A630C7" w:rsidRDefault="00F0330B" w:rsidP="00F0330B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59257A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spacing w:before="19" w:line="118" w:lineRule="exact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II</w:t>
            </w:r>
          </w:p>
        </w:tc>
        <w:tc>
          <w:tcPr>
            <w:tcW w:w="9922" w:type="dxa"/>
            <w:gridSpan w:val="3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ind w:left="145" w:right="145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b/>
                <w:spacing w:val="7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об</w:t>
            </w:r>
            <w:r w:rsidRPr="00A630C7">
              <w:rPr>
                <w:b/>
                <w:spacing w:val="8"/>
                <w:w w:val="105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630C7">
              <w:rPr>
                <w:b/>
                <w:w w:val="105"/>
                <w:sz w:val="16"/>
                <w:szCs w:val="16"/>
                <w:lang w:val="ru-RU"/>
              </w:rPr>
              <w:t>осуществлениии</w:t>
            </w:r>
            <w:proofErr w:type="spellEnd"/>
            <w:r w:rsidRPr="00A630C7">
              <w:rPr>
                <w:b/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вида</w:t>
            </w:r>
            <w:r w:rsidRPr="00A630C7">
              <w:rPr>
                <w:b/>
                <w:spacing w:val="8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b/>
                <w:spacing w:val="8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контроля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spacing w:before="2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19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выполнение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плана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плановых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запланированных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78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20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заявлений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направленных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прокуратуры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согласовании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внеплановых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выездных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согласовании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было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отказано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направленных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прокуратуры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заявлений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spacing w:before="2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21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результаты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признаны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недействительными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4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1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22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органами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нарушениями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требований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законодательства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Российской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Федерации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порядке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результатам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должностным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осуществившим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такие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применены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дисциплинарного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административного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наказания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91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23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E767FB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контролируемых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отношении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органами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были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контролируемых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подлежащих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муниципальному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территории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>городского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>округа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>Зарайск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>Московской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>области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spacing w:before="77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24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E767FB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среднее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отношении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одного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контролируемого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лица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99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25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E767FB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внеплановых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фактам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нарушений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связано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возникновение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угрозы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жизни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здоровью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граждан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животным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растениям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окружающей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среде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объектам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наследия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памятникам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истории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народов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Российской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Федерации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имуществу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физических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юридических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безопасности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государства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также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угрозы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чрезвычайных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ситуаций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природного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техногенного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характера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целью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предотвращения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угрозы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такого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внеплановых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99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26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E767FB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внеплановых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фактам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нарушений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обязательных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требований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связано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жизни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здоровью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граждан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животным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растениям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окружающей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среде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объектам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наследия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памятникам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истории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народов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Российской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Федерации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имуществу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физических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юридических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безопасности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государства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также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возникновение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чрезвычайных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ситуаций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природного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техногенного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характера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целью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прекращения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дальнейшего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ликвидации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последствий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таких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нарушений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внеплановых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spacing w:before="11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27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E767FB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итогам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правонарушения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плановых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внеплановых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надзорных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78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28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E767FB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итогам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результатам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выявленных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правонарушений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были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возбуждены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дела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административных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правонарушениях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итогам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были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правонарушения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74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29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E767FB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итогам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фактам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выявленных</w:t>
            </w:r>
            <w:r w:rsidR="00E767FB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нарушений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наложены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административные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наказания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итогам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результатам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правонарушений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возбуждены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дела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административных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правонарушениях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017170">
        <w:trPr>
          <w:trHeight w:val="286"/>
        </w:trPr>
        <w:tc>
          <w:tcPr>
            <w:tcW w:w="426" w:type="dxa"/>
            <w:shd w:val="clear" w:color="auto" w:fill="BCD7EE"/>
            <w:vAlign w:val="center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5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30</w:t>
            </w:r>
          </w:p>
        </w:tc>
        <w:tc>
          <w:tcPr>
            <w:tcW w:w="5103" w:type="dxa"/>
            <w:shd w:val="clear" w:color="auto" w:fill="BCD7EE"/>
            <w:vAlign w:val="center"/>
          </w:tcPr>
          <w:p w:rsidR="005D7D84" w:rsidRPr="00A630C7" w:rsidRDefault="005D7D84" w:rsidP="00236C7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контролируемых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="00236C74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отношении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нарушения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обязательных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требований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представляющие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непосредственную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угрозу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жизни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здоровью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граждан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животным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растениям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окружающей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среде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объектам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наследия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памятникам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истории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народов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Российской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Федерации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имуществу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физических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юридических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безопасности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государства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также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угрозу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чрезвычайных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ситуаций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природного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техногенного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характера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проверенных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контролируемых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4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31</w:t>
            </w:r>
          </w:p>
        </w:tc>
        <w:tc>
          <w:tcPr>
            <w:tcW w:w="5103" w:type="dxa"/>
            <w:shd w:val="clear" w:color="auto" w:fill="BCD7EE"/>
          </w:tcPr>
          <w:p w:rsidR="005D7D84" w:rsidRPr="00A630C7" w:rsidRDefault="005D7D84" w:rsidP="00236C7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контролирумых</w:t>
            </w:r>
            <w:proofErr w:type="spellEnd"/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="00236C74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отношении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нарушения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обязательных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требований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явившиеся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жизни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здоровью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граждан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животным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растениям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окружающей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среде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объектам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наследия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памятникам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истории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народов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Российской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Федерации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имуществу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физических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юридических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безопасности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государства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также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возникновения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чрезвычайных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ситуаций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природного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техногенного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характера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проверенных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контролируемых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236C74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236C74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6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32</w:t>
            </w:r>
          </w:p>
        </w:tc>
        <w:tc>
          <w:tcPr>
            <w:tcW w:w="5103" w:type="dxa"/>
            <w:shd w:val="clear" w:color="auto" w:fill="BCD7EE"/>
          </w:tcPr>
          <w:p w:rsidR="005D7D84" w:rsidRPr="00A630C7" w:rsidRDefault="005D7D84" w:rsidP="00236C7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случаев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контролируемыми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лицами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жизни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здоровью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граждан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,</w:t>
            </w:r>
            <w:r w:rsidR="00236C74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животным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растениям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окружающей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среде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объектам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наследия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памятникам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истории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народов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Российской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Федерации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имуществу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физических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юридических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безопасности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государства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также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чрезвычайных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ситуаций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природного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техногенного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характера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видам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ущерба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236C74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236C74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5D7D84" w:rsidRPr="00A630C7" w:rsidRDefault="005D7D84" w:rsidP="005D7D84">
            <w:pPr>
              <w:pStyle w:val="TableParagraph"/>
              <w:spacing w:before="8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33</w:t>
            </w:r>
          </w:p>
        </w:tc>
        <w:tc>
          <w:tcPr>
            <w:tcW w:w="5103" w:type="dxa"/>
            <w:shd w:val="clear" w:color="auto" w:fill="BCD7EE"/>
          </w:tcPr>
          <w:p w:rsidR="005D7D84" w:rsidRPr="00A630C7" w:rsidRDefault="005D7D84" w:rsidP="00236C7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проведении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правонарушений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,</w:t>
            </w:r>
            <w:r w:rsidR="00236C74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связанных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неисполнением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предписаний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правонарушений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236C74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236C74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5D7D84" w:rsidRPr="00A630C7" w:rsidRDefault="005D7D84" w:rsidP="005D7D84">
            <w:pPr>
              <w:pStyle w:val="TableParagraph"/>
              <w:spacing w:before="70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lastRenderedPageBreak/>
              <w:t>34</w:t>
            </w:r>
          </w:p>
        </w:tc>
        <w:tc>
          <w:tcPr>
            <w:tcW w:w="5103" w:type="dxa"/>
            <w:shd w:val="clear" w:color="auto" w:fill="BCD7EE"/>
          </w:tcPr>
          <w:p w:rsidR="005D7D84" w:rsidRPr="00A630C7" w:rsidRDefault="005D7D84" w:rsidP="00236C7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отношение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суммы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взысканных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административных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штрафов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сумме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наложенных</w:t>
            </w:r>
            <w:r w:rsidR="00236C74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административных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штрафов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236C74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236C74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5D7D84" w:rsidRPr="00A630C7" w:rsidRDefault="005D7D84" w:rsidP="005D7D84">
            <w:pPr>
              <w:pStyle w:val="TableParagraph"/>
              <w:spacing w:before="77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35</w:t>
            </w:r>
          </w:p>
        </w:tc>
        <w:tc>
          <w:tcPr>
            <w:tcW w:w="5103" w:type="dxa"/>
            <w:shd w:val="clear" w:color="auto" w:fill="BCD7EE"/>
          </w:tcPr>
          <w:p w:rsidR="005D7D84" w:rsidRPr="00A630C7" w:rsidRDefault="005D7D84" w:rsidP="00236C7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средний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размер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наложенного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административного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штрафа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том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должностных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="00236C74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юридических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тыс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.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рублей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236C74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236C74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85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36</w:t>
            </w:r>
          </w:p>
        </w:tc>
        <w:tc>
          <w:tcPr>
            <w:tcW w:w="5103" w:type="dxa"/>
            <w:shd w:val="clear" w:color="auto" w:fill="BCD7EE"/>
          </w:tcPr>
          <w:p w:rsidR="005D7D84" w:rsidRPr="00A630C7" w:rsidRDefault="005D7D84" w:rsidP="00236C7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результатам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материалы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нарушениях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переданы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уполномоченные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возбуждения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уголовных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дел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процентах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общего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количества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результате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выявлены</w:t>
            </w:r>
            <w:r w:rsidR="00236C74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нарушения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обязательных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требований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5D7D84" w:rsidRPr="00A630C7" w:rsidRDefault="00E767FB" w:rsidP="00B07318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E767FB" w:rsidP="00B07318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5D7D84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5D7D84" w:rsidRPr="00A630C7" w:rsidRDefault="005D7D84" w:rsidP="005D7D84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5D7D84" w:rsidRPr="00A630C7" w:rsidRDefault="005D7D84" w:rsidP="005D7D84">
            <w:pPr>
              <w:pStyle w:val="TableParagraph"/>
              <w:spacing w:before="85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37</w:t>
            </w:r>
          </w:p>
        </w:tc>
        <w:tc>
          <w:tcPr>
            <w:tcW w:w="5103" w:type="dxa"/>
            <w:shd w:val="clear" w:color="auto" w:fill="BCD7EE"/>
          </w:tcPr>
          <w:p w:rsidR="005D7D84" w:rsidRPr="00A630C7" w:rsidRDefault="005D7D84" w:rsidP="00236C74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показатели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характеризующие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особенности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государственного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надзора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соответствующих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сферах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деятельности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расчет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анализ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проводится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органами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государственного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надзора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основании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сведений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ведомственных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статистических</w:t>
            </w:r>
            <w:r w:rsidR="00236C74"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наблюдений</w:t>
            </w:r>
          </w:p>
        </w:tc>
        <w:tc>
          <w:tcPr>
            <w:tcW w:w="2409" w:type="dxa"/>
          </w:tcPr>
          <w:p w:rsidR="005D7D84" w:rsidRPr="00A630C7" w:rsidRDefault="00F0330B" w:rsidP="00467D2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5D7D84" w:rsidRPr="00A630C7" w:rsidRDefault="00F0330B" w:rsidP="00467D2C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7D0F4D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7D0F4D" w:rsidRPr="00A630C7" w:rsidRDefault="007D0F4D" w:rsidP="007D0F4D">
            <w:pPr>
              <w:pStyle w:val="TableParagraph"/>
              <w:spacing w:before="2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7D0F4D" w:rsidRPr="00A630C7" w:rsidRDefault="007D0F4D" w:rsidP="007D0F4D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38</w:t>
            </w:r>
          </w:p>
        </w:tc>
        <w:tc>
          <w:tcPr>
            <w:tcW w:w="5103" w:type="dxa"/>
            <w:shd w:val="clear" w:color="auto" w:fill="BCD7EE"/>
          </w:tcPr>
          <w:p w:rsidR="007D0F4D" w:rsidRPr="00A630C7" w:rsidRDefault="007D0F4D" w:rsidP="007D0F4D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характеризующие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выполненную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отчетный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период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работу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соответствующим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сферам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деятельности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том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числе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динамике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полугодиям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</w:tcPr>
          <w:p w:rsidR="007D0F4D" w:rsidRPr="00A630C7" w:rsidRDefault="007D0F4D" w:rsidP="007D0F4D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II полугодие - 0 проверок</w:t>
            </w:r>
          </w:p>
        </w:tc>
        <w:tc>
          <w:tcPr>
            <w:tcW w:w="2410" w:type="dxa"/>
          </w:tcPr>
          <w:p w:rsidR="007D0F4D" w:rsidRPr="00A630C7" w:rsidRDefault="007D0F4D" w:rsidP="007D0F4D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I полугодие - 0 проверок</w:t>
            </w:r>
          </w:p>
          <w:p w:rsidR="007D0F4D" w:rsidRPr="00A630C7" w:rsidRDefault="007D0F4D" w:rsidP="007D0F4D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II полугодие - 0 проверок</w:t>
            </w:r>
          </w:p>
        </w:tc>
      </w:tr>
      <w:tr w:rsidR="007D0F4D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7D0F4D" w:rsidRPr="00A630C7" w:rsidRDefault="007D0F4D" w:rsidP="007D0F4D">
            <w:pPr>
              <w:pStyle w:val="TableParagraph"/>
              <w:spacing w:before="2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7D0F4D" w:rsidRPr="00A630C7" w:rsidRDefault="007D0F4D" w:rsidP="007D0F4D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39</w:t>
            </w:r>
          </w:p>
        </w:tc>
        <w:tc>
          <w:tcPr>
            <w:tcW w:w="5103" w:type="dxa"/>
            <w:shd w:val="clear" w:color="auto" w:fill="BCD7EE"/>
          </w:tcPr>
          <w:p w:rsidR="007D0F4D" w:rsidRPr="00A630C7" w:rsidRDefault="007D0F4D" w:rsidP="007D0F4D">
            <w:pPr>
              <w:pStyle w:val="TableParagraph"/>
              <w:spacing w:before="8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результатах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работы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экспертов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специалистов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экспертных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организаций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привлекаемых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контроля</w:t>
            </w:r>
          </w:p>
        </w:tc>
        <w:tc>
          <w:tcPr>
            <w:tcW w:w="2409" w:type="dxa"/>
          </w:tcPr>
          <w:p w:rsidR="007D0F4D" w:rsidRPr="00A630C7" w:rsidRDefault="007D0F4D" w:rsidP="007D0F4D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не привлекались</w:t>
            </w:r>
          </w:p>
        </w:tc>
        <w:tc>
          <w:tcPr>
            <w:tcW w:w="2410" w:type="dxa"/>
          </w:tcPr>
          <w:p w:rsidR="007D0F4D" w:rsidRPr="00A630C7" w:rsidRDefault="007D0F4D" w:rsidP="007D0F4D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не привлекались</w:t>
            </w:r>
          </w:p>
        </w:tc>
      </w:tr>
      <w:tr w:rsidR="007D0F4D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7D0F4D" w:rsidRPr="00A630C7" w:rsidRDefault="007D0F4D" w:rsidP="007D0F4D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7D0F4D" w:rsidRPr="00A630C7" w:rsidRDefault="007D0F4D" w:rsidP="007D0F4D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7D0F4D" w:rsidRPr="00A630C7" w:rsidRDefault="007D0F4D" w:rsidP="007D0F4D">
            <w:pPr>
              <w:pStyle w:val="TableParagraph"/>
              <w:spacing w:before="4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7D0F4D" w:rsidRPr="00A630C7" w:rsidRDefault="007D0F4D" w:rsidP="007D0F4D">
            <w:pPr>
              <w:pStyle w:val="TableParagraph"/>
              <w:spacing w:before="1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40</w:t>
            </w:r>
          </w:p>
        </w:tc>
        <w:tc>
          <w:tcPr>
            <w:tcW w:w="5103" w:type="dxa"/>
            <w:shd w:val="clear" w:color="auto" w:fill="BCD7EE"/>
          </w:tcPr>
          <w:p w:rsidR="007D0F4D" w:rsidRPr="00A630C7" w:rsidRDefault="007D0F4D" w:rsidP="007D0F4D">
            <w:pPr>
              <w:pStyle w:val="TableParagraph"/>
              <w:spacing w:before="60" w:line="283" w:lineRule="auto"/>
              <w:ind w:left="147" w:right="133"/>
              <w:jc w:val="both"/>
              <w:rPr>
                <w:rFonts w:ascii="Microsoft Sans Serif"/>
                <w:sz w:val="16"/>
                <w:szCs w:val="16"/>
                <w:lang w:val="ru-RU"/>
              </w:rPr>
            </w:pP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случаях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причинения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юридическими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лицами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индивидуальными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предпринимателями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отношении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которых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осуществляются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контрольные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мероприятия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жизни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здоровью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граждан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вреда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животным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растениям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окружающей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среде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объектам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наследия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(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памятникам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истории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культуры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)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народов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Российской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Федерации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имуществу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физических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юридических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лиц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безопасности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государства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,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а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также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случаях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возникновения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чрезвычайных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ситуаций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природного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и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техногенного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rFonts w:ascii="Microsoft Sans Serif"/>
                <w:sz w:val="16"/>
                <w:szCs w:val="16"/>
                <w:lang w:val="ru-RU"/>
              </w:rPr>
              <w:t>характера</w:t>
            </w:r>
          </w:p>
        </w:tc>
        <w:tc>
          <w:tcPr>
            <w:tcW w:w="2409" w:type="dxa"/>
          </w:tcPr>
          <w:p w:rsidR="007D0F4D" w:rsidRPr="00A630C7" w:rsidRDefault="007D0F4D" w:rsidP="007D0F4D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 xml:space="preserve">контрольные мероприятия </w:t>
            </w:r>
          </w:p>
          <w:p w:rsidR="007D0F4D" w:rsidRPr="00A630C7" w:rsidRDefault="007D0F4D" w:rsidP="007D0F4D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не проводились</w:t>
            </w:r>
          </w:p>
        </w:tc>
        <w:tc>
          <w:tcPr>
            <w:tcW w:w="2410" w:type="dxa"/>
          </w:tcPr>
          <w:p w:rsidR="007D0F4D" w:rsidRPr="00A630C7" w:rsidRDefault="007D0F4D" w:rsidP="007D0F4D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контрольные мероприятия</w:t>
            </w:r>
          </w:p>
          <w:p w:rsidR="007D0F4D" w:rsidRPr="00A630C7" w:rsidRDefault="007D0F4D" w:rsidP="007D0F4D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не проводились</w:t>
            </w:r>
          </w:p>
        </w:tc>
      </w:tr>
      <w:tr w:rsidR="007D0F4D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7D0F4D" w:rsidRPr="00A630C7" w:rsidRDefault="007D0F4D" w:rsidP="007D0F4D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7D0F4D" w:rsidRPr="00A630C7" w:rsidRDefault="007D0F4D" w:rsidP="007D0F4D">
            <w:pPr>
              <w:pStyle w:val="TableParagraph"/>
              <w:spacing w:before="85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41</w:t>
            </w:r>
          </w:p>
        </w:tc>
        <w:tc>
          <w:tcPr>
            <w:tcW w:w="5103" w:type="dxa"/>
            <w:shd w:val="clear" w:color="auto" w:fill="BCD7EE"/>
          </w:tcPr>
          <w:p w:rsidR="007D0F4D" w:rsidRPr="00A630C7" w:rsidRDefault="007D0F4D" w:rsidP="007D0F4D">
            <w:pPr>
              <w:pStyle w:val="TableParagraph"/>
              <w:spacing w:line="283" w:lineRule="auto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</w:t>
            </w:r>
            <w:r w:rsidRPr="00A630C7">
              <w:rPr>
                <w:spacing w:val="7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проведении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без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взаимодействия</w:t>
            </w:r>
            <w:r w:rsidRPr="00A630C7">
              <w:rPr>
                <w:spacing w:val="7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(мероприятий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по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контролю,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при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проведении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которых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не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требуется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взаимодействие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органа муниципального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контроля, с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юридическими лицами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 индивидуальными</w:t>
            </w:r>
            <w:r w:rsidRPr="00A630C7">
              <w:rPr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предпринимателями)</w:t>
            </w:r>
          </w:p>
        </w:tc>
        <w:tc>
          <w:tcPr>
            <w:tcW w:w="2409" w:type="dxa"/>
          </w:tcPr>
          <w:p w:rsidR="007D0F4D" w:rsidRPr="00A630C7" w:rsidRDefault="007D0F4D" w:rsidP="007D0F4D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 xml:space="preserve">контрольные мероприятия </w:t>
            </w:r>
          </w:p>
          <w:p w:rsidR="007D0F4D" w:rsidRPr="00A630C7" w:rsidRDefault="007D0F4D" w:rsidP="007D0F4D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не проводились</w:t>
            </w:r>
          </w:p>
        </w:tc>
        <w:tc>
          <w:tcPr>
            <w:tcW w:w="2410" w:type="dxa"/>
          </w:tcPr>
          <w:p w:rsidR="007D0F4D" w:rsidRPr="00A630C7" w:rsidRDefault="007D0F4D" w:rsidP="007D0F4D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контрольные мероприятия</w:t>
            </w:r>
          </w:p>
          <w:p w:rsidR="007D0F4D" w:rsidRPr="00A630C7" w:rsidRDefault="007D0F4D" w:rsidP="007D0F4D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не проводились</w:t>
            </w:r>
          </w:p>
        </w:tc>
      </w:tr>
      <w:tr w:rsidR="00CF11BC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77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42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2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</w:t>
            </w:r>
            <w:r w:rsidRPr="00A630C7">
              <w:rPr>
                <w:spacing w:val="7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количестве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проведенных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отчетном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периоде</w:t>
            </w:r>
            <w:r w:rsidRPr="00A630C7">
              <w:rPr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630C7">
              <w:rPr>
                <w:w w:val="105"/>
                <w:sz w:val="16"/>
                <w:szCs w:val="16"/>
                <w:lang w:val="ru-RU"/>
              </w:rPr>
              <w:t>контрльных</w:t>
            </w:r>
            <w:proofErr w:type="spellEnd"/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630C7">
              <w:rPr>
                <w:w w:val="105"/>
                <w:sz w:val="16"/>
                <w:szCs w:val="16"/>
                <w:lang w:val="ru-RU"/>
              </w:rPr>
              <w:t>меропритяий</w:t>
            </w:r>
            <w:proofErr w:type="spellEnd"/>
            <w:r w:rsidRPr="00A630C7">
              <w:rPr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(проверок)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отношении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субъектов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малого</w:t>
            </w:r>
            <w:r w:rsidRPr="00A630C7">
              <w:rPr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предпринимательства</w:t>
            </w:r>
          </w:p>
        </w:tc>
        <w:tc>
          <w:tcPr>
            <w:tcW w:w="2409" w:type="dxa"/>
          </w:tcPr>
          <w:p w:rsidR="00CF11BC" w:rsidRPr="00A630C7" w:rsidRDefault="00CF11BC" w:rsidP="00CF11B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 xml:space="preserve">контрольные мероприятия </w:t>
            </w:r>
          </w:p>
          <w:p w:rsidR="00CF11BC" w:rsidRPr="00A630C7" w:rsidRDefault="00CF11BC" w:rsidP="00CF11B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не проводились</w:t>
            </w:r>
          </w:p>
        </w:tc>
        <w:tc>
          <w:tcPr>
            <w:tcW w:w="2410" w:type="dxa"/>
          </w:tcPr>
          <w:p w:rsidR="00CF11BC" w:rsidRPr="00A630C7" w:rsidRDefault="00CF11BC" w:rsidP="00CF11B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 xml:space="preserve">контрольные мероприятия </w:t>
            </w:r>
          </w:p>
          <w:p w:rsidR="00CF11BC" w:rsidRPr="00A630C7" w:rsidRDefault="00CF11BC" w:rsidP="00CF11B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не проводились</w:t>
            </w:r>
          </w:p>
        </w:tc>
      </w:tr>
      <w:tr w:rsidR="00CF11BC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77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43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2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о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результатах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досудебного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судебного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обжалования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решений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органов,</w:t>
            </w:r>
            <w:r w:rsidRPr="00A630C7">
              <w:rPr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действий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(бездействия)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их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должностных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лиц</w:t>
            </w:r>
          </w:p>
        </w:tc>
        <w:tc>
          <w:tcPr>
            <w:tcW w:w="2409" w:type="dxa"/>
          </w:tcPr>
          <w:p w:rsidR="00CF11BC" w:rsidRPr="00A630C7" w:rsidRDefault="00467D2C" w:rsidP="00467D2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467D2C" w:rsidP="00467D2C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spacing w:before="1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44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line="283" w:lineRule="auto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о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реализации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мер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по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пресечению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выявленных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нарушений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обязательных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требований,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устранению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их</w:t>
            </w:r>
            <w:r w:rsidRPr="00A630C7">
              <w:rPr>
                <w:spacing w:val="-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последствий и (или)</w:t>
            </w:r>
            <w:r w:rsidRPr="00A630C7">
              <w:rPr>
                <w:spacing w:val="-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по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восстановлению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правового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положения,</w:t>
            </w:r>
            <w:r w:rsidRPr="00A630C7">
              <w:rPr>
                <w:spacing w:val="-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существовавшего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до</w:t>
            </w:r>
            <w:r w:rsidRPr="00A630C7">
              <w:rPr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возникновения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таких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нарушений</w:t>
            </w:r>
          </w:p>
        </w:tc>
        <w:tc>
          <w:tcPr>
            <w:tcW w:w="2409" w:type="dxa"/>
          </w:tcPr>
          <w:p w:rsidR="00CF11BC" w:rsidRPr="00A630C7" w:rsidRDefault="00467D2C" w:rsidP="00467D2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467D2C" w:rsidP="00467D2C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9" w:line="119" w:lineRule="exact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45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7" w:line="121" w:lineRule="exact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о</w:t>
            </w:r>
            <w:r w:rsidRPr="00A630C7">
              <w:rPr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решениях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органов</w:t>
            </w:r>
          </w:p>
        </w:tc>
        <w:tc>
          <w:tcPr>
            <w:tcW w:w="2409" w:type="dxa"/>
          </w:tcPr>
          <w:p w:rsidR="00CF11BC" w:rsidRPr="00A630C7" w:rsidRDefault="00467D2C" w:rsidP="00467D2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467D2C" w:rsidP="00467D2C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9" w:line="119" w:lineRule="exact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46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7" w:line="121" w:lineRule="exact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об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исполнении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решений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контрольных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органов</w:t>
            </w:r>
          </w:p>
        </w:tc>
        <w:tc>
          <w:tcPr>
            <w:tcW w:w="2409" w:type="dxa"/>
          </w:tcPr>
          <w:p w:rsidR="00CF11BC" w:rsidRPr="00A630C7" w:rsidRDefault="00467D2C" w:rsidP="00467D2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467D2C" w:rsidP="00467D2C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C85006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spacing w:before="7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47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line="283" w:lineRule="auto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об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оспаривании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суде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юридическими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лицами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индивидуальными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предпринимателями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оснований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результатов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проведения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отношении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их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мероприятий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по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контролю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(количество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удовлетворенных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судом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исков,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типовые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основания</w:t>
            </w:r>
            <w:r w:rsidRPr="00A630C7">
              <w:rPr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для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удовлетворения</w:t>
            </w:r>
            <w:r w:rsidRPr="00A630C7">
              <w:rPr>
                <w:spacing w:val="5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обращений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истцов,</w:t>
            </w:r>
            <w:r w:rsidRPr="00A630C7">
              <w:rPr>
                <w:spacing w:val="3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меры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реагирования,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принятые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в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отношении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должностных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лиц</w:t>
            </w:r>
            <w:r w:rsidRPr="00A630C7">
              <w:rPr>
                <w:spacing w:val="1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органов</w:t>
            </w:r>
            <w:r w:rsidRPr="00A630C7">
              <w:rPr>
                <w:spacing w:val="2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муниципального</w:t>
            </w:r>
            <w:r w:rsidRPr="00A630C7">
              <w:rPr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контроля)</w:t>
            </w:r>
          </w:p>
        </w:tc>
        <w:tc>
          <w:tcPr>
            <w:tcW w:w="2409" w:type="dxa"/>
          </w:tcPr>
          <w:p w:rsidR="00CF11BC" w:rsidRPr="00A630C7" w:rsidRDefault="00467D2C" w:rsidP="00467D2C">
            <w:pPr>
              <w:pStyle w:val="TableParagraph"/>
              <w:ind w:left="136" w:right="138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467D2C" w:rsidP="00467D2C">
            <w:pPr>
              <w:pStyle w:val="TableParagraph"/>
              <w:ind w:left="145" w:right="145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8A1389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9" w:line="119" w:lineRule="exact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IV</w:t>
            </w:r>
          </w:p>
        </w:tc>
        <w:tc>
          <w:tcPr>
            <w:tcW w:w="9922" w:type="dxa"/>
            <w:gridSpan w:val="3"/>
            <w:shd w:val="clear" w:color="auto" w:fill="BCD7EE"/>
          </w:tcPr>
          <w:p w:rsidR="00CF11BC" w:rsidRPr="00A630C7" w:rsidRDefault="00CF11BC" w:rsidP="00CF11BC">
            <w:pPr>
              <w:pStyle w:val="TableParagraph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Сведения</w:t>
            </w:r>
            <w:r w:rsidRPr="00A630C7">
              <w:rPr>
                <w:b/>
                <w:spacing w:val="6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о</w:t>
            </w:r>
            <w:r w:rsidRPr="00A630C7">
              <w:rPr>
                <w:b/>
                <w:spacing w:val="7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результативности</w:t>
            </w:r>
            <w:r w:rsidRPr="00A630C7">
              <w:rPr>
                <w:b/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и</w:t>
            </w:r>
            <w:r w:rsidRPr="00A630C7">
              <w:rPr>
                <w:b/>
                <w:spacing w:val="4"/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b/>
                <w:w w:val="105"/>
                <w:sz w:val="16"/>
                <w:szCs w:val="16"/>
                <w:lang w:val="ru-RU"/>
              </w:rPr>
              <w:t>эффективности</w:t>
            </w:r>
          </w:p>
        </w:tc>
      </w:tr>
      <w:tr w:rsidR="00CF11BC" w:rsidRPr="00A630C7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9" w:line="119" w:lineRule="exact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48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7" w:line="121" w:lineRule="exact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сведения об индикативных показателях вида контроля</w:t>
            </w:r>
          </w:p>
        </w:tc>
        <w:tc>
          <w:tcPr>
            <w:tcW w:w="2409" w:type="dxa"/>
          </w:tcPr>
          <w:p w:rsidR="00CF11BC" w:rsidRPr="00A630C7" w:rsidRDefault="00467D2C" w:rsidP="00467D2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467D2C" w:rsidP="00467D2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"/>
              <w:rPr>
                <w:rFonts w:ascii="Microsoft Sans Serif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spacing w:before="1"/>
              <w:ind w:left="24" w:right="17"/>
              <w:jc w:val="center"/>
              <w:rPr>
                <w:b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49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72" w:line="283" w:lineRule="auto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сведения о достижении ключевых показателей, в том числе о влиянии профилактических мероприятий и контрольных мероприятий на достижение ключевых показателей</w:t>
            </w:r>
          </w:p>
        </w:tc>
        <w:tc>
          <w:tcPr>
            <w:tcW w:w="2409" w:type="dxa"/>
          </w:tcPr>
          <w:p w:rsidR="00CF11BC" w:rsidRPr="00A630C7" w:rsidRDefault="00467D2C" w:rsidP="00467D2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467D2C" w:rsidP="00467D2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A630C7">
              <w:rPr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B30F3D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jc w:val="center"/>
              <w:rPr>
                <w:b/>
                <w:w w:val="105"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V</w:t>
            </w:r>
          </w:p>
        </w:tc>
        <w:tc>
          <w:tcPr>
            <w:tcW w:w="9922" w:type="dxa"/>
            <w:gridSpan w:val="3"/>
            <w:shd w:val="clear" w:color="auto" w:fill="BCD7EE"/>
          </w:tcPr>
          <w:p w:rsidR="00CF11BC" w:rsidRPr="00A630C7" w:rsidRDefault="00CF11BC" w:rsidP="00CF11BC">
            <w:pPr>
              <w:pStyle w:val="TableParagraph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Финансовое и кадровое обеспечение муниципального контроля</w:t>
            </w:r>
          </w:p>
        </w:tc>
      </w:tr>
      <w:tr w:rsidR="00CF11BC" w:rsidRPr="00A630C7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rPr>
                <w:b/>
                <w:w w:val="105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spacing w:before="7"/>
              <w:rPr>
                <w:b/>
                <w:w w:val="105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50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65" w:line="283" w:lineRule="auto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сведения, характеризующие финансовое обеспечение исполнения функций по осуществлению муниципального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</w:t>
            </w:r>
          </w:p>
        </w:tc>
        <w:tc>
          <w:tcPr>
            <w:tcW w:w="2409" w:type="dxa"/>
          </w:tcPr>
          <w:p w:rsidR="00CF11BC" w:rsidRPr="00A630C7" w:rsidRDefault="00CF11BC" w:rsidP="00CF11BC">
            <w:pPr>
              <w:pStyle w:val="TableParagraph"/>
              <w:ind w:left="136" w:right="138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 xml:space="preserve">Финансовое </w:t>
            </w:r>
            <w:proofErr w:type="spellStart"/>
            <w:r w:rsidRPr="00A630C7">
              <w:rPr>
                <w:w w:val="105"/>
                <w:sz w:val="16"/>
                <w:szCs w:val="16"/>
                <w:lang w:val="ru-RU"/>
              </w:rPr>
              <w:t>обеспеспечение</w:t>
            </w:r>
            <w:proofErr w:type="spellEnd"/>
            <w:r w:rsidRPr="00A630C7">
              <w:rPr>
                <w:w w:val="105"/>
                <w:sz w:val="16"/>
                <w:szCs w:val="16"/>
                <w:lang w:val="ru-RU"/>
              </w:rPr>
              <w:t xml:space="preserve"> не осуществлялось и средства из бюджета не выделялись</w:t>
            </w:r>
          </w:p>
        </w:tc>
        <w:tc>
          <w:tcPr>
            <w:tcW w:w="2410" w:type="dxa"/>
          </w:tcPr>
          <w:p w:rsidR="00CF11BC" w:rsidRPr="00A630C7" w:rsidRDefault="00CF11BC" w:rsidP="00CF11BC">
            <w:pPr>
              <w:pStyle w:val="TableParagraph"/>
              <w:ind w:left="136" w:right="138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 xml:space="preserve">Финансовое </w:t>
            </w:r>
            <w:proofErr w:type="spellStart"/>
            <w:r w:rsidRPr="00A630C7">
              <w:rPr>
                <w:w w:val="105"/>
                <w:sz w:val="16"/>
                <w:szCs w:val="16"/>
                <w:lang w:val="ru-RU"/>
              </w:rPr>
              <w:t>обеспеспечение</w:t>
            </w:r>
            <w:proofErr w:type="spellEnd"/>
            <w:r w:rsidRPr="00A630C7">
              <w:rPr>
                <w:w w:val="105"/>
                <w:sz w:val="16"/>
                <w:szCs w:val="16"/>
                <w:lang w:val="ru-RU"/>
              </w:rPr>
              <w:t xml:space="preserve"> не осуществлялось и средства из бюджета не выделялись</w:t>
            </w:r>
          </w:p>
        </w:tc>
      </w:tr>
      <w:tr w:rsidR="00CF11BC" w:rsidRPr="00A630C7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"/>
              <w:rPr>
                <w:b/>
                <w:w w:val="105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spacing w:before="1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51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line="283" w:lineRule="auto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данные о штатной численности работников органов муниципального контроля, выполняющих функции по контролю, и об укомплектованности штатной численности</w:t>
            </w:r>
          </w:p>
        </w:tc>
        <w:tc>
          <w:tcPr>
            <w:tcW w:w="2409" w:type="dxa"/>
          </w:tcPr>
          <w:p w:rsidR="00CF11BC" w:rsidRPr="00A630C7" w:rsidRDefault="00CF11BC" w:rsidP="00CF11BC">
            <w:pPr>
              <w:pStyle w:val="TableParagraph"/>
              <w:ind w:left="136" w:right="138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Штатные единицы по должностям, предусматривающим выполнение функций только по муниципальному контролю на автомобильном транспорте, городском наземном электрическом транспорте и в дорожном хозяйстве на терр</w:t>
            </w:r>
            <w:r w:rsidR="002008E2" w:rsidRPr="00A630C7">
              <w:rPr>
                <w:w w:val="105"/>
                <w:sz w:val="16"/>
                <w:szCs w:val="16"/>
                <w:lang w:val="ru-RU"/>
              </w:rPr>
              <w:t>итории городского округа Фрязино</w:t>
            </w:r>
            <w:r w:rsidRPr="00A630C7">
              <w:rPr>
                <w:w w:val="105"/>
                <w:sz w:val="16"/>
                <w:szCs w:val="16"/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lastRenderedPageBreak/>
              <w:t>Московской области отсутс</w:t>
            </w:r>
            <w:r w:rsidR="00467D2C" w:rsidRPr="00A630C7">
              <w:rPr>
                <w:w w:val="105"/>
                <w:sz w:val="16"/>
                <w:szCs w:val="16"/>
                <w:lang w:val="ru-RU"/>
              </w:rPr>
              <w:t>твует. Планируется привлечение 2-х сотрудников</w:t>
            </w:r>
            <w:r w:rsidRPr="00A630C7">
              <w:rPr>
                <w:w w:val="105"/>
                <w:sz w:val="16"/>
                <w:szCs w:val="16"/>
                <w:lang w:val="ru-RU"/>
              </w:rPr>
              <w:t xml:space="preserve">  </w:t>
            </w:r>
            <w:r w:rsidR="00467D2C" w:rsidRPr="00A630C7">
              <w:rPr>
                <w:w w:val="105"/>
                <w:sz w:val="16"/>
                <w:szCs w:val="16"/>
                <w:lang w:val="ru-RU"/>
              </w:rPr>
              <w:t>сектора</w:t>
            </w:r>
            <w:r w:rsidRPr="00A630C7">
              <w:rPr>
                <w:w w:val="105"/>
                <w:sz w:val="16"/>
                <w:szCs w:val="16"/>
                <w:lang w:val="ru-RU"/>
              </w:rPr>
              <w:t xml:space="preserve"> дорожного хозяйства и транспорта админис</w:t>
            </w:r>
            <w:r w:rsidR="00467D2C" w:rsidRPr="00A630C7">
              <w:rPr>
                <w:w w:val="105"/>
                <w:sz w:val="16"/>
                <w:szCs w:val="16"/>
                <w:lang w:val="ru-RU"/>
              </w:rPr>
              <w:t>трации городского округа Фрязино</w:t>
            </w:r>
            <w:r w:rsidRPr="00A630C7">
              <w:rPr>
                <w:w w:val="105"/>
                <w:sz w:val="16"/>
                <w:szCs w:val="16"/>
                <w:lang w:val="ru-RU"/>
              </w:rPr>
              <w:t xml:space="preserve"> и заместителя главы администрации в качестве главного инспектора по муниципальному контролю</w:t>
            </w:r>
            <w:r w:rsidRPr="00A630C7">
              <w:rPr>
                <w:lang w:val="ru-RU"/>
              </w:rPr>
              <w:t xml:space="preserve"> </w:t>
            </w:r>
            <w:r w:rsidRPr="00A630C7">
              <w:rPr>
                <w:w w:val="105"/>
                <w:sz w:val="16"/>
                <w:szCs w:val="16"/>
                <w:lang w:val="ru-RU"/>
              </w:rPr>
              <w:t>на автомобильном транспорте, городском наземном электрическом транспорте и в дорожном хозяйстве на терр</w:t>
            </w:r>
            <w:r w:rsidR="007E5AA7" w:rsidRPr="00A630C7">
              <w:rPr>
                <w:w w:val="105"/>
                <w:sz w:val="16"/>
                <w:szCs w:val="16"/>
                <w:lang w:val="ru-RU"/>
              </w:rPr>
              <w:t>итории городского округа Фрязино</w:t>
            </w:r>
            <w:r w:rsidRPr="00A630C7">
              <w:rPr>
                <w:w w:val="105"/>
                <w:sz w:val="16"/>
                <w:szCs w:val="16"/>
                <w:lang w:val="ru-RU"/>
              </w:rPr>
              <w:t xml:space="preserve"> Московской области.</w:t>
            </w:r>
          </w:p>
        </w:tc>
        <w:tc>
          <w:tcPr>
            <w:tcW w:w="2410" w:type="dxa"/>
          </w:tcPr>
          <w:p w:rsidR="00CF11BC" w:rsidRPr="00A630C7" w:rsidRDefault="00CF11BC" w:rsidP="00CF11BC">
            <w:pPr>
              <w:pStyle w:val="TableParagraph"/>
              <w:ind w:left="145" w:right="145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lastRenderedPageBreak/>
              <w:t>Штатные единицы по должностям, предусматривающим выполнение функций только по муниципальному дорожному контролю отсутству</w:t>
            </w:r>
            <w:r w:rsidR="007E5AA7" w:rsidRPr="00A630C7">
              <w:rPr>
                <w:w w:val="105"/>
                <w:sz w:val="16"/>
                <w:szCs w:val="16"/>
                <w:lang w:val="ru-RU"/>
              </w:rPr>
              <w:t>ет. Планируется привлечение 2-х сотрудников  сектора</w:t>
            </w:r>
            <w:r w:rsidRPr="00A630C7">
              <w:rPr>
                <w:w w:val="105"/>
                <w:sz w:val="16"/>
                <w:szCs w:val="16"/>
                <w:lang w:val="ru-RU"/>
              </w:rPr>
              <w:t xml:space="preserve"> дорожного хозяйства и транспорта админис</w:t>
            </w:r>
            <w:r w:rsidR="007E5AA7" w:rsidRPr="00A630C7">
              <w:rPr>
                <w:w w:val="105"/>
                <w:sz w:val="16"/>
                <w:szCs w:val="16"/>
                <w:lang w:val="ru-RU"/>
              </w:rPr>
              <w:t xml:space="preserve">трации </w:t>
            </w:r>
            <w:r w:rsidR="007E5AA7" w:rsidRPr="00A630C7">
              <w:rPr>
                <w:w w:val="105"/>
                <w:sz w:val="16"/>
                <w:szCs w:val="16"/>
                <w:lang w:val="ru-RU"/>
              </w:rPr>
              <w:lastRenderedPageBreak/>
              <w:t>городского округа Фрязино</w:t>
            </w:r>
            <w:r w:rsidRPr="00A630C7">
              <w:rPr>
                <w:w w:val="105"/>
                <w:sz w:val="16"/>
                <w:szCs w:val="16"/>
                <w:lang w:val="ru-RU"/>
              </w:rPr>
              <w:t xml:space="preserve"> и заместителя главы администрации в качестве главного инспектора по дорожному контролю.</w:t>
            </w:r>
          </w:p>
        </w:tc>
      </w:tr>
      <w:tr w:rsidR="00CF11BC" w:rsidRPr="00A630C7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20" w:line="118" w:lineRule="exact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lastRenderedPageBreak/>
              <w:t>52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7" w:line="121" w:lineRule="exact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сведения о квалификации работников, о мероприятиях по повышению их квалификации</w:t>
            </w:r>
          </w:p>
        </w:tc>
        <w:tc>
          <w:tcPr>
            <w:tcW w:w="2409" w:type="dxa"/>
          </w:tcPr>
          <w:p w:rsidR="00CF11BC" w:rsidRPr="00A630C7" w:rsidRDefault="00CF11BC" w:rsidP="00CF11BC">
            <w:pPr>
              <w:pStyle w:val="TableParagraph"/>
              <w:ind w:left="136" w:right="138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CF11BC" w:rsidP="00CF11BC">
            <w:pPr>
              <w:pStyle w:val="TableParagraph"/>
              <w:ind w:left="145" w:right="145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77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53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2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данные о средней нагрузке на 1 работника по фактически выполненному в отчетный период объему функций по контролю</w:t>
            </w:r>
          </w:p>
        </w:tc>
        <w:tc>
          <w:tcPr>
            <w:tcW w:w="2409" w:type="dxa"/>
          </w:tcPr>
          <w:p w:rsidR="00CF11BC" w:rsidRPr="00A630C7" w:rsidRDefault="00CF11BC" w:rsidP="00CF11BC">
            <w:pPr>
              <w:pStyle w:val="TableParagraph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CF11BC" w:rsidP="00CF11BC">
            <w:pPr>
              <w:pStyle w:val="TableParagraph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2"/>
              <w:rPr>
                <w:b/>
                <w:w w:val="105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54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72" w:line="283" w:lineRule="auto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численность экспертов, специалистов и представителей экспертных организаций, привлеченных при осуществлении муниципального контроля</w:t>
            </w:r>
          </w:p>
        </w:tc>
        <w:tc>
          <w:tcPr>
            <w:tcW w:w="2409" w:type="dxa"/>
          </w:tcPr>
          <w:p w:rsidR="00CF11BC" w:rsidRPr="00A630C7" w:rsidRDefault="00CF11BC" w:rsidP="00CF11BC">
            <w:pPr>
              <w:pStyle w:val="TableParagraph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0</w:t>
            </w:r>
          </w:p>
        </w:tc>
        <w:tc>
          <w:tcPr>
            <w:tcW w:w="2410" w:type="dxa"/>
          </w:tcPr>
          <w:p w:rsidR="00CF11BC" w:rsidRPr="00A630C7" w:rsidRDefault="00CF11BC" w:rsidP="00CF11BC">
            <w:pPr>
              <w:pStyle w:val="TableParagraph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0</w:t>
            </w:r>
          </w:p>
        </w:tc>
      </w:tr>
      <w:tr w:rsidR="00CF11BC" w:rsidRPr="00A630C7" w:rsidTr="008A100B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19" w:line="119" w:lineRule="exact"/>
              <w:ind w:left="24" w:right="17"/>
              <w:jc w:val="center"/>
              <w:rPr>
                <w:b/>
                <w:w w:val="105"/>
                <w:sz w:val="16"/>
                <w:szCs w:val="16"/>
              </w:rPr>
            </w:pPr>
            <w:r w:rsidRPr="00A630C7">
              <w:rPr>
                <w:b/>
                <w:w w:val="105"/>
                <w:sz w:val="16"/>
                <w:szCs w:val="16"/>
              </w:rPr>
              <w:t>VI</w:t>
            </w:r>
          </w:p>
        </w:tc>
        <w:tc>
          <w:tcPr>
            <w:tcW w:w="9922" w:type="dxa"/>
            <w:gridSpan w:val="3"/>
            <w:shd w:val="clear" w:color="auto" w:fill="BCD7EE"/>
          </w:tcPr>
          <w:p w:rsidR="00CF11BC" w:rsidRPr="00A630C7" w:rsidRDefault="00CF11BC" w:rsidP="00CF11BC">
            <w:pPr>
              <w:pStyle w:val="TableParagraph"/>
              <w:ind w:left="147" w:right="133"/>
              <w:jc w:val="both"/>
              <w:rPr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Выводы и предложения по итогам организации и осуществления вида контроля</w:t>
            </w:r>
          </w:p>
        </w:tc>
      </w:tr>
      <w:tr w:rsidR="00CF11BC" w:rsidRPr="00A630C7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77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spacing w:before="77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55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65" w:line="283" w:lineRule="auto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выводы и предложения по результатам осуществления муниципального контроля, в том числе планируемые на текущий год показатели его эффективности</w:t>
            </w:r>
          </w:p>
        </w:tc>
        <w:tc>
          <w:tcPr>
            <w:tcW w:w="2409" w:type="dxa"/>
          </w:tcPr>
          <w:p w:rsidR="00CF11BC" w:rsidRPr="00A630C7" w:rsidRDefault="00CF11BC" w:rsidP="00CF11BC">
            <w:pPr>
              <w:pStyle w:val="TableParagraph"/>
              <w:spacing w:before="65" w:line="283" w:lineRule="auto"/>
              <w:ind w:left="21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 xml:space="preserve">- повышение эффективности и результативности осуществления </w:t>
            </w:r>
            <w:proofErr w:type="gramStart"/>
            <w:r w:rsidRPr="00A630C7">
              <w:rPr>
                <w:w w:val="105"/>
                <w:sz w:val="16"/>
                <w:szCs w:val="16"/>
                <w:lang w:val="ru-RU"/>
              </w:rPr>
              <w:t>муниципального  контроля</w:t>
            </w:r>
            <w:proofErr w:type="gramEnd"/>
            <w:r w:rsidRPr="00A630C7">
              <w:rPr>
                <w:w w:val="105"/>
                <w:sz w:val="16"/>
                <w:szCs w:val="16"/>
                <w:lang w:val="ru-RU"/>
              </w:rPr>
              <w:t xml:space="preserve"> на автомобильном транспорте, городском наземном электрическом транспорте и в дорожном хозяйстве на терр</w:t>
            </w:r>
            <w:r w:rsidR="002008E2" w:rsidRPr="00A630C7">
              <w:rPr>
                <w:w w:val="105"/>
                <w:sz w:val="16"/>
                <w:szCs w:val="16"/>
                <w:lang w:val="ru-RU"/>
              </w:rPr>
              <w:t xml:space="preserve">итории городского округа </w:t>
            </w:r>
            <w:proofErr w:type="spellStart"/>
            <w:r w:rsidR="002008E2" w:rsidRPr="00A630C7">
              <w:rPr>
                <w:w w:val="105"/>
                <w:sz w:val="16"/>
                <w:szCs w:val="16"/>
                <w:lang w:val="ru-RU"/>
              </w:rPr>
              <w:t>Фоязино</w:t>
            </w:r>
            <w:proofErr w:type="spellEnd"/>
            <w:r w:rsidRPr="00A630C7">
              <w:rPr>
                <w:w w:val="105"/>
                <w:sz w:val="16"/>
                <w:szCs w:val="16"/>
                <w:lang w:val="ru-RU"/>
              </w:rPr>
              <w:t xml:space="preserve"> Московской области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      </w:r>
          </w:p>
          <w:p w:rsidR="00CF11BC" w:rsidRPr="00A630C7" w:rsidRDefault="00CF11BC" w:rsidP="00CF11BC">
            <w:pPr>
              <w:pStyle w:val="TableParagraph"/>
              <w:spacing w:before="65" w:line="283" w:lineRule="auto"/>
              <w:ind w:left="21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- выполнение плановых и внеплановых профилактических мероприятий, направленных на снижение риска причинения вреда (ущерба).</w:t>
            </w:r>
          </w:p>
        </w:tc>
        <w:tc>
          <w:tcPr>
            <w:tcW w:w="2410" w:type="dxa"/>
          </w:tcPr>
          <w:p w:rsidR="00CF11BC" w:rsidRPr="00A630C7" w:rsidRDefault="00CF11BC" w:rsidP="00CF11BC">
            <w:pPr>
              <w:pStyle w:val="TableParagraph"/>
              <w:spacing w:before="65" w:line="283" w:lineRule="auto"/>
              <w:ind w:left="145" w:right="145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- повышение эффективности и результативности осуществления муниципального дорожного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      </w:r>
          </w:p>
          <w:p w:rsidR="00CF11BC" w:rsidRPr="00A630C7" w:rsidRDefault="00CF11BC" w:rsidP="00CF11BC">
            <w:pPr>
              <w:pStyle w:val="TableParagraph"/>
              <w:spacing w:before="65" w:line="283" w:lineRule="auto"/>
              <w:ind w:left="145" w:right="145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- выполнение в полном объеме плановых и внеплановых проверок по соблюдению дорожного законодательства.</w:t>
            </w:r>
          </w:p>
        </w:tc>
      </w:tr>
      <w:tr w:rsidR="00CF11BC" w:rsidRPr="00A630C7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77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spacing w:before="77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56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65" w:line="283" w:lineRule="auto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предложения по совершенствованию нормативно-правового регулирования и осуществления муниципального контроля в соответствующей сфере деятельности</w:t>
            </w:r>
          </w:p>
        </w:tc>
        <w:tc>
          <w:tcPr>
            <w:tcW w:w="2409" w:type="dxa"/>
          </w:tcPr>
          <w:p w:rsidR="00CF11BC" w:rsidRPr="00A630C7" w:rsidRDefault="00CF11BC" w:rsidP="00CF11BC">
            <w:pPr>
              <w:pStyle w:val="TableParagraph"/>
              <w:spacing w:before="65" w:line="283" w:lineRule="auto"/>
              <w:ind w:left="21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отсутствуют</w:t>
            </w:r>
          </w:p>
        </w:tc>
        <w:tc>
          <w:tcPr>
            <w:tcW w:w="2410" w:type="dxa"/>
          </w:tcPr>
          <w:p w:rsidR="00CF11BC" w:rsidRPr="00A630C7" w:rsidRDefault="00CF11BC" w:rsidP="00CF11BC">
            <w:pPr>
              <w:pStyle w:val="TableParagraph"/>
              <w:spacing w:before="65" w:line="283" w:lineRule="auto"/>
              <w:ind w:left="21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отсутствуют</w:t>
            </w:r>
          </w:p>
        </w:tc>
      </w:tr>
      <w:tr w:rsidR="00CF11BC" w:rsidTr="00C85F17">
        <w:trPr>
          <w:trHeight w:val="286"/>
        </w:trPr>
        <w:tc>
          <w:tcPr>
            <w:tcW w:w="426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77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</w:p>
          <w:p w:rsidR="00CF11BC" w:rsidRPr="00A630C7" w:rsidRDefault="00CF11BC" w:rsidP="00CF11BC">
            <w:pPr>
              <w:pStyle w:val="TableParagraph"/>
              <w:spacing w:before="77"/>
              <w:ind w:left="24" w:right="17"/>
              <w:jc w:val="center"/>
              <w:rPr>
                <w:b/>
                <w:w w:val="105"/>
                <w:sz w:val="16"/>
                <w:szCs w:val="16"/>
                <w:lang w:val="ru-RU"/>
              </w:rPr>
            </w:pPr>
            <w:r w:rsidRPr="00A630C7">
              <w:rPr>
                <w:b/>
                <w:w w:val="105"/>
                <w:sz w:val="16"/>
                <w:szCs w:val="16"/>
                <w:lang w:val="ru-RU"/>
              </w:rPr>
              <w:t>57</w:t>
            </w:r>
          </w:p>
        </w:tc>
        <w:tc>
          <w:tcPr>
            <w:tcW w:w="5103" w:type="dxa"/>
            <w:shd w:val="clear" w:color="auto" w:fill="BCD7EE"/>
          </w:tcPr>
          <w:p w:rsidR="00CF11BC" w:rsidRPr="00A630C7" w:rsidRDefault="00CF11BC" w:rsidP="00CF11BC">
            <w:pPr>
              <w:pStyle w:val="TableParagraph"/>
              <w:spacing w:before="65" w:line="283" w:lineRule="auto"/>
              <w:ind w:left="147" w:right="133"/>
              <w:jc w:val="both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иные предложения, связанные с осуществлением муниципального контроля и направленные на повышение эффективности такого контроля и сокращение административных ограничений в предпринимательской деятельности</w:t>
            </w:r>
          </w:p>
        </w:tc>
        <w:tc>
          <w:tcPr>
            <w:tcW w:w="2409" w:type="dxa"/>
          </w:tcPr>
          <w:p w:rsidR="00CF11BC" w:rsidRPr="00A630C7" w:rsidRDefault="00CF11BC" w:rsidP="00CF11BC">
            <w:pPr>
              <w:pStyle w:val="TableParagraph"/>
              <w:spacing w:before="65" w:line="283" w:lineRule="auto"/>
              <w:ind w:left="21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отсутствуют</w:t>
            </w:r>
          </w:p>
        </w:tc>
        <w:tc>
          <w:tcPr>
            <w:tcW w:w="2410" w:type="dxa"/>
          </w:tcPr>
          <w:p w:rsidR="00CF11BC" w:rsidRPr="00160CC0" w:rsidRDefault="00CF11BC" w:rsidP="00CF11BC">
            <w:pPr>
              <w:pStyle w:val="TableParagraph"/>
              <w:spacing w:before="65" w:line="283" w:lineRule="auto"/>
              <w:ind w:left="21"/>
              <w:jc w:val="center"/>
              <w:rPr>
                <w:w w:val="105"/>
                <w:sz w:val="16"/>
                <w:szCs w:val="16"/>
                <w:lang w:val="ru-RU"/>
              </w:rPr>
            </w:pPr>
            <w:r w:rsidRPr="00A630C7">
              <w:rPr>
                <w:w w:val="105"/>
                <w:sz w:val="16"/>
                <w:szCs w:val="16"/>
                <w:lang w:val="ru-RU"/>
              </w:rPr>
              <w:t>отсутствуют</w:t>
            </w:r>
          </w:p>
        </w:tc>
      </w:tr>
    </w:tbl>
    <w:p w:rsidR="006E4F21" w:rsidRPr="00F31521" w:rsidRDefault="006E4F21" w:rsidP="006221CC">
      <w:pPr>
        <w:spacing w:after="0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</w:p>
    <w:sectPr w:rsidR="006E4F21" w:rsidRPr="00F31521" w:rsidSect="007C0FFE">
      <w:footerReference w:type="default" r:id="rId8"/>
      <w:pgSz w:w="11900" w:h="16840"/>
      <w:pgMar w:top="760" w:right="420" w:bottom="840" w:left="1080" w:header="0" w:footer="2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5EB" w:rsidRDefault="00DB45EB" w:rsidP="004C210B">
      <w:pPr>
        <w:spacing w:after="0" w:line="240" w:lineRule="auto"/>
      </w:pPr>
      <w:r>
        <w:separator/>
      </w:r>
    </w:p>
  </w:endnote>
  <w:endnote w:type="continuationSeparator" w:id="0">
    <w:p w:rsidR="00DB45EB" w:rsidRDefault="00DB45EB" w:rsidP="004C2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A82" w:rsidRDefault="00064A82">
    <w:pPr>
      <w:pStyle w:val="a7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105691" wp14:editId="35D5D0CB">
              <wp:simplePos x="0" y="0"/>
              <wp:positionH relativeFrom="page">
                <wp:posOffset>63500</wp:posOffset>
              </wp:positionH>
              <wp:positionV relativeFrom="page">
                <wp:posOffset>7223125</wp:posOffset>
              </wp:positionV>
              <wp:extent cx="3310890" cy="2406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0890" cy="240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4A82" w:rsidRDefault="00064A82">
                          <w:pPr>
                            <w:spacing w:before="35" w:line="211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4810569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pt;margin-top:568.75pt;width:260.7pt;height:18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" filled="f" stroked="f">
              <v:textbox inset="0,0,0,0">
                <w:txbxContent>
                  <w:p w:rsidR="00064A82" w:rsidRDefault="00064A82">
                    <w:pPr>
                      <w:spacing w:before="35" w:line="211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5EB" w:rsidRDefault="00DB45EB" w:rsidP="004C210B">
      <w:pPr>
        <w:spacing w:after="0" w:line="240" w:lineRule="auto"/>
      </w:pPr>
      <w:r>
        <w:separator/>
      </w:r>
    </w:p>
  </w:footnote>
  <w:footnote w:type="continuationSeparator" w:id="0">
    <w:p w:rsidR="00DB45EB" w:rsidRDefault="00DB45EB" w:rsidP="004C2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0AAD"/>
    <w:multiLevelType w:val="hybridMultilevel"/>
    <w:tmpl w:val="9F0E8964"/>
    <w:lvl w:ilvl="0" w:tplc="104A4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01BF"/>
    <w:multiLevelType w:val="hybridMultilevel"/>
    <w:tmpl w:val="8370F9C2"/>
    <w:lvl w:ilvl="0" w:tplc="104A4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EB2235"/>
    <w:multiLevelType w:val="hybridMultilevel"/>
    <w:tmpl w:val="14FECA38"/>
    <w:lvl w:ilvl="0" w:tplc="7B34FD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531018"/>
    <w:multiLevelType w:val="hybridMultilevel"/>
    <w:tmpl w:val="5B041282"/>
    <w:lvl w:ilvl="0" w:tplc="FBFA5F2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72F54"/>
    <w:multiLevelType w:val="hybridMultilevel"/>
    <w:tmpl w:val="C8A61F48"/>
    <w:lvl w:ilvl="0" w:tplc="8320E85C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5">
    <w:nsid w:val="5B837B52"/>
    <w:multiLevelType w:val="hybridMultilevel"/>
    <w:tmpl w:val="BBE2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01847"/>
    <w:multiLevelType w:val="hybridMultilevel"/>
    <w:tmpl w:val="C3AE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68B"/>
    <w:rsid w:val="00017170"/>
    <w:rsid w:val="00026DD8"/>
    <w:rsid w:val="00030F08"/>
    <w:rsid w:val="00034E4F"/>
    <w:rsid w:val="00064A82"/>
    <w:rsid w:val="000D278E"/>
    <w:rsid w:val="000E140A"/>
    <w:rsid w:val="000F0E3C"/>
    <w:rsid w:val="00106BC7"/>
    <w:rsid w:val="0011037E"/>
    <w:rsid w:val="00122372"/>
    <w:rsid w:val="00140D9E"/>
    <w:rsid w:val="0014528E"/>
    <w:rsid w:val="001473D1"/>
    <w:rsid w:val="00160CC0"/>
    <w:rsid w:val="00165230"/>
    <w:rsid w:val="00172C7C"/>
    <w:rsid w:val="001A2A2E"/>
    <w:rsid w:val="001E6992"/>
    <w:rsid w:val="002008E2"/>
    <w:rsid w:val="0020115F"/>
    <w:rsid w:val="002209DC"/>
    <w:rsid w:val="00222A1C"/>
    <w:rsid w:val="00230796"/>
    <w:rsid w:val="00236C74"/>
    <w:rsid w:val="002625DB"/>
    <w:rsid w:val="00271E1C"/>
    <w:rsid w:val="00280FFF"/>
    <w:rsid w:val="002832AE"/>
    <w:rsid w:val="002A6438"/>
    <w:rsid w:val="002B410D"/>
    <w:rsid w:val="002D23FF"/>
    <w:rsid w:val="0032386F"/>
    <w:rsid w:val="00346CC0"/>
    <w:rsid w:val="003671E1"/>
    <w:rsid w:val="00374D57"/>
    <w:rsid w:val="00392C0D"/>
    <w:rsid w:val="003A3660"/>
    <w:rsid w:val="003C088A"/>
    <w:rsid w:val="003D5531"/>
    <w:rsid w:val="003F4DDA"/>
    <w:rsid w:val="004246BD"/>
    <w:rsid w:val="00426F4C"/>
    <w:rsid w:val="00464823"/>
    <w:rsid w:val="00467D2C"/>
    <w:rsid w:val="00471E92"/>
    <w:rsid w:val="004907E5"/>
    <w:rsid w:val="004A0049"/>
    <w:rsid w:val="004A3197"/>
    <w:rsid w:val="004C210B"/>
    <w:rsid w:val="004C3CAA"/>
    <w:rsid w:val="00500B07"/>
    <w:rsid w:val="005043A8"/>
    <w:rsid w:val="005679A7"/>
    <w:rsid w:val="00574FF2"/>
    <w:rsid w:val="0059558E"/>
    <w:rsid w:val="005B19C2"/>
    <w:rsid w:val="005D23F0"/>
    <w:rsid w:val="005D7D84"/>
    <w:rsid w:val="005F551C"/>
    <w:rsid w:val="00604A65"/>
    <w:rsid w:val="006221CC"/>
    <w:rsid w:val="00632DAB"/>
    <w:rsid w:val="00635B76"/>
    <w:rsid w:val="00673525"/>
    <w:rsid w:val="006832B8"/>
    <w:rsid w:val="006B7277"/>
    <w:rsid w:val="006D1481"/>
    <w:rsid w:val="006E4F21"/>
    <w:rsid w:val="00731714"/>
    <w:rsid w:val="00750498"/>
    <w:rsid w:val="00765056"/>
    <w:rsid w:val="007704AD"/>
    <w:rsid w:val="007876EF"/>
    <w:rsid w:val="007A24E0"/>
    <w:rsid w:val="007C0FFE"/>
    <w:rsid w:val="007D0F4D"/>
    <w:rsid w:val="007D20D6"/>
    <w:rsid w:val="007D4A5B"/>
    <w:rsid w:val="007D50AC"/>
    <w:rsid w:val="007E5AA7"/>
    <w:rsid w:val="0083248C"/>
    <w:rsid w:val="0085204B"/>
    <w:rsid w:val="00872B21"/>
    <w:rsid w:val="008E1F33"/>
    <w:rsid w:val="008E5D3F"/>
    <w:rsid w:val="008F4EAC"/>
    <w:rsid w:val="00912441"/>
    <w:rsid w:val="009324EB"/>
    <w:rsid w:val="00953FC6"/>
    <w:rsid w:val="009873EE"/>
    <w:rsid w:val="00991045"/>
    <w:rsid w:val="009A0733"/>
    <w:rsid w:val="009A78A6"/>
    <w:rsid w:val="00A1350B"/>
    <w:rsid w:val="00A318C9"/>
    <w:rsid w:val="00A41BA9"/>
    <w:rsid w:val="00A5653D"/>
    <w:rsid w:val="00A630C7"/>
    <w:rsid w:val="00A66713"/>
    <w:rsid w:val="00A95F10"/>
    <w:rsid w:val="00AB11A2"/>
    <w:rsid w:val="00AD0514"/>
    <w:rsid w:val="00AE7DCA"/>
    <w:rsid w:val="00AE7DFF"/>
    <w:rsid w:val="00AF0C25"/>
    <w:rsid w:val="00B06223"/>
    <w:rsid w:val="00B07318"/>
    <w:rsid w:val="00B12012"/>
    <w:rsid w:val="00B213C4"/>
    <w:rsid w:val="00B400BC"/>
    <w:rsid w:val="00B44804"/>
    <w:rsid w:val="00BA7299"/>
    <w:rsid w:val="00BD47D7"/>
    <w:rsid w:val="00BF7B81"/>
    <w:rsid w:val="00C11B82"/>
    <w:rsid w:val="00C14DBA"/>
    <w:rsid w:val="00C41B11"/>
    <w:rsid w:val="00C4424C"/>
    <w:rsid w:val="00C84307"/>
    <w:rsid w:val="00C94C6E"/>
    <w:rsid w:val="00C95262"/>
    <w:rsid w:val="00CB08B5"/>
    <w:rsid w:val="00CE5A77"/>
    <w:rsid w:val="00CF11BC"/>
    <w:rsid w:val="00D02F01"/>
    <w:rsid w:val="00D21FA3"/>
    <w:rsid w:val="00D63C7D"/>
    <w:rsid w:val="00D74056"/>
    <w:rsid w:val="00D9171F"/>
    <w:rsid w:val="00DB45EB"/>
    <w:rsid w:val="00DB6445"/>
    <w:rsid w:val="00DC5424"/>
    <w:rsid w:val="00DD10ED"/>
    <w:rsid w:val="00E42C02"/>
    <w:rsid w:val="00E51D2E"/>
    <w:rsid w:val="00E52DB8"/>
    <w:rsid w:val="00E767FB"/>
    <w:rsid w:val="00E9660D"/>
    <w:rsid w:val="00EA3D08"/>
    <w:rsid w:val="00EB3CB1"/>
    <w:rsid w:val="00F0330B"/>
    <w:rsid w:val="00F11153"/>
    <w:rsid w:val="00F13517"/>
    <w:rsid w:val="00F222C8"/>
    <w:rsid w:val="00F23702"/>
    <w:rsid w:val="00F31521"/>
    <w:rsid w:val="00F44C0B"/>
    <w:rsid w:val="00F56462"/>
    <w:rsid w:val="00F5668B"/>
    <w:rsid w:val="00F960CB"/>
    <w:rsid w:val="00FD1114"/>
    <w:rsid w:val="00FE322F"/>
    <w:rsid w:val="00FF29CD"/>
    <w:rsid w:val="00FF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626FD-4436-4615-89FC-E5942C37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7E5"/>
    <w:pPr>
      <w:ind w:left="720"/>
      <w:contextualSpacing/>
    </w:pPr>
  </w:style>
  <w:style w:type="table" w:styleId="a4">
    <w:name w:val="Table Grid"/>
    <w:basedOn w:val="a1"/>
    <w:uiPriority w:val="59"/>
    <w:rsid w:val="009A0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52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2DB8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4C21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4C21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1"/>
    <w:rsid w:val="004C210B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C21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4C2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210B"/>
  </w:style>
  <w:style w:type="paragraph" w:styleId="ab">
    <w:name w:val="footer"/>
    <w:basedOn w:val="a"/>
    <w:link w:val="ac"/>
    <w:uiPriority w:val="99"/>
    <w:unhideWhenUsed/>
    <w:rsid w:val="004C2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2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4F3CF-E199-40D4-8328-2D337125A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Жидкова</dc:creator>
  <cp:lastModifiedBy>Борисова</cp:lastModifiedBy>
  <cp:revision>3</cp:revision>
  <cp:lastPrinted>2022-03-01T06:53:00Z</cp:lastPrinted>
  <dcterms:created xsi:type="dcterms:W3CDTF">2022-03-01T08:46:00Z</dcterms:created>
  <dcterms:modified xsi:type="dcterms:W3CDTF">2022-03-01T11:04:00Z</dcterms:modified>
</cp:coreProperties>
</file>