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bidi w:val="0"/>
        <w:jc w:val="left"/>
        <w:rPr/>
      </w:pPr>
      <w:r>
        <w:rPr/>
        <w:t xml:space="preserve">   </w:t>
      </w:r>
    </w:p>
    <w:p>
      <w:pPr>
        <w:pStyle w:val="Style18"/>
        <w:bidi w:val="0"/>
        <w:jc w:val="left"/>
        <w:rPr/>
      </w:pPr>
      <w:r>
        <w:rPr/>
      </w:r>
    </w:p>
    <w:tbl>
      <w:tblPr>
        <w:tblW w:w="3555" w:type="dxa"/>
        <w:jc w:val="left"/>
        <w:tblInd w:w="6096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55"/>
      </w:tblGrid>
      <w:tr>
        <w:trPr/>
        <w:tc>
          <w:tcPr>
            <w:tcW w:w="3555" w:type="dxa"/>
            <w:tcBorders/>
            <w:shd w:fill="auto" w:val="clear"/>
          </w:tcPr>
          <w:p>
            <w:pPr>
              <w:pStyle w:val="Style18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постановлением                                                                                                                       Главы городского округа Фрязино</w:t>
            </w:r>
            <w:r>
              <w:rPr>
                <w:rFonts w:eastAsia="NSimSun" w:cs="Liberation Mono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                                                                                                                 от_______________№_________</w:t>
            </w:r>
          </w:p>
        </w:tc>
      </w:tr>
    </w:tbl>
    <w:p>
      <w:pPr>
        <w:pStyle w:val="Style18"/>
        <w:bidi w:val="0"/>
        <w:jc w:val="left"/>
        <w:rPr/>
      </w:pPr>
      <w:r>
        <w:rPr/>
      </w:r>
    </w:p>
    <w:p>
      <w:pPr>
        <w:pStyle w:val="Style18"/>
        <w:bidi w:val="0"/>
        <w:jc w:val="left"/>
        <w:rPr/>
      </w:pPr>
      <w:r>
        <w:rPr/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jc w:val="center"/>
        <w:rPr/>
      </w:pPr>
      <w:r>
        <w:rPr>
          <w:rFonts w:ascii="Times New Roman" w:hAnsi="Times New Roman"/>
          <w:sz w:val="26"/>
          <w:szCs w:val="26"/>
        </w:rPr>
        <w:t>Порядок</w:t>
      </w:r>
      <w:bookmarkStart w:id="0" w:name="__DdeLink__164_2010722250"/>
      <w:r>
        <w:rPr>
          <w:rFonts w:ascii="Times New Roman" w:hAnsi="Times New Roman"/>
          <w:sz w:val="26"/>
          <w:szCs w:val="26"/>
        </w:rPr>
        <w:t xml:space="preserve"> </w:t>
      </w:r>
      <w:bookmarkStart w:id="1" w:name="__DdeLink__7855_1691846167"/>
      <w:r>
        <w:rPr>
          <w:rFonts w:cs="Times New Roman" w:ascii="Times New Roman" w:hAnsi="Times New Roman"/>
          <w:sz w:val="26"/>
          <w:szCs w:val="26"/>
        </w:rPr>
        <w:t>возмещения недополученных доходов предприятиям жилищно-коммунального хозяйства для оплаты задолженности за потребленные топливно-энергетические ресурсы с целью организации обеспечения надежного теплоснабжения потребителей</w:t>
      </w:r>
      <w:bookmarkEnd w:id="0"/>
      <w:bookmarkEnd w:id="1"/>
    </w:p>
    <w:p>
      <w:pPr>
        <w:pStyle w:val="Style18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1. Общие положения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1.1. Настоящий порядок разработан в целях реализации положений статьи 78 Бюджетного кодекса Российской Федерации, в соответствии с Федеральным законом от 06.10.2003  № 131- 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 и устанавливает цели, порядок и условия предоставления субсидий юридическим лицам, осуществляющим деятельность на территории городского округа Фрязино.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1.2. Целью предоставления субсидии является </w:t>
      </w:r>
      <w:r>
        <w:rPr>
          <w:rFonts w:cs="Times New Roman" w:ascii="Times New Roman" w:hAnsi="Times New Roman"/>
          <w:sz w:val="26"/>
          <w:szCs w:val="26"/>
        </w:rPr>
        <w:t>возмещение недополученных доходов предприятиям жилищно-коммунального хозяйства для оплаты задолженности за потребленные топливно-энергетические ресурсы с целью организации обеспечения надежного теплоснабжения потребителей</w:t>
      </w:r>
      <w:r>
        <w:rPr>
          <w:rFonts w:ascii="Times New Roman" w:hAnsi="Times New Roman"/>
          <w:sz w:val="26"/>
          <w:szCs w:val="26"/>
        </w:rPr>
        <w:t xml:space="preserve"> в рамках муниципальной программы городского округа Фрязино «Развитие инженерной инфраструктуры и энергоэффективности  на территории городского округа Фрязино Московской области» на 2018-2023 годы.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Субсидии предоставляются на безвозмездной основе.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1.4. Субсидии юридическим лицам предоставляются по результатам конкурсного отбора в пределах бюджетных ассигнований, предусмотренных в бюджете городского округа Фрязино на соответствующий финансовый год и плановый период.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1.4.1. Главным распорядителем средств бюджета городского округа Фрязино (далее - Главный распорядитель) по предоставлению субсидии является Администрация городского округа Фрязино (далее Администрация).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Критериями отбора получателей субсидии являются: </w:t>
      </w:r>
    </w:p>
    <w:p>
      <w:pPr>
        <w:pStyle w:val="Style18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I. Юридическое лицо зарегистрировано в установленном порядке в налоговых органах на территории городского округа Фрязино. </w:t>
      </w:r>
    </w:p>
    <w:p>
      <w:pPr>
        <w:pStyle w:val="Style18"/>
        <w:bidi w:val="0"/>
        <w:spacing w:before="0" w:after="0"/>
        <w:jc w:val="left"/>
        <w:rPr/>
      </w:pPr>
      <w:r>
        <w:rPr>
          <w:rFonts w:ascii="Times New Roman" w:hAnsi="Times New Roman"/>
          <w:sz w:val="26"/>
          <w:szCs w:val="26"/>
        </w:rPr>
        <w:t xml:space="preserve">1.5.2. Юридическое лицо осуществляет/осуществляло деятельность по управлению многоквартирными домами и (или) обеспечивает / обеспечивало население на территории городского округа Фрязино  коммунальными услугами либо связанно/ было связано с осуществлением поставки ресурсов в целях использования таких ресурсов при предоставлении коммунальных услуг потребителям. </w:t>
      </w:r>
    </w:p>
    <w:p>
      <w:pPr>
        <w:pStyle w:val="Style18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1.5.З. Юридическое лицо имеет дебиторскую (кредиторскую) задолженность, связанную с реализацией услуг по управлению многоквартирными домами и обеспечением населения на территории городского округа Фрязино коммунальными услугами либо связанных  с обеспечением населения на территории городского округа Фрязино коммунальными услугами или осуществлением поставки ресурсов в целях использования таких ресурсов при предоставлении коммунальных услуг потребителям. </w:t>
      </w:r>
    </w:p>
    <w:p>
      <w:pPr>
        <w:pStyle w:val="Style18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Субсидии не предоставляются юридическим лицам на возмещение недополученных доходов, возникающих при производстве (реализации) товаров, выполнении работ, оказании услуг в рамках выполнения муниципального заказа городского округа Фрязино. </w:t>
      </w:r>
    </w:p>
    <w:p>
      <w:pPr>
        <w:pStyle w:val="Style18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1.7. Настоящий Порядок не распространяется на предоставление субсидий муниципальным учреждениям. </w:t>
      </w:r>
    </w:p>
    <w:p>
      <w:pPr>
        <w:pStyle w:val="Style18"/>
        <w:bidi w:val="0"/>
        <w:jc w:val="left"/>
        <w:rPr/>
      </w:pPr>
      <w:r>
        <w:rPr>
          <w:rFonts w:ascii="Times New Roman" w:hAnsi="Times New Roman"/>
          <w:sz w:val="26"/>
          <w:szCs w:val="26"/>
        </w:rPr>
        <w:t>2. Условия и порядок предоставления субсидий:</w:t>
      </w:r>
    </w:p>
    <w:p>
      <w:pPr>
        <w:pStyle w:val="Style18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 Предоставление субсидий осуществляется по результатам конкурсного отбора.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>2.1.1.Администрация размещает извещение о проведении конкурсного отбора на официальном сайте муниципального образования городского округа Фрязино Московской области.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2.1.2. Сроки начала и окончания приема заявительньх документов указываются в извещении.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2.2. Для определения победителя (победителей) конкурса создается  комиссия по </w:t>
      </w:r>
      <w:r>
        <w:rPr>
          <w:rFonts w:cs="Times New Roman" w:ascii="Times New Roman" w:hAnsi="Times New Roman"/>
          <w:sz w:val="26"/>
          <w:szCs w:val="26"/>
        </w:rPr>
        <w:t>возмещению  недополученных доходов предприятиям жилищно-коммунального хозяйства для оплаты задолженности за потребленные топливно-энергетические ресурсы с целью организации обеспечения надежного теплоснабжения потребителей</w:t>
      </w:r>
      <w:r>
        <w:rPr>
          <w:rFonts w:cs="Times New Roman"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 xml:space="preserve"> (далее –Комиссия) </w:t>
      </w:r>
      <w:r>
        <w:rPr>
          <w:rFonts w:ascii="Times New Roman" w:hAnsi="Times New Roman"/>
          <w:sz w:val="26"/>
          <w:szCs w:val="26"/>
        </w:rPr>
        <w:t xml:space="preserve">на право заключения Соглашения 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о предоставлении субсидии из бюджета городского округа Фрязино на </w:t>
      </w:r>
      <w:r>
        <w:rPr>
          <w:rFonts w:cs="Times New Roman" w:ascii="Times New Roman" w:hAnsi="Times New Roman"/>
          <w:sz w:val="26"/>
          <w:szCs w:val="26"/>
        </w:rPr>
        <w:t>возмещение недополученных доходов предприятиям жилищно-коммунального хозяйства для оплаты задолженности за потребленные топливно-энергетические ресурсы с целью организации обеспечения надежного теплоснабжения потребителей (далее- Соглашение).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2.3.  Комиссия состоит из председателя, заместителя председателя и членов комиссии.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2.4. Размер предоставляемой субсидии определяется в пределах бюджетных ассигнований, предусмотренных в бюджете городского округа Фрязино на соответствующий финансовый год и плановый период на цели, определенные настоящим Порядком.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>2.5. Требования, которым должен соответствовать Получатель субсидии на первое число месяца, предшествующего месяцу, в котором планируется заключение Соглашения: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2.5.1.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2.5.2. Отсутствие просроченной задолженности по возврату в бюджет городского округа Фрязино по иным субсидиям, бюджетным инвестициям, предоставленным в соответствии с другими нормативными правовыми актами городского округа Фрязино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2.5.З. Получатели субсидии не должны получать средства из бюджета городского округа Фрязино  в соответствии с иными муниципальными правовыми актами городского округа Фрязино на цели, указанные в пункте 1.2. настоящего Порядка;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2.6. Получатели субсидии предоставляют в Управление жилищно-коммунального хозяйства, благоустройства, экологии, транспорта и связи  Администрации городского округа  Фрязино(далее - Управление ЖКХ) заявку на получение субсидии  на имя Главы городского округа Фрязино с приложением следующих документов (Приложение 2):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-    Копии Устава, заверенной  печатью и подписью руководителя юридического лица;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- Копии лицензии на осуществление хозяйственной деятельности, в случае осуществления лицензируемых видов деятельности в соответствии с законодательством Российской Федерации, заверенной печатью и подписью руководителя юридического лица;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- Копии свидетельства о регистрации юридического лица, заверенной  печатью и подписью руководителя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- Копии свидетельства о постановке на учет в налоговом органе юридического лица, образованного в соответствии с законодательством Российской Федерации, по месту нахождения на территории Российской Федерации, заверенной печатью и подписью руководителя юридического лица;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- Реестра актов о невозможности взыскания задолженности;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>- Справки об отсутствии задолженности по уплате налогов, сборов и иных платежей (Приложение 3);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>-Гарантийного письма об отсутствии процедуры банкротства (Приложение 4);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-Реестра оконченных исполнительных производств, заверенный Федеральной службой судебных приставов Российской Федерации и (или) иных документов, подтверждающих фактические затраты (недополученные доходы);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- Акта инвентаризации расчетов с дебиторами;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- Акта сверки взаимных расчетов между юридическим лицом получателем субсидии и ресурсоснабжающими организациями (поставщиками топливно-энергетических ресурсов).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2.7. Управление ЖКХ в срок, не превышающий 5 рабочих дней, проверяет соответствие Получателя субсидии условиям пункта 2.5 настоящего Порядка и представленные, согласно пункту 2.6 настоящего Порядка, документы.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2.8. Основаниями для отказа Получателю субсидии являются: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несоответствие условиям, установленным пунктом 2.5 настоящего Порядка;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несоответствие представленных документов перечню, установленному пунктом 2.6 настоящего Порядка, или непредставление (представление не в полном объеме) указанных документов;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недостоверность представленной информации.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2.9. Распределение субсидии  не может превышать суммы, подтвержденной документами, указанными в пункте 2.6.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2.10. Управление ЖКХ выносит представленные заявки и прилагаемые к ним документы на рассмотрение Конкурсной комиссии.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2.11. Комиссия рассматривает представленные документы, осуществляет проверку достоверности сведений и принимает решение об их соответствии (несоответствии), установленным в настоящем Порядке требованиям. </w:t>
      </w:r>
    </w:p>
    <w:p>
      <w:pPr>
        <w:pStyle w:val="Style18"/>
        <w:bidi w:val="0"/>
        <w:jc w:val="left"/>
        <w:rPr/>
      </w:pPr>
      <w:r>
        <w:rPr>
          <w:rFonts w:ascii="Times New Roman" w:hAnsi="Times New Roman"/>
          <w:sz w:val="26"/>
          <w:szCs w:val="26"/>
        </w:rPr>
        <w:t xml:space="preserve">2.12. Получатели субсидии несут ответственность за достоверность данных, представляемых ими Комиссии для получения субсидии, а также за целевое использование средств бюджета городского округа Фрязино в соответствии с законодательством Российской Федерации и настоящим Порядком.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2.13. Заседание Комиссии считается состоявшимся, если в работе Комиссии участвует более половины ее членов.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2.14. Комиссия оценивает конкурсные заявки по критериям, перечисленным настоящим Порядком, в том числе путем возможного собеседования с претендентом на получение субсидии.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>2.15. Комиссия определяет Получателей субсидии, чьи заявки соответствуют условиям конкурса, и принимает решение о предоставлении им субсидии либо об отказе в предоставлении субсидии.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2. 16. Комиссия в течение 2 рабочих дней со дня принятия решения о несоответствии заявки указанным требованиям сообщает в письменном виде претенденту на получение субсидии о принятом решении.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2.17. Решение Комиссии, определяющее получателя субсидии, оформляется протоколом, который  утверждается постановлением  Главы  городского округа  Фрязино не ранее  2 рабочих дней со дня  вступления в силу постановления Главы городского округа Фрязино </w:t>
      </w:r>
      <w:r>
        <w:rPr>
          <w:rFonts w:ascii="Times New Roman" w:hAnsi="Times New Roman"/>
          <w:b w:val="false"/>
          <w:bCs w:val="false"/>
          <w:sz w:val="26"/>
          <w:szCs w:val="26"/>
        </w:rPr>
        <w:t>«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>Об утверждении порядка возмещения недополученных доходов предприятиям жилищно-коммунального хозяйства для оплаты задолженности за потребленные топливно-энергетические ресурсы с целью организации обеспечения надежного теплоснабжения потребителей».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2.18. Юридические лица, в отношении которых принято решение о предоставлении субсидии не позднее 10 календарных дней заключают с Администрацией Соглашение (Приложение 1).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>2.19. Предоставление субсидии приостанавливается в случае: нецелевого использования или неиспользования Получателем предоставленной субсидии; неисполнения или ненадлежащего исполнения Получателем обязательств, предусмотренных Соглашением; непредставления подтверждающих документов.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2.20. Субсидия перечисляется на лицевой счет получателя субсидий, открытый в финансовом органе городского округа Фрязино не позднее 10  рабочих дней после принятия решения о заключении Соглашения на основании следующих документов: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2.20.1 Постановления Главы городского округа  Фрязино  «Об утверждении Протокола заседания комиссии по 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>возмещению недополученных доходов предприятиям жилищно-коммунального хозяйства для оплаты задолженности за потребленные топливно-энергетические ресурсы с целью организации обеспечения надежного теплоснабжения потребителей»</w:t>
      </w:r>
      <w:r>
        <w:rPr>
          <w:rFonts w:ascii="Times New Roman" w:hAnsi="Times New Roman"/>
          <w:sz w:val="26"/>
          <w:szCs w:val="26"/>
        </w:rPr>
        <w:t xml:space="preserve">;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2.20.2 Соглашение;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2.20.3. Заявка от Получателя субсидии на предоставление субсидии;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>2.20.4. В срок не позднее 3 рабочих дней после перечисления средств Субсидии на лицевые счета Получателей субсидии в финансовый орган городского округа  Фрязино  предоставляются  платежные поручения на перечисления средств Субсидии ресурсоснабжающей организации и (или) поставщикам топливно-энергетических ресурсов.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2.21. Результатом предоставления субсидии является снижение или погашение задолженности перед ресурсоснабжающими организациями и (или) поставщиками топливно-энергетических ресурсов на сумму полученной субсидии.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3.Отчетность об использовании субсидии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>3.1. Получатель субсидии представляет  в финансовый орган городского округа Фрязино  Финансовый  отчет  об использовании субсидии (Приложение 5).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3.2. По запросу Администрации Получатель субсидии  предоставляет иные сведения, необходимые для оценки результативности использования субсидии.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4. Контроль за соблюдением условий, целей и порядка предоставления субсидии и </w:t>
      </w:r>
      <w:r>
        <w:rPr>
          <w:rFonts w:ascii="Times New Roman" w:hAnsi="Times New Roman"/>
          <w:sz w:val="26"/>
          <w:szCs w:val="26"/>
          <w:lang w:val="en-US"/>
        </w:rPr>
        <w:t>ответственность</w:t>
      </w:r>
      <w:r>
        <w:rPr>
          <w:rFonts w:ascii="Times New Roman" w:hAnsi="Times New Roman"/>
          <w:sz w:val="26"/>
          <w:szCs w:val="26"/>
        </w:rPr>
        <w:t xml:space="preserve"> за их нарушение.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4.1. Главный распорядитель, предоставляющий субсидию, органы муниципального финансового контроля городского округа  Фрязино  в обязательном порядке проводят проверку соблюдения условий, целей и порядка предоставления субсидии.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4.2. Получатель субсидии несет ответственность за достоверность представленных данных, предусмотренных настоящим Порядком, а также за нецелевое использование средств бюджета городского округа Фрязино в соответствии с действующим законодательством Российской Федерации и нормативными правовыми актами городского округа Фрязино.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>4.3. В случае нарушения получателем субсидии критериев отбора и условий предоставления субсидий, в том числе по фактам проведенных главным распорядителем и органами муниципального финансового контроля проверок, установления фактов нецелевого использования или неиспользования субсидии, средства подлежат возврату получателем субсидии в бюджет городского округа Фрязино  Московской области в течении 15 рабочих дней со дня установления данных фактов.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4.4. Предоставленные средства субсидии, не использованные в течение финансового года, получатель субсидии возвращает в бюджет городского округа Фрязино не позднее 25 декабря текущего финансового года. </w:t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4.5. В случае невозврата субсидий сумма, израсходованная с нарушением условий ее предоставления, подлежит взысканию в порядке, установленном законодательством Российской Федерации.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tbl>
      <w:tblPr>
        <w:tblW w:w="4860" w:type="dxa"/>
        <w:jc w:val="left"/>
        <w:tblInd w:w="4791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60"/>
      </w:tblGrid>
      <w:tr>
        <w:trPr/>
        <w:tc>
          <w:tcPr>
            <w:tcW w:w="4860" w:type="dxa"/>
            <w:tcBorders/>
            <w:shd w:fill="auto" w:val="clear"/>
          </w:tcPr>
          <w:p>
            <w:pPr>
              <w:pStyle w:val="Style18"/>
              <w:bidi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18"/>
              <w:bidi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18"/>
              <w:bidi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18"/>
              <w:bidi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18"/>
              <w:bidi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18"/>
              <w:bidi w:val="0"/>
              <w:jc w:val="both"/>
              <w:rPr>
                <w:rFonts w:ascii="Times New Roman" w:hAnsi="Times New Roman" w:eastAsia="NSimSun" w:cs="Liberation Mono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eastAsia="NSimSun" w:cs="Liberation Mono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Style18"/>
              <w:bidi w:val="0"/>
              <w:jc w:val="both"/>
              <w:rPr>
                <w:rFonts w:ascii="Times New Roman" w:hAnsi="Times New Roman" w:eastAsia="NSimSun" w:cs="Liberation Mono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eastAsia="NSimSun" w:cs="Liberation Mono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Style18"/>
              <w:bidi w:val="0"/>
              <w:jc w:val="both"/>
              <w:rPr>
                <w:rFonts w:ascii="Times New Roman" w:hAnsi="Times New Roman" w:eastAsia="NSimSun" w:cs="Liberation Mono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eastAsia="NSimSun" w:cs="Liberation Mono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Style18"/>
              <w:bidi w:val="0"/>
              <w:jc w:val="both"/>
              <w:rPr>
                <w:rFonts w:ascii="Times New Roman" w:hAnsi="Times New Roman" w:eastAsia="NSimSun" w:cs="Liberation Mono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eastAsia="NSimSun" w:cs="Liberation Mono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Style18"/>
              <w:bidi w:val="0"/>
              <w:jc w:val="both"/>
              <w:rPr>
                <w:rFonts w:ascii="Times New Roman" w:hAnsi="Times New Roman" w:eastAsia="NSimSun" w:cs="Liberation Mono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eastAsia="NSimSun" w:cs="Liberation Mono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Style18"/>
              <w:bidi w:val="0"/>
              <w:jc w:val="both"/>
              <w:rPr>
                <w:rFonts w:ascii="Times New Roman" w:hAnsi="Times New Roman" w:eastAsia="NSimSun" w:cs="Liberation Mono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eastAsia="NSimSun" w:cs="Liberation Mono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Style18"/>
              <w:bidi w:val="0"/>
              <w:jc w:val="both"/>
              <w:rPr>
                <w:rFonts w:ascii="Times New Roman" w:hAnsi="Times New Roman" w:eastAsia="NSimSun" w:cs="Liberation Mono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eastAsia="NSimSun" w:cs="Liberation Mono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Style18"/>
              <w:bidi w:val="0"/>
              <w:jc w:val="both"/>
              <w:rPr/>
            </w:pPr>
            <w:r>
              <w:rPr>
                <w:rFonts w:eastAsia="NSimSun" w:cs="Liberation Mono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Утвержден постановлением Главы городского</w:t>
            </w:r>
          </w:p>
          <w:p>
            <w:pPr>
              <w:pStyle w:val="Style18"/>
              <w:bidi w:val="0"/>
              <w:jc w:val="both"/>
              <w:rPr/>
            </w:pPr>
            <w:r>
              <w:rPr>
                <w:rFonts w:eastAsia="NSimSun" w:cs="Liberation Mono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округа Фрязино </w:t>
            </w:r>
          </w:p>
          <w:p>
            <w:pPr>
              <w:pStyle w:val="Style18"/>
              <w:bidi w:val="0"/>
              <w:jc w:val="both"/>
              <w:rPr/>
            </w:pPr>
            <w:r>
              <w:rPr>
                <w:rFonts w:eastAsia="NSimSun" w:cs="Liberation Mono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от________________№_______</w:t>
            </w:r>
          </w:p>
        </w:tc>
      </w:tr>
    </w:tbl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Состав Комиссии  по </w:t>
      </w:r>
      <w:bookmarkStart w:id="2" w:name="__DdeLink__7855_16918461671"/>
      <w:r>
        <w:rPr>
          <w:rFonts w:cs="Times New Roman" w:ascii="Times New Roman" w:hAnsi="Times New Roman"/>
          <w:sz w:val="26"/>
          <w:szCs w:val="26"/>
        </w:rPr>
        <w:t>возмещению  недополученных доходов предприятиям жилищно-коммунального хозяйства для оплаты задолженности за потребленные топливно-энергетические ресурсы с целью организации обеспечения надежного теплоснабжения потребителей</w:t>
      </w:r>
      <w:bookmarkEnd w:id="2"/>
      <w:r>
        <w:rPr>
          <w:rFonts w:cs="Times New Roman" w:ascii="Times New Roman" w:hAnsi="Times New Roman"/>
          <w:sz w:val="26"/>
          <w:szCs w:val="26"/>
        </w:rPr>
        <w:t xml:space="preserve">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/>
      </w:pPr>
      <w:r>
        <w:rPr/>
        <w:t xml:space="preserve">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Председатель: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администрации Г.Л. Лапидус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председателя: начальник отдела ЖКХ- заместитель начальника управления ЖКХ — В.В. Оганезова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Секретарь комиссии: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главный эксперт отдела ЖКХ — А.А. Медведев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Члены комиссии: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финансового управления- Ю.В. Кузнецов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старший инспектор отдела ЖКХ- А.С. Барышникова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главный эксперт отдела ЖКХ — О.Н. Коршуненко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spacing w:before="0" w:after="0"/>
        <w:jc w:val="left"/>
        <w:rPr/>
      </w:pPr>
      <w:r>
        <w:rPr/>
      </w:r>
    </w:p>
    <w:p>
      <w:pPr>
        <w:pStyle w:val="Style18"/>
        <w:bidi w:val="0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18"/>
        <w:bidi w:val="0"/>
        <w:spacing w:before="0" w:after="0"/>
        <w:jc w:val="left"/>
        <w:rPr/>
      </w:pPr>
      <w:r>
        <w:rPr/>
        <w:t xml:space="preserve">                                                                                    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NSimSun" w:cs="Mangal"/>
      <w:color w:val="auto"/>
      <w:kern w:val="0"/>
      <w:sz w:val="24"/>
      <w:szCs w:val="24"/>
      <w:lang w:val="ru-RU" w:eastAsia="zh-CN" w:bidi="hi-IN"/>
    </w:rPr>
  </w:style>
  <w:style w:type="paragraph" w:styleId="2">
    <w:name w:val="Heading 2"/>
    <w:basedOn w:val="Style13"/>
    <w:next w:val="Style14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Style18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yle19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87</TotalTime>
  <Application>LibreOffice/6.3.0.4$Windows_x86 LibreOffice_project/057fc023c990d676a43019934386b85b21a9ee99</Application>
  <Pages>6</Pages>
  <Words>1597</Words>
  <Characters>12574</Characters>
  <CharactersWithSpaces>14519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2019-11-15T15:32:57Z</cp:lastPrinted>
  <dcterms:modified xsi:type="dcterms:W3CDTF">2019-11-15T15:33:52Z</dcterms:modified>
  <cp:revision>28</cp:revision>
  <dc:subject/>
  <dc:title/>
</cp:coreProperties>
</file>