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413" w:rsidRPr="00DF1413" w:rsidRDefault="00CD3BB9" w:rsidP="00DF1413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DF1413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DF1413" w:rsidRPr="00DF1413" w:rsidRDefault="00CD3BB9" w:rsidP="00DF1413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DF1413">
        <w:rPr>
          <w:rFonts w:ascii="Arial" w:hAnsi="Arial" w:cs="Arial"/>
          <w:b/>
          <w:sz w:val="24"/>
        </w:rPr>
        <w:t>ПОСТАНОВЛЕНИЕ</w:t>
      </w:r>
    </w:p>
    <w:p w:rsidR="000D521A" w:rsidRPr="00DF1413" w:rsidRDefault="00CD3BB9" w:rsidP="00DF1413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  <w:lang w:eastAsia="ru-RU"/>
        </w:rPr>
      </w:pPr>
      <w:r w:rsidRPr="00DF1413">
        <w:rPr>
          <w:rFonts w:ascii="Arial" w:hAnsi="Arial" w:cs="Arial"/>
          <w:b/>
          <w:bCs/>
          <w:sz w:val="24"/>
        </w:rPr>
        <w:t>от</w:t>
      </w:r>
      <w:r w:rsidRPr="00DF1413">
        <w:rPr>
          <w:rFonts w:ascii="Arial" w:hAnsi="Arial" w:cs="Arial"/>
          <w:b/>
          <w:sz w:val="24"/>
        </w:rPr>
        <w:t xml:space="preserve"> </w:t>
      </w:r>
      <w:r w:rsidR="00292BFF" w:rsidRPr="00DF1413">
        <w:rPr>
          <w:rFonts w:ascii="Arial" w:hAnsi="Arial" w:cs="Arial"/>
          <w:b/>
          <w:sz w:val="24"/>
        </w:rPr>
        <w:t>15.05.2024</w:t>
      </w:r>
      <w:r w:rsidRPr="00DF1413">
        <w:rPr>
          <w:rFonts w:ascii="Arial" w:hAnsi="Arial" w:cs="Arial"/>
          <w:b/>
          <w:sz w:val="24"/>
        </w:rPr>
        <w:t xml:space="preserve"> № </w:t>
      </w:r>
      <w:r w:rsidR="00292BFF" w:rsidRPr="00DF1413">
        <w:rPr>
          <w:rFonts w:ascii="Arial" w:hAnsi="Arial" w:cs="Arial"/>
          <w:b/>
          <w:sz w:val="24"/>
        </w:rPr>
        <w:t>463</w:t>
      </w:r>
    </w:p>
    <w:p w:rsidR="000D521A" w:rsidRPr="00DF1413" w:rsidRDefault="000D521A" w:rsidP="00CD3BB9">
      <w:pPr>
        <w:widowControl w:val="0"/>
        <w:tabs>
          <w:tab w:val="num" w:pos="1701"/>
        </w:tabs>
        <w:ind w:left="30" w:right="3686"/>
        <w:jc w:val="both"/>
        <w:rPr>
          <w:rFonts w:ascii="Arial" w:hAnsi="Arial" w:cs="Arial"/>
          <w:lang w:eastAsia="ru-RU"/>
        </w:rPr>
      </w:pPr>
    </w:p>
    <w:p w:rsidR="000D521A" w:rsidRPr="00DF1413" w:rsidRDefault="00C74264" w:rsidP="00CD3BB9">
      <w:pPr>
        <w:widowControl w:val="0"/>
        <w:tabs>
          <w:tab w:val="num" w:pos="1701"/>
        </w:tabs>
        <w:ind w:right="4252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О внесении изменений в постановление Администрации городского округа Фрязино от 26.12.2023 № 1326 «Об утверждении административного регламента предоставления муниципальной услуги «Выдача жилищного сертификата детям - сиротам и детям, оставшимся без попечения родителей, лицам из их числа»</w:t>
      </w:r>
    </w:p>
    <w:p w:rsidR="000D521A" w:rsidRPr="00DF1413" w:rsidRDefault="000D521A" w:rsidP="00CD3BB9">
      <w:pPr>
        <w:tabs>
          <w:tab w:val="num" w:pos="1701"/>
        </w:tabs>
        <w:spacing w:before="60"/>
        <w:ind w:left="142" w:firstLine="2"/>
        <w:rPr>
          <w:rFonts w:ascii="Arial" w:hAnsi="Arial" w:cs="Arial"/>
        </w:rPr>
      </w:pPr>
    </w:p>
    <w:p w:rsidR="000D521A" w:rsidRPr="00DF1413" w:rsidRDefault="00C74264" w:rsidP="00CD3BB9">
      <w:pPr>
        <w:widowControl w:val="0"/>
        <w:tabs>
          <w:tab w:val="num" w:pos="1701"/>
        </w:tabs>
        <w:ind w:firstLine="851"/>
        <w:jc w:val="both"/>
        <w:rPr>
          <w:rFonts w:ascii="Arial" w:hAnsi="Arial" w:cs="Arial"/>
        </w:rPr>
      </w:pPr>
      <w:proofErr w:type="gramStart"/>
      <w:r w:rsidRPr="00DF1413">
        <w:rPr>
          <w:rFonts w:ascii="Arial" w:hAnsi="Arial" w:cs="Arial"/>
          <w:lang w:eastAsia="ru-RU"/>
        </w:rPr>
        <w:t>В соответствии с Жилищным кодексом Российской Федерации, Федеральным законом от 27.07.2010 № 210 - ФЗ «Об организации предоставления государственных и муниципальных услуг», Федеральным законом от 06.10.2003 № 131 - ФЗ «Об общих принципах организации местного самоуправления в Российской Федерации», Федеральным законом от 21.12.1996 № 159 - ФЗ «О дополнительных гарантиях по социальной поддержке детей-сирот и детей, оставшихся без попечения родителей», Законом Московской области от 29.12.2007 № 248</w:t>
      </w:r>
      <w:proofErr w:type="gramEnd"/>
      <w:r w:rsidRPr="00DF1413">
        <w:rPr>
          <w:rFonts w:ascii="Arial" w:hAnsi="Arial" w:cs="Arial"/>
          <w:lang w:eastAsia="ru-RU"/>
        </w:rPr>
        <w:t>/</w:t>
      </w:r>
      <w:proofErr w:type="gramStart"/>
      <w:r w:rsidRPr="00DF1413">
        <w:rPr>
          <w:rFonts w:ascii="Arial" w:hAnsi="Arial" w:cs="Arial"/>
          <w:lang w:eastAsia="ru-RU"/>
        </w:rPr>
        <w:t>2007 - ОЗ «О предоставлении полного государственного обеспечения», законом Московской области от 07.11.2023 № 192/2023 - ОЗ «Об организации предоставления государственного жилищного сертификата Московской области детям - сиротам и детям, оставшимся без попечения родителей, лицам из числа детей - сирот и детей, оставшихся без попечения родителей в возрасте от 18 до 22 лет включительно», постановлением Правительства Московской области от 13.02.2024 № 113 - ПП «Об утверждении</w:t>
      </w:r>
      <w:proofErr w:type="gramEnd"/>
      <w:r w:rsidRPr="00DF1413">
        <w:rPr>
          <w:rFonts w:ascii="Arial" w:hAnsi="Arial" w:cs="Arial"/>
          <w:lang w:eastAsia="ru-RU"/>
        </w:rPr>
        <w:t xml:space="preserve"> </w:t>
      </w:r>
      <w:proofErr w:type="gramStart"/>
      <w:r w:rsidRPr="00DF1413">
        <w:rPr>
          <w:rFonts w:ascii="Arial" w:hAnsi="Arial" w:cs="Arial"/>
          <w:lang w:eastAsia="ru-RU"/>
        </w:rPr>
        <w:t>Порядка выдачи и реализации государственного жилищного сертификата Московской области детям - сиротам и детям, оставшимся без попечения родителей, лицам из числа детей - сирот и детей, оставшихся без попечения родителей в возрасте от 18 до 22 лет включительно, на однократное получение за счет средств бюджета Московской области меры поддержки в виде единовременной социальной выплаты для приобретения на территории Московской области благоустроенного жилого</w:t>
      </w:r>
      <w:proofErr w:type="gramEnd"/>
      <w:r w:rsidRPr="00DF1413">
        <w:rPr>
          <w:rFonts w:ascii="Arial" w:hAnsi="Arial" w:cs="Arial"/>
          <w:lang w:eastAsia="ru-RU"/>
        </w:rPr>
        <w:t xml:space="preserve"> помещения в собственность», руководствуясь  Уставом городского округа Фрязино Московской области,</w:t>
      </w:r>
    </w:p>
    <w:p w:rsidR="000D521A" w:rsidRPr="00DF1413" w:rsidRDefault="00C74264" w:rsidP="00DF1413">
      <w:pPr>
        <w:tabs>
          <w:tab w:val="num" w:pos="1701"/>
        </w:tabs>
        <w:suppressAutoHyphens w:val="0"/>
        <w:spacing w:before="120" w:after="120"/>
        <w:jc w:val="center"/>
        <w:rPr>
          <w:rFonts w:ascii="Arial" w:hAnsi="Arial" w:cs="Arial"/>
        </w:rPr>
      </w:pPr>
      <w:proofErr w:type="gramStart"/>
      <w:r w:rsidRPr="00DF1413">
        <w:rPr>
          <w:rFonts w:ascii="Arial" w:hAnsi="Arial" w:cs="Arial"/>
          <w:b/>
          <w:lang w:eastAsia="ru-RU"/>
        </w:rPr>
        <w:t>п</w:t>
      </w:r>
      <w:proofErr w:type="gramEnd"/>
      <w:r w:rsidRPr="00DF1413">
        <w:rPr>
          <w:rFonts w:ascii="Arial" w:hAnsi="Arial" w:cs="Arial"/>
          <w:b/>
          <w:lang w:eastAsia="ru-RU"/>
        </w:rPr>
        <w:t xml:space="preserve"> о с т а н о в л я ю:</w:t>
      </w:r>
    </w:p>
    <w:p w:rsidR="000D521A" w:rsidRPr="00DF1413" w:rsidRDefault="00C74264" w:rsidP="00DF1413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1. Внести в постановление Администрации городского округа Фрязино от 26.12.2023 № 1326 «Об утверждении административного регламента предоставления муниципальной услуги «Выдача жилищного сертификата детям - сиротам и детям, оставшимся без попечения родителей, лицам из их числа» (далее -  Административный регламент), следующие изменения: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1.1. Подпункт 2.1. Административного регламента изложить в следующей редакции: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 xml:space="preserve">«2.1. </w:t>
      </w:r>
      <w:proofErr w:type="gramStart"/>
      <w:r w:rsidRPr="00DF1413">
        <w:rPr>
          <w:rFonts w:ascii="Arial" w:hAnsi="Arial" w:cs="Arial"/>
          <w:lang w:eastAsia="ru-RU"/>
        </w:rPr>
        <w:t>Муниципальная услуга предоставляется лицам, указанным в части 1 статьи 8 Закона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 (далее - Закон № 248/2007-ОЗ),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</w:t>
      </w:r>
      <w:proofErr w:type="gramEnd"/>
      <w:r w:rsidRPr="00DF1413">
        <w:rPr>
          <w:rFonts w:ascii="Arial" w:hAnsi="Arial" w:cs="Arial"/>
          <w:lang w:eastAsia="ru-RU"/>
        </w:rPr>
        <w:t xml:space="preserve"> собственниками жилых помещений; </w:t>
      </w:r>
      <w:proofErr w:type="gramStart"/>
      <w:r w:rsidRPr="00DF1413">
        <w:rPr>
          <w:rFonts w:ascii="Arial" w:hAnsi="Arial" w:cs="Arial"/>
          <w:lang w:eastAsia="ru-RU"/>
        </w:rPr>
        <w:t xml:space="preserve">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невозможным, за исключением детей - сирот и детей, оставшихся без </w:t>
      </w:r>
      <w:r w:rsidRPr="00DF1413">
        <w:rPr>
          <w:rFonts w:ascii="Arial" w:hAnsi="Arial" w:cs="Arial"/>
          <w:lang w:eastAsia="ru-RU"/>
        </w:rPr>
        <w:lastRenderedPageBreak/>
        <w:t>попечения родителей, лиц из числа детей - сирот и детей, оставшихся без попечения родителей, в возрасте от 18 до</w:t>
      </w:r>
      <w:proofErr w:type="gramEnd"/>
      <w:r w:rsidRPr="00DF1413">
        <w:rPr>
          <w:rFonts w:ascii="Arial" w:hAnsi="Arial" w:cs="Arial"/>
          <w:lang w:eastAsia="ru-RU"/>
        </w:rPr>
        <w:t xml:space="preserve"> 22 </w:t>
      </w:r>
      <w:proofErr w:type="gramStart"/>
      <w:r w:rsidRPr="00DF1413">
        <w:rPr>
          <w:rFonts w:ascii="Arial" w:hAnsi="Arial" w:cs="Arial"/>
          <w:lang w:eastAsia="ru-RU"/>
        </w:rPr>
        <w:t>лет</w:t>
      </w:r>
      <w:proofErr w:type="gramEnd"/>
      <w:r w:rsidRPr="00DF1413">
        <w:rPr>
          <w:rFonts w:ascii="Arial" w:hAnsi="Arial" w:cs="Arial"/>
          <w:lang w:eastAsia="ru-RU"/>
        </w:rPr>
        <w:t xml:space="preserve"> включительно, получивших меру поддержки в виде единовременной социальной выплаты для приобретения жилого помещения на основании государственного жилищного сертификата Московской области, при наличии по состоянию на дату подачи заявления о выдаче жилищного сертификата совокупности следующих условий (далее - заявитель):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1) место жительства заявителя в Московской области;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2) заявитель первоначально включен в список детей-сирот и детей, оставшихся без попечения родителей, лиц из их числа (далее - список) в соответствии со статьей 8 Закона № 248/2007-ОЗ;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3) заявитель не отбывает наказание в виде лишения свободы;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4) заявитель не состоит на учете в наркологическом и психоневрологическом диспансере в связи с лечением от алкоголизма, наркомании, токсикомании;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5) у заявителя отсутствуют задолженности по налогам и сборам;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 xml:space="preserve">6) в отношении заявителя отсутствует вступившее в законную силу решение суда об ограничении его в дееспособности или признании </w:t>
      </w:r>
      <w:proofErr w:type="gramStart"/>
      <w:r w:rsidRPr="00DF1413">
        <w:rPr>
          <w:rFonts w:ascii="Arial" w:hAnsi="Arial" w:cs="Arial"/>
          <w:lang w:eastAsia="ru-RU"/>
        </w:rPr>
        <w:t>недееспособным</w:t>
      </w:r>
      <w:proofErr w:type="gramEnd"/>
      <w:r w:rsidRPr="00DF1413">
        <w:rPr>
          <w:rFonts w:ascii="Arial" w:hAnsi="Arial" w:cs="Arial"/>
          <w:lang w:eastAsia="ru-RU"/>
        </w:rPr>
        <w:t>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7) заявителем не реализовано право на обеспечение благоустроенными жилыми помещениями специализированного жилищного фонда по договорам найма специализированных жилых помещений в соответствии со статьей 8 Закона № 248/2007-ОЗ;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8) заявитель не получал за счет средств бюджета другого субъекта Российской Федерации выплату на приобретение благоустроенного жилого помещения в собственность или для полного погашения, предоставленного на приобретение жилого помещения кредита (займа) по договору, обязательства заемщика по которому обеспечены ипотекой</w:t>
      </w:r>
      <w:proofErr w:type="gramStart"/>
      <w:r w:rsidRPr="00DF1413">
        <w:rPr>
          <w:rFonts w:ascii="Arial" w:hAnsi="Arial" w:cs="Arial"/>
          <w:lang w:eastAsia="ru-RU"/>
        </w:rPr>
        <w:t>.».</w:t>
      </w:r>
      <w:proofErr w:type="gramEnd"/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1.2.</w:t>
      </w:r>
      <w:r w:rsidRPr="00DF1413">
        <w:rPr>
          <w:rFonts w:ascii="Arial" w:hAnsi="Arial" w:cs="Arial"/>
        </w:rPr>
        <w:t xml:space="preserve"> </w:t>
      </w:r>
      <w:r w:rsidRPr="00DF1413">
        <w:rPr>
          <w:rFonts w:ascii="Arial" w:hAnsi="Arial" w:cs="Arial"/>
          <w:lang w:eastAsia="ru-RU"/>
        </w:rPr>
        <w:t>Подпункт 9.1. Административного регламента изложить в следующей редакции: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>«9.1. Основными нормативными правовыми актами, регулирующими предоставление Муниципальной услуги, являются: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1) Жилищный </w:t>
      </w:r>
      <w:hyperlink r:id="rId8" w:tgtFrame="&quot;Жилищный кодекс Российской Федерации">
        <w:r w:rsidRPr="00DF1413">
          <w:rPr>
            <w:sz w:val="24"/>
            <w:szCs w:val="24"/>
          </w:rPr>
          <w:t>кодекс</w:t>
        </w:r>
      </w:hyperlink>
      <w:r w:rsidRPr="00DF1413">
        <w:rPr>
          <w:sz w:val="24"/>
          <w:szCs w:val="24"/>
        </w:rPr>
        <w:t xml:space="preserve"> Российской Федерации;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2) Федеральный </w:t>
      </w:r>
      <w:hyperlink r:id="rId9" w:tgtFrame="Федеральный закон от 27.07.2010 N 210-ФЗ (ред. от 04.11.2022) Об организации предоставления государственных и муниципальных услуг">
        <w:r w:rsidRPr="00DF1413">
          <w:rPr>
            <w:sz w:val="24"/>
            <w:szCs w:val="24"/>
          </w:rPr>
          <w:t>закон</w:t>
        </w:r>
      </w:hyperlink>
      <w:r w:rsidRPr="00DF1413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3) Федеральный </w:t>
      </w:r>
      <w:hyperlink r:id="rId10" w:tgtFrame="Федеральный закон от 06.10.2003 N 131-ФЗ (ред. от 06.02.2023) Об общих принципах организации местного самоуправления в Российской Федерации">
        <w:r w:rsidRPr="00DF1413">
          <w:rPr>
            <w:sz w:val="24"/>
            <w:szCs w:val="24"/>
          </w:rPr>
          <w:t>закон</w:t>
        </w:r>
      </w:hyperlink>
      <w:r w:rsidRPr="00DF1413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4) Федеральный </w:t>
      </w:r>
      <w:hyperlink r:id="rId11" w:tgtFrame="Федеральный закон от 02.05.2006 N 59-ФЗ (ред. от 27.12.2018) О порядке рассмотрения обращений граждан Российской Федерации">
        <w:r w:rsidRPr="00DF1413">
          <w:rPr>
            <w:sz w:val="24"/>
            <w:szCs w:val="24"/>
          </w:rPr>
          <w:t>закон</w:t>
        </w:r>
      </w:hyperlink>
      <w:r w:rsidRPr="00DF1413">
        <w:rPr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5) Федеральный </w:t>
      </w:r>
      <w:hyperlink r:id="rId12" w:tgtFrame="Федеральный закон от 27.07.2006 N 149-ФЗ (ред. от 29.12.2022) Об информации, информационных технологиях и о защите информации">
        <w:r w:rsidRPr="00DF1413">
          <w:rPr>
            <w:sz w:val="24"/>
            <w:szCs w:val="24"/>
          </w:rPr>
          <w:t>закон</w:t>
        </w:r>
      </w:hyperlink>
      <w:r w:rsidRPr="00DF1413">
        <w:rPr>
          <w:sz w:val="24"/>
          <w:szCs w:val="24"/>
        </w:rPr>
        <w:t xml:space="preserve"> от 27.07.2006 № 149-ФЗ «Об информации, информационных технологиях и о защите информации»;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>6) Закон от 29.12.2023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proofErr w:type="gramStart"/>
      <w:r w:rsidRPr="00DF1413">
        <w:rPr>
          <w:rFonts w:ascii="Arial" w:hAnsi="Arial" w:cs="Arial"/>
        </w:rPr>
        <w:t>7) Постановление Правительства Московской области от 13.02.2024 № 113-ПП «Об утверждении Порядка выдачи и реализации государственного жилищного сертификата Московской области детям-сиротам и детям, оставшимся без попечения родителей, лицам из числа детей-сирот и детей, оставшихся без попечения родителей в возрасте от 18 до 22 лет включительно, на однократное получение за счет средств бюджета Московской области меры поддержки в виде единовременной социальной выплаты</w:t>
      </w:r>
      <w:proofErr w:type="gramEnd"/>
      <w:r w:rsidRPr="00DF1413">
        <w:rPr>
          <w:rFonts w:ascii="Arial" w:hAnsi="Arial" w:cs="Arial"/>
        </w:rPr>
        <w:t xml:space="preserve"> для приобретения на территории Московской области благоустроенного жилого помещения в собственность»</w:t>
      </w:r>
      <w:proofErr w:type="gramStart"/>
      <w:r w:rsidRPr="00DF1413">
        <w:rPr>
          <w:rFonts w:ascii="Arial" w:hAnsi="Arial" w:cs="Arial"/>
        </w:rPr>
        <w:t>.»</w:t>
      </w:r>
      <w:proofErr w:type="gramEnd"/>
    </w:p>
    <w:p w:rsidR="000D521A" w:rsidRPr="00DF1413" w:rsidRDefault="00C74264" w:rsidP="00CD3BB9">
      <w:pPr>
        <w:widowControl w:val="0"/>
        <w:tabs>
          <w:tab w:val="left" w:pos="570"/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1.3. Подпункт 10.1. Административного регламента изложить в следующей редакции: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«10.1. При обращении за получением Муниципальной услуги Заявитель </w:t>
      </w:r>
      <w:r w:rsidRPr="00DF1413">
        <w:rPr>
          <w:bCs/>
          <w:sz w:val="24"/>
          <w:szCs w:val="24"/>
        </w:rPr>
        <w:t xml:space="preserve">до  01 </w:t>
      </w:r>
      <w:r w:rsidRPr="00DF1413">
        <w:rPr>
          <w:bCs/>
          <w:sz w:val="24"/>
          <w:szCs w:val="24"/>
        </w:rPr>
        <w:lastRenderedPageBreak/>
        <w:t xml:space="preserve">октября текущего года включительно </w:t>
      </w:r>
      <w:r w:rsidRPr="00DF1413">
        <w:rPr>
          <w:sz w:val="24"/>
          <w:szCs w:val="24"/>
        </w:rPr>
        <w:t>представляет: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sz w:val="24"/>
          <w:szCs w:val="24"/>
        </w:rPr>
        <w:t xml:space="preserve">1) </w:t>
      </w:r>
      <w:hyperlink w:anchor="P588" w:tgtFrame=" ЗАЯВЛЕНИЕ">
        <w:r w:rsidRPr="00DF1413">
          <w:rPr>
            <w:sz w:val="24"/>
            <w:szCs w:val="24"/>
          </w:rPr>
          <w:t>заявление</w:t>
        </w:r>
      </w:hyperlink>
      <w:r w:rsidRPr="00DF1413">
        <w:rPr>
          <w:sz w:val="24"/>
          <w:szCs w:val="24"/>
        </w:rPr>
        <w:t xml:space="preserve"> по форме согласно Приложению 3 к настоящему Административному регламенту;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bCs/>
          <w:sz w:val="24"/>
          <w:szCs w:val="24"/>
        </w:rPr>
        <w:t>2) копию паспорта или иного документа, удостоверяющего личность Заявителя в соответствии с законодательством Российской Федерации;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proofErr w:type="gramStart"/>
      <w:r w:rsidRPr="00DF1413">
        <w:rPr>
          <w:bCs/>
          <w:sz w:val="24"/>
          <w:szCs w:val="24"/>
        </w:rPr>
        <w:t>3) справку из наркологического и психоневрологического диспансеров о том, что Заявитель не состоит на учете в указанных учреждениях в связи с лечением от алкоголизма, наркомании, токсикомании;</w:t>
      </w:r>
      <w:bookmarkStart w:id="0" w:name="Par3"/>
      <w:bookmarkEnd w:id="0"/>
      <w:proofErr w:type="gramEnd"/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bCs/>
          <w:sz w:val="24"/>
          <w:szCs w:val="24"/>
        </w:rPr>
        <w:t>4) согласие Заявителя на обработку персональных данных по форме согласно приложению 4 к настоящему Административному регламенту;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bCs/>
          <w:sz w:val="24"/>
          <w:szCs w:val="24"/>
        </w:rPr>
        <w:t>5) нотариально удостоверенное обязательство Заявителя о том, что жилое помещение (или его доля в праве общей собственности на жилое помещение, соответствующая не менее 27 квадратных метрам от общей площади жилого помещения) не будет отчужден</w:t>
      </w:r>
      <w:proofErr w:type="gramStart"/>
      <w:r w:rsidRPr="00DF1413">
        <w:rPr>
          <w:bCs/>
          <w:sz w:val="24"/>
          <w:szCs w:val="24"/>
        </w:rPr>
        <w:t>о(</w:t>
      </w:r>
      <w:proofErr w:type="gramEnd"/>
      <w:r w:rsidRPr="00DF1413">
        <w:rPr>
          <w:bCs/>
          <w:sz w:val="24"/>
          <w:szCs w:val="24"/>
        </w:rPr>
        <w:t>а) им в срок до истечения 3 лет с даты государственной регистрации его права собственности на жилое помещение (или доли в праве общей собственности на жилое помещение) в установленном законодательством Российской Федерации порядке (добровольное обременение).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bCs/>
          <w:sz w:val="24"/>
          <w:szCs w:val="24"/>
        </w:rPr>
        <w:t>Копия паспорта  или иного документа, удостоверяющего личность Заявителя, должна быть: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proofErr w:type="gramStart"/>
      <w:r w:rsidRPr="00DF1413">
        <w:rPr>
          <w:bCs/>
          <w:sz w:val="24"/>
          <w:szCs w:val="24"/>
        </w:rPr>
        <w:t>заверена</w:t>
      </w:r>
      <w:proofErr w:type="gramEnd"/>
      <w:r w:rsidRPr="00DF1413">
        <w:rPr>
          <w:bCs/>
          <w:sz w:val="24"/>
          <w:szCs w:val="24"/>
        </w:rPr>
        <w:t xml:space="preserve"> в установленном законодательством Российской Федерации порядке - в случае обращения с заявлением о выдаче жилищного сертификата с помощью почтовой связи;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proofErr w:type="gramStart"/>
      <w:r w:rsidRPr="00DF1413">
        <w:rPr>
          <w:bCs/>
          <w:sz w:val="24"/>
          <w:szCs w:val="24"/>
        </w:rPr>
        <w:t>представлена</w:t>
      </w:r>
      <w:proofErr w:type="gramEnd"/>
      <w:r w:rsidRPr="00DF1413">
        <w:rPr>
          <w:bCs/>
          <w:sz w:val="24"/>
          <w:szCs w:val="24"/>
        </w:rPr>
        <w:t xml:space="preserve"> совместно с оригиналом для сверки и заверения - в случае личного обращения с заявлением о выдаче жилищного сертификата.</w:t>
      </w:r>
    </w:p>
    <w:p w:rsidR="000D521A" w:rsidRPr="00DF1413" w:rsidRDefault="00C74264" w:rsidP="00CD3BB9">
      <w:pPr>
        <w:pStyle w:val="ConsPlusNormal"/>
        <w:tabs>
          <w:tab w:val="num" w:pos="1701"/>
        </w:tabs>
        <w:ind w:firstLine="850"/>
        <w:jc w:val="both"/>
        <w:rPr>
          <w:sz w:val="24"/>
          <w:szCs w:val="24"/>
        </w:rPr>
      </w:pPr>
      <w:r w:rsidRPr="00DF1413">
        <w:rPr>
          <w:bCs/>
          <w:sz w:val="24"/>
          <w:szCs w:val="24"/>
        </w:rPr>
        <w:t>Дата выдачи (заверения) документов (сведений) (копий документов), указанных в настоящем пункте, должна быть не ранее 30 календарных дней, предшествующих дню обращения с заявлением о выдаче жилищного сертификата</w:t>
      </w:r>
      <w:proofErr w:type="gramStart"/>
      <w:r w:rsidRPr="00DF1413">
        <w:rPr>
          <w:bCs/>
          <w:sz w:val="24"/>
          <w:szCs w:val="24"/>
        </w:rPr>
        <w:t>.».</w:t>
      </w:r>
      <w:proofErr w:type="gramEnd"/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1.4. Подпункт 12.1. Административного регламента изложить в следующей редакции: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«12.1. Основаниями для отказа в приеме и регистрации документов, необходимых для предоставления Муниципальной услуги, являются: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обращение за Муниципальной услугой, предоставление которой не предусматривается настоящим Административным регламентом;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представление заявления, подписанного не уполномоченным лицом;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представление заявления, оформленного не в соответствии с требованиями Административного регламента;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непредставление необходимых документов или представление документов, не соответствующих установленным настоящим Административным регламентом требованиям;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представление документов, содержащих исправления, не заверенные в установленном законодательством порядке, подчистки, исправления текста;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представление документов, текст которых не позволяет однозначно истолковать содержание;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представление документов, утративших силу;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</w:rPr>
        <w:t>обращение заявителя с заявлением о выдаче жилищного сертификата после 1 октября текущего года</w:t>
      </w:r>
      <w:proofErr w:type="gramStart"/>
      <w:r w:rsidRPr="00DF1413">
        <w:rPr>
          <w:rFonts w:ascii="Arial" w:hAnsi="Arial" w:cs="Arial"/>
        </w:rPr>
        <w:t>.».</w:t>
      </w:r>
      <w:proofErr w:type="gramEnd"/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>2. Опубликовать настоящее постановление на официальном сайте городского округа Фрязино Московской области в информационно – телекоммуникационной сети Интернет.</w:t>
      </w:r>
    </w:p>
    <w:p w:rsidR="000D521A" w:rsidRPr="00DF1413" w:rsidRDefault="00C74264" w:rsidP="00CD3BB9">
      <w:pPr>
        <w:widowControl w:val="0"/>
        <w:tabs>
          <w:tab w:val="num" w:pos="1701"/>
        </w:tabs>
        <w:ind w:firstLine="85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 xml:space="preserve">3. </w:t>
      </w:r>
      <w:proofErr w:type="gramStart"/>
      <w:r w:rsidRPr="00DF1413">
        <w:rPr>
          <w:rFonts w:ascii="Arial" w:hAnsi="Arial" w:cs="Arial"/>
          <w:lang w:eastAsia="ru-RU"/>
        </w:rPr>
        <w:t>Контроль за</w:t>
      </w:r>
      <w:proofErr w:type="gramEnd"/>
      <w:r w:rsidRPr="00DF1413"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городского округа Фрязино Силаеву Н.В.</w:t>
      </w:r>
    </w:p>
    <w:p w:rsidR="000D521A" w:rsidRPr="00DF1413" w:rsidRDefault="00C74264" w:rsidP="00DF1413">
      <w:pPr>
        <w:widowControl w:val="0"/>
        <w:tabs>
          <w:tab w:val="left" w:pos="600"/>
          <w:tab w:val="left" w:pos="1134"/>
          <w:tab w:val="left" w:pos="1276"/>
          <w:tab w:val="num" w:pos="1701"/>
          <w:tab w:val="left" w:pos="2977"/>
          <w:tab w:val="left" w:pos="3119"/>
          <w:tab w:val="right" w:pos="9639"/>
        </w:tabs>
        <w:spacing w:before="120"/>
        <w:jc w:val="both"/>
        <w:rPr>
          <w:rFonts w:ascii="Arial" w:hAnsi="Arial" w:cs="Arial"/>
        </w:rPr>
      </w:pPr>
      <w:r w:rsidRPr="00DF1413">
        <w:rPr>
          <w:rFonts w:ascii="Arial" w:hAnsi="Arial" w:cs="Arial"/>
          <w:lang w:eastAsia="ru-RU"/>
        </w:rPr>
        <w:t xml:space="preserve">Глава городского округа Фрязино                                                     </w:t>
      </w:r>
      <w:r w:rsidR="00DF1413">
        <w:rPr>
          <w:rFonts w:ascii="Arial" w:hAnsi="Arial" w:cs="Arial"/>
          <w:lang w:eastAsia="ru-RU"/>
        </w:rPr>
        <w:t xml:space="preserve">                </w:t>
      </w:r>
      <w:bookmarkStart w:id="1" w:name="_GoBack"/>
      <w:bookmarkEnd w:id="1"/>
      <w:r w:rsidRPr="00DF1413">
        <w:rPr>
          <w:rFonts w:ascii="Arial" w:hAnsi="Arial" w:cs="Arial"/>
          <w:lang w:eastAsia="ru-RU"/>
        </w:rPr>
        <w:t xml:space="preserve">  Д.Р. Воробьев</w:t>
      </w:r>
    </w:p>
    <w:sectPr w:rsidR="000D521A" w:rsidRPr="00DF1413" w:rsidSect="00DF1413">
      <w:headerReference w:type="default" r:id="rId13"/>
      <w:pgSz w:w="11906" w:h="16838"/>
      <w:pgMar w:top="1134" w:right="567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35" w:rsidRDefault="00B70C35">
      <w:r>
        <w:separator/>
      </w:r>
    </w:p>
  </w:endnote>
  <w:endnote w:type="continuationSeparator" w:id="0">
    <w:p w:rsidR="00B70C35" w:rsidRDefault="00B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35" w:rsidRDefault="00B70C35">
      <w:r>
        <w:separator/>
      </w:r>
    </w:p>
  </w:footnote>
  <w:footnote w:type="continuationSeparator" w:id="0">
    <w:p w:rsidR="00B70C35" w:rsidRDefault="00B7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1A" w:rsidRDefault="00C74264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DF141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477E7D"/>
    <w:multiLevelType w:val="multilevel"/>
    <w:tmpl w:val="8A8C7C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1A"/>
    <w:rsid w:val="000D521A"/>
    <w:rsid w:val="00292BFF"/>
    <w:rsid w:val="00AF2D18"/>
    <w:rsid w:val="00B70C35"/>
    <w:rsid w:val="00C74264"/>
    <w:rsid w:val="00CD3BB9"/>
    <w:rsid w:val="00D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F60EC3"/>
    <w:rPr>
      <w:color w:val="0563C1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641D56"/>
    <w:pPr>
      <w:widowControl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F60EC3"/>
    <w:rPr>
      <w:color w:val="0563C1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641D56"/>
    <w:pPr>
      <w:widowControl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user/AppData/Roaming/Bimoid/Users/User0002/RcvdFiles/kui-gadjieva/%7B&#1050;&#1086;&#1085;&#1089;&#1091;&#1083;&#1100;&#1090;&#1072;&#1085;&#1090;&#1055;&#1083;&#1102;&#1089;%7D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../../../user/AppData/Roaming/Bimoid/Users/User0002/RcvdFiles/kui-gadjieva/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../user/AppData/Roaming/Bimoid/Users/User0002/RcvdFiles/kui-gadjieva/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../../user/AppData/Roaming/Bimoid/Users/User0002/RcvdFiles/kui-gadjieva/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user/AppData/Roaming/Bimoid/Users/User0002/RcvdFiles/kui-gadjieva/%7B&#1050;&#1086;&#1085;&#1089;&#1091;&#1083;&#1100;&#1090;&#1072;&#1085;&#1090;&#1055;&#1083;&#1102;&#1089;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1602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13</cp:revision>
  <cp:lastPrinted>2024-05-15T10:53:00Z</cp:lastPrinted>
  <dcterms:created xsi:type="dcterms:W3CDTF">2024-03-04T10:07:00Z</dcterms:created>
  <dcterms:modified xsi:type="dcterms:W3CDTF">2024-05-16T06:42:00Z</dcterms:modified>
  <dc:language>ru-RU</dc:language>
</cp:coreProperties>
</file>