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ind w:left="0" w:right="0" w:firstLine="851"/>
        <w:jc w:val="center"/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ind w:left="0" w:right="0" w:firstLine="851"/>
        <w:jc w:val="center"/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15.10.2021</w:t>
        <w:tab/>
        <w:tab/>
        <w:tab/>
        <w:tab/>
        <w:tab/>
        <w:tab/>
        <w:tab/>
        <w:tab/>
        <w:t xml:space="preserve">              № 111/24</w:t>
      </w:r>
    </w:p>
    <w:p>
      <w:pPr>
        <w:pStyle w:val="Normal"/>
        <w:spacing w:before="60" w:after="0"/>
        <w:ind w:left="0" w:right="0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011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92"/>
        <w:gridCol w:w="4018"/>
      </w:tblGrid>
      <w:tr>
        <w:trPr/>
        <w:tc>
          <w:tcPr>
            <w:tcW w:w="499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сводного перечня наказов избирателей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Style16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ind w:left="0" w:right="5966" w:hanging="0"/>
        <w:jc w:val="both"/>
        <w:rPr>
          <w:rFonts w:ascii="Times New Roman" w:hAnsi="Times New Roman" w:eastAsia="Times New Roman" w:cs="Times New Roman"/>
          <w:color w:val="auto"/>
          <w:kern w:val="2"/>
          <w:sz w:val="28"/>
          <w:szCs w:val="28"/>
          <w:lang w:val="ru-RU" w:eastAsia="hi-IN"/>
        </w:rPr>
      </w:pP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hi-IN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Положением об организации работы с наказами избирателей в городском округе Фрязино Московской области, утвержденным решением Совета депутатов города Фрязино от 22 августа 2013 года №224,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Совет депутатов города Фрязино </w:t>
      </w:r>
      <w:r>
        <w:rPr>
          <w:rFonts w:cs="Times New Roman" w:ascii="Times New Roman" w:hAnsi="Times New Roman"/>
          <w:b/>
          <w:sz w:val="28"/>
          <w:szCs w:val="28"/>
        </w:rPr>
        <w:t>р е ш и л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3"/>
        </w:numPr>
        <w:tabs>
          <w:tab w:val="right" w:pos="993" w:leader="none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Утвердить сводный перечень наказов избирателей на 2022 год (прилагается).</w:t>
      </w:r>
    </w:p>
    <w:p>
      <w:pPr>
        <w:pStyle w:val="Normal"/>
        <w:numPr>
          <w:ilvl w:val="0"/>
          <w:numId w:val="3"/>
        </w:numPr>
        <w:tabs>
          <w:tab w:val="right" w:pos="993" w:leader="none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Направить сводный перечень наказов избирателей в Администрацию городского округа Фрязино для подготовки проекта решения о перечне мероприятий по реализации наказов избирателей.</w:t>
      </w:r>
    </w:p>
    <w:p>
      <w:pPr>
        <w:pStyle w:val="Normal"/>
        <w:numPr>
          <w:ilvl w:val="0"/>
          <w:numId w:val="3"/>
        </w:numPr>
        <w:tabs>
          <w:tab w:val="right" w:pos="993" w:leader="none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настоящего решения оставляю за собой.</w:t>
      </w:r>
    </w:p>
    <w:p>
      <w:pPr>
        <w:pStyle w:val="Normal"/>
        <w:tabs>
          <w:tab w:val="right" w:pos="993" w:leader="none"/>
        </w:tabs>
        <w:ind w:left="0" w:right="0"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Совета депутатов</w:t>
        <w:tab/>
        <w:tab/>
        <w:tab/>
        <w:tab/>
        <w:tab/>
        <w:t xml:space="preserve">       Е.В.Романова</w:t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УТВЕРЖДЕНО</w:t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решением Совета депутатов</w:t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городского округа Фрязино</w:t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от 15.10.2021 № 111/24</w:t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right" w:pos="993" w:leader="none"/>
        </w:tabs>
        <w:ind w:left="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Сводный перечень наказов избирателей на 2022 год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24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7"/>
        <w:gridCol w:w="5194"/>
        <w:gridCol w:w="3081"/>
      </w:tblGrid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№</w:t>
            </w:r>
            <w:r>
              <w:rPr>
                <w:rFonts w:eastAsia="Liberation Serif;Times New Roman"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Содержание наказа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Адрес (местоположение)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и установка лавок (3 шт)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Полевая д. 2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Выполнение работ по установке искусственных неровностей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Окружной проезд в районе домов 6,10 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футбольной формы (футболка, шорты, гетры) — 25 комплектов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МБУ «Спортивная школа «Олимп» г.о.Фрязино»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спортивных костюмов — 25 комплектовМБУ «Спортивная школа «Олимп» г.о.Фрязино»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МБУ «Спортивная школа «Олимп» г.о.Фрязино»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ветровок для спортсменов — 25 комплектов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МБУ «Спортивная школа «Олимп» г.о.Фрязино»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футбольных мячей — 25 штук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МБУ «Спортивная школа «Олимп» г.о.Фрязино»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Проведение мероприятия по спортивному соревнованию (автобус, 3-х разовое питание, аренда поля, проживание)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МБУ «Спортивная школа «Олимп» г.о.Фрязино»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Выполнение работ по посадке быстрорастущих деревьев — 10 штук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Полевая 23, </w:t>
            </w:r>
          </w:p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обратная сторона подъездов № 2-№ 3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Выполнение работ по установке металлического ограждения зеленой зоны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Полевая 23, </w:t>
            </w:r>
          </w:p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обратная сторона подъездов № 2-№ 3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Выполнение работ по ремонту пешеходных дорожек (поднять уровень дорожек на + 10 см; установить бордюры)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Полевая 2 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Выполнение работ по установке лежачих полицейских в количестве 7 шт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Луговая д. 33, Советская д.7А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Выполнение работ по установке металлических ограждений палисадников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Полевая д. 2, д. 23 (подъезд 1,2,3)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Выполнение работ по установке лежачего полицейского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Полевая д. 23 — подъезд № 1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и установка стола для игры в настольный теннис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Проспект Мира д.3 — двор</w:t>
            </w:r>
          </w:p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Луговая д.21 - двор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Выполнение работ по ремонту дворовой территории (отвод воды),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Полевая д. 9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и установка детской игровой площадки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Полевая д. 9, Центральная д.20,30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Выполнение работ по установке лежачего полицейского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Полевая д. 4 ( между первым и вторым подъездом; между третьим и четвертым подъездом)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и установка скамеек ( 2 шт)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Барские пруды, д. 5 (подъезды 7,8)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и установка воркаут площадки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Проезд Десантников 11,7,9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Выполнение работ по выравниваю территории между территорией строительства школы и детской площадкой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60 лет СССР д. 1 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Приобретение и установки волейбольной площадки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60 лет СССР д. 1 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Проведение мероприятия по шахматному турниру (с 05 по 15 февраля 2022 года)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МУЧ ДК «Исток»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установке искусственного покрытия (трава) для игры в футбол, размер 30*60 м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Комсомольская д. 19 (спортивная коробка)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детской игровой площадки вблизи дома № 13 по пр.Мира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пр.Мира, д.13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на 1 м внутридворового проезда вдоль дома № 13 по пр.Мира за счет территории, примыкающей к подъездам дома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пр.Мира, д.13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столов  в количестве 10 штук для проведения занятий по спортивной подготовке по виду спорта шахматы </w:t>
            </w:r>
          </w:p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МУДО ДЮСШ г.Фрязино</w:t>
            </w:r>
          </w:p>
        </w:tc>
      </w:tr>
      <w:tr>
        <w:trPr/>
        <w:tc>
          <w:tcPr>
            <w:tcW w:w="96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6"/>
              <w:numPr>
                <w:ilvl w:val="0"/>
                <w:numId w:val="4"/>
              </w:numPr>
              <w:jc w:val="left"/>
              <w:rPr>
                <w:rFonts w:ascii="Liberation Serif" w:hAnsi="Liberation Serif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19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57" w:leader="none"/>
              </w:tabs>
              <w:ind w:left="0" w:right="0" w:hanging="0"/>
              <w:jc w:val="left"/>
              <w:rPr/>
            </w:pPr>
            <w:r>
              <w:rPr>
                <w:rStyle w:val="31"/>
                <w:b w:val="false"/>
                <w:bCs/>
                <w:color w:val="000000"/>
                <w:spacing w:val="0"/>
                <w:kern w:val="2"/>
                <w:sz w:val="24"/>
                <w:szCs w:val="24"/>
                <w:highlight w:val="white"/>
              </w:rPr>
              <w:t>Приобретение бытовой техники, детской коляски, предметов для ухода и воспитания детей, санитарно-гигиеничсеких принадлежностей, одежды, элементов необходимой мебели для лиц, находящихся в трудной жизненной ситуации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6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60" w:after="0"/>
        <w:ind w:left="0" w:right="5966" w:hanging="0"/>
        <w:jc w:val="both"/>
        <w:rPr/>
      </w:pPr>
      <w:r>
        <w:rPr/>
      </w:r>
    </w:p>
    <w:sectPr>
      <w:type w:val="nextPage"/>
      <w:pgSz w:w="11906" w:h="16838"/>
      <w:pgMar w:left="1814" w:right="850" w:header="0" w:top="1134" w:footer="0" w:bottom="1134" w:gutter="0"/>
      <w:pgNumType w:start="0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firstLine="851"/>
      <w:outlineLvl w:val="1"/>
    </w:pPr>
    <w:rPr>
      <w:rFonts w:cs="Times New Roman"/>
      <w:sz w:val="28"/>
      <w:szCs w:val="28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character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0">
    <w:name w:val="Символ нумерации"/>
    <w:qFormat/>
    <w:rPr/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styleId="31">
    <w:name w:val="Основной текст (3)_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spacing w:val="-2"/>
      <w:sz w:val="26"/>
      <w:u w:val="non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jc w:val="left"/>
      <w:textAlignment w:val="auto"/>
    </w:pPr>
    <w:rPr>
      <w:rFonts w:ascii="Arial" w:hAnsi="Arial" w:eastAsia="Liberation Serif" w:cs="Liberation Serif"/>
      <w:color w:val="000000"/>
      <w:kern w:val="2"/>
      <w:sz w:val="20"/>
      <w:szCs w:val="24"/>
      <w:lang w:val="ru-RU" w:eastAsia="hi-IN" w:bidi="hi-IN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19608651431">
    <w:name w:val="196086514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LibreOffice/6.1.0.3$Windows_x86 LibreOffice_project/efb621ed25068d70781dc026f7e9c5187a4decd1</Application>
  <Pages>4</Pages>
  <Words>546</Words>
  <Characters>3356</Characters>
  <CharactersWithSpaces>3897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2021-10-19T16:47:16Z</dcterms:created>
  <dc:creator/>
  <dc:description/>
  <dc:language>ru-RU</dc:language>
  <cp:lastModifiedBy/>
  <dcterms:modified xsi:type="dcterms:W3CDTF">2021-10-22T12:29:40Z</dcterms:modified>
  <cp:revision>2</cp:revision>
  <dc:subject/>
  <dc:title/>
</cp:coreProperties>
</file>