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0"/>
        </w:numPr>
        <w:spacing w:before="120" w:after="0"/>
        <w:ind w:left="0" w:firstLine="567"/>
        <w:rPr/>
      </w:pPr>
      <w:r>
        <w:drawing>
          <wp:anchor behindDoc="0" distT="0" distB="0" distL="0" distR="0" simplePos="0" locked="0" layoutInCell="0" allowOverlap="1" relativeHeight="2">
            <wp:simplePos x="0" y="0"/>
            <wp:positionH relativeFrom="column">
              <wp:posOffset>-887730</wp:posOffset>
            </wp:positionH>
            <wp:positionV relativeFrom="paragraph">
              <wp:posOffset>16510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R_герб_ч-б-обозн_цв1"/>
                    <pic:cNvPicPr>
                      <a:picLocks noChangeAspect="1" noChangeArrowheads="1"/>
                    </pic:cNvPicPr>
                  </pic:nvPicPr>
                  <pic:blipFill>
                    <a:blip r:embed="rId2"/>
                    <a:stretch>
                      <a:fillRect/>
                    </a:stretch>
                  </pic:blipFill>
                  <pic:spPr bwMode="auto">
                    <a:xfrm>
                      <a:off x="0" y="0"/>
                      <a:ext cx="720090" cy="899795"/>
                    </a:xfrm>
                    <a:prstGeom prst="rect">
                      <a:avLst/>
                    </a:prstGeom>
                  </pic:spPr>
                </pic:pic>
              </a:graphicData>
            </a:graphic>
          </wp:anchor>
        </w:drawing>
      </w:r>
      <w:r>
        <w:rPr>
          <w:sz w:val="28"/>
          <w:szCs w:val="28"/>
          <w:lang w:eastAsia="ru-RU"/>
        </w:rPr>
        <w:t>АДМИНИСТРАЦИЯ ГОРОДСК</w:t>
      </w:r>
      <w:r>
        <w:rPr>
          <w:sz w:val="28"/>
          <w:szCs w:val="28"/>
          <w:lang w:val="ru-RU" w:eastAsia="ru-RU"/>
        </w:rPr>
        <w:t xml:space="preserve">ОГО ОКРУГА </w:t>
      </w:r>
      <w:r>
        <w:rPr>
          <w:sz w:val="28"/>
          <w:szCs w:val="28"/>
          <w:lang w:eastAsia="ru-RU"/>
        </w:rPr>
        <w:t>ФРЯЗИНО</w:t>
      </w:r>
    </w:p>
    <w:p>
      <w:pPr>
        <w:pStyle w:val="3"/>
        <w:numPr>
          <w:ilvl w:val="0"/>
          <w:numId w:val="0"/>
        </w:numPr>
        <w:spacing w:before="240" w:after="0"/>
        <w:ind w:left="0" w:hanging="0"/>
        <w:rPr/>
      </w:pPr>
      <w:r>
        <w:rPr>
          <w:sz w:val="46"/>
          <w:szCs w:val="46"/>
        </w:rPr>
        <w:t>ПОСТАНОВЛЕНИЕ</w:t>
      </w:r>
    </w:p>
    <w:p>
      <w:pPr>
        <w:pStyle w:val="Normal"/>
        <w:spacing w:before="60" w:after="0"/>
        <w:rPr>
          <w:sz w:val="28"/>
          <w:szCs w:val="28"/>
        </w:rPr>
      </w:pPr>
      <w:r>
        <w:rPr>
          <w:b/>
          <w:bCs/>
          <w:sz w:val="28"/>
          <w:szCs w:val="28"/>
        </w:rPr>
        <w:t xml:space="preserve">                                    </w:t>
      </w:r>
      <w:r>
        <w:rPr>
          <w:b/>
          <w:bCs/>
          <w:sz w:val="28"/>
          <w:szCs w:val="28"/>
        </w:rPr>
        <w:t>от</w:t>
      </w:r>
      <w:r>
        <w:rPr>
          <w:sz w:val="28"/>
          <w:szCs w:val="28"/>
        </w:rPr>
        <w:t xml:space="preserve"> ___________________ </w:t>
      </w:r>
      <w:r>
        <w:rPr>
          <w:b/>
          <w:sz w:val="28"/>
          <w:szCs w:val="28"/>
        </w:rPr>
        <w:t>№</w:t>
      </w:r>
      <w:r>
        <w:rPr>
          <w:sz w:val="28"/>
          <w:szCs w:val="28"/>
        </w:rPr>
        <w:t xml:space="preserve"> __________</w:t>
      </w:r>
    </w:p>
    <w:p>
      <w:pPr>
        <w:pStyle w:val="Normal"/>
        <w:spacing w:before="60" w:after="0"/>
        <w:rPr>
          <w:sz w:val="28"/>
          <w:szCs w:val="28"/>
        </w:rPr>
      </w:pPr>
      <w:r>
        <w:rPr>
          <w:sz w:val="28"/>
          <w:szCs w:val="28"/>
        </w:rPr>
      </w:r>
    </w:p>
    <w:p>
      <w:pPr>
        <w:pStyle w:val="Normal"/>
        <w:spacing w:before="60" w:after="0"/>
        <w:rPr>
          <w:sz w:val="28"/>
          <w:szCs w:val="28"/>
        </w:rPr>
      </w:pPr>
      <w:r>
        <w:rPr>
          <w:sz w:val="28"/>
          <w:szCs w:val="28"/>
        </w:rPr>
      </w:r>
    </w:p>
    <w:p>
      <w:pPr>
        <w:pStyle w:val="Normal"/>
        <w:widowControl w:val="false"/>
        <w:tabs>
          <w:tab w:val="clear" w:pos="708"/>
          <w:tab w:val="left" w:pos="4590" w:leader="none"/>
        </w:tabs>
        <w:suppressAutoHyphens w:val="true"/>
        <w:bidi w:val="0"/>
        <w:spacing w:lineRule="auto" w:line="276" w:before="0" w:after="0"/>
        <w:ind w:left="0" w:right="3798" w:hanging="0"/>
        <w:jc w:val="both"/>
        <w:rPr/>
      </w:pPr>
      <w:r>
        <w:rPr>
          <w:rFonts w:eastAsia="Calibri"/>
          <w:sz w:val="28"/>
          <w:szCs w:val="28"/>
          <w:lang w:eastAsia="ru-RU"/>
        </w:rPr>
        <w:t xml:space="preserve">О внесении изменений в </w:t>
      </w:r>
      <w:r>
        <w:rPr>
          <w:rFonts w:eastAsia="Calibri"/>
          <w:b w:val="false"/>
          <w:bCs w:val="false"/>
          <w:sz w:val="28"/>
          <w:szCs w:val="28"/>
          <w:lang w:eastAsia="ru-RU"/>
        </w:rPr>
        <w:t>Порядок формирования и финансового обеспечения выполнения муниципального задания муниципальными учреждениями городского округа</w:t>
      </w:r>
      <w:bookmarkStart w:id="0" w:name="_GoBack475"/>
      <w:bookmarkEnd w:id="0"/>
      <w:r>
        <w:rPr>
          <w:rFonts w:eastAsia="Calibri"/>
          <w:b w:val="false"/>
          <w:bCs w:val="false"/>
          <w:sz w:val="28"/>
          <w:szCs w:val="28"/>
          <w:lang w:eastAsia="ru-RU"/>
        </w:rPr>
        <w:t xml:space="preserve"> Фрязино Московской области, утвержденный постановлением Администрации городского округа Фрязино от 29.11.2021 № 603 «Об утверждении Порядка формирования и финансового обеспечения выполнения муниципального задания муниципальными учреждениями городского округа</w:t>
      </w:r>
      <w:bookmarkStart w:id="1" w:name="_GoBack46"/>
      <w:bookmarkEnd w:id="1"/>
      <w:r>
        <w:rPr>
          <w:rFonts w:eastAsia="Calibri"/>
          <w:b w:val="false"/>
          <w:bCs w:val="false"/>
          <w:sz w:val="28"/>
          <w:szCs w:val="28"/>
          <w:lang w:eastAsia="ru-RU"/>
        </w:rPr>
        <w:t xml:space="preserve"> Фрязино Московской области»</w:t>
      </w:r>
    </w:p>
    <w:p>
      <w:pPr>
        <w:pStyle w:val="Normal"/>
        <w:widowControl w:val="false"/>
        <w:suppressAutoHyphens w:val="true"/>
        <w:spacing w:lineRule="auto" w:line="276"/>
        <w:rPr>
          <w:rFonts w:eastAsia="Calibri"/>
          <w:b/>
          <w:b/>
          <w:sz w:val="28"/>
          <w:szCs w:val="28"/>
          <w:lang w:eastAsia="ru-RU"/>
        </w:rPr>
      </w:pPr>
      <w:r>
        <w:rPr>
          <w:rFonts w:eastAsia="Calibri"/>
          <w:b/>
          <w:sz w:val="28"/>
          <w:szCs w:val="28"/>
          <w:lang w:eastAsia="ru-RU"/>
        </w:rPr>
      </w:r>
    </w:p>
    <w:p>
      <w:pPr>
        <w:pStyle w:val="Normal"/>
        <w:widowControl w:val="false"/>
        <w:suppressAutoHyphens w:val="true"/>
        <w:bidi w:val="0"/>
        <w:spacing w:lineRule="auto" w:line="276" w:before="0" w:after="0"/>
        <w:ind w:left="0" w:right="0" w:firstLine="850"/>
        <w:jc w:val="both"/>
        <w:rPr/>
      </w:pPr>
      <w:r>
        <w:rPr>
          <w:rFonts w:eastAsia="Calibri"/>
          <w:color w:val="000000"/>
          <w:sz w:val="28"/>
          <w:szCs w:val="28"/>
          <w:u w:val="none"/>
          <w:lang w:eastAsia="ru-RU"/>
        </w:rPr>
        <w:t xml:space="preserve">В соответствии с </w:t>
      </w:r>
      <w:hyperlink r:id="rId3">
        <w:r>
          <w:rPr>
            <w:rFonts w:eastAsia="Calibri"/>
            <w:color w:val="000000"/>
            <w:sz w:val="28"/>
            <w:szCs w:val="28"/>
            <w:u w:val="none"/>
            <w:lang w:eastAsia="ru-RU"/>
          </w:rPr>
          <w:t>пунктами 3</w:t>
        </w:r>
      </w:hyperlink>
      <w:r>
        <w:rPr>
          <w:rFonts w:eastAsia="Calibri"/>
          <w:color w:val="000000"/>
          <w:sz w:val="28"/>
          <w:szCs w:val="28"/>
          <w:u w:val="none"/>
          <w:lang w:eastAsia="ru-RU"/>
        </w:rPr>
        <w:t xml:space="preserve">, </w:t>
      </w:r>
      <w:hyperlink r:id="rId4">
        <w:r>
          <w:rPr>
            <w:rFonts w:eastAsia="Calibri"/>
            <w:color w:val="000000"/>
            <w:sz w:val="28"/>
            <w:szCs w:val="28"/>
            <w:u w:val="none"/>
            <w:lang w:eastAsia="ru-RU"/>
          </w:rPr>
          <w:t>4, 5 статьи 69.2</w:t>
        </w:r>
      </w:hyperlink>
      <w:r>
        <w:rPr>
          <w:rFonts w:eastAsia="Calibri"/>
          <w:color w:val="000000"/>
          <w:sz w:val="28"/>
          <w:szCs w:val="28"/>
          <w:u w:val="none"/>
          <w:lang w:eastAsia="ru-RU"/>
        </w:rPr>
        <w:t xml:space="preserve"> и </w:t>
      </w:r>
      <w:hyperlink r:id="rId5">
        <w:r>
          <w:rPr>
            <w:rFonts w:eastAsia="Calibri"/>
            <w:color w:val="000000"/>
            <w:sz w:val="28"/>
            <w:szCs w:val="28"/>
            <w:u w:val="none"/>
            <w:lang w:eastAsia="ru-RU"/>
          </w:rPr>
          <w:t>пунктом 1 статьи 78.1</w:t>
        </w:r>
      </w:hyperlink>
      <w:r>
        <w:rPr>
          <w:rFonts w:eastAsia="Calibri"/>
          <w:color w:val="000000"/>
          <w:sz w:val="28"/>
          <w:szCs w:val="28"/>
          <w:u w:val="none"/>
          <w:lang w:eastAsia="ru-RU"/>
        </w:rPr>
        <w:t xml:space="preserve"> Бюджетного кодекса Российской Федерации, </w:t>
      </w:r>
      <w:hyperlink r:id="rId6">
        <w:r>
          <w:rPr>
            <w:rFonts w:eastAsia="Calibri"/>
            <w:color w:val="000000"/>
            <w:sz w:val="28"/>
            <w:szCs w:val="28"/>
            <w:u w:val="none"/>
            <w:lang w:eastAsia="ru-RU"/>
          </w:rPr>
          <w:t>подпунктом 3 пункта 7 статьи 9.2</w:t>
        </w:r>
      </w:hyperlink>
      <w:r>
        <w:rPr>
          <w:rFonts w:eastAsia="Calibri"/>
          <w:color w:val="000000"/>
          <w:sz w:val="28"/>
          <w:szCs w:val="28"/>
          <w:u w:val="none"/>
          <w:lang w:eastAsia="ru-RU"/>
        </w:rPr>
        <w:t xml:space="preserve"> Федерального закона от 12.01.1996 № 7-ФЗ «О некоммерческих организациях» и </w:t>
      </w:r>
      <w:hyperlink r:id="rId7">
        <w:r>
          <w:rPr>
            <w:rFonts w:eastAsia="Calibri"/>
            <w:color w:val="000000"/>
            <w:sz w:val="28"/>
            <w:szCs w:val="28"/>
            <w:u w:val="none"/>
            <w:lang w:eastAsia="ru-RU"/>
          </w:rPr>
          <w:t>пунктом 3 части 5 статьи 4</w:t>
        </w:r>
      </w:hyperlink>
      <w:r>
        <w:rPr>
          <w:rFonts w:eastAsia="Calibri"/>
          <w:color w:val="000000"/>
          <w:sz w:val="28"/>
          <w:szCs w:val="28"/>
          <w:u w:val="none"/>
          <w:lang w:eastAsia="ru-RU"/>
        </w:rPr>
        <w:t xml:space="preserve"> Федерального закона                             от 03.11.2006 № 174-ФЗ «Об автономных учреждениях» и на основании Устава городского округа Фрязино Московской области</w:t>
      </w:r>
    </w:p>
    <w:p>
      <w:pPr>
        <w:pStyle w:val="Normal"/>
        <w:widowControl w:val="false"/>
        <w:suppressAutoHyphens w:val="false"/>
        <w:spacing w:lineRule="auto" w:line="276"/>
        <w:jc w:val="both"/>
        <w:rPr>
          <w:rFonts w:eastAsia="Calibri"/>
          <w:sz w:val="16"/>
          <w:szCs w:val="16"/>
          <w:lang w:eastAsia="ru-RU"/>
        </w:rPr>
      </w:pPr>
      <w:r>
        <w:rPr>
          <w:rFonts w:eastAsia="Calibri"/>
          <w:sz w:val="16"/>
          <w:szCs w:val="16"/>
          <w:lang w:eastAsia="ru-RU"/>
        </w:rPr>
      </w:r>
    </w:p>
    <w:p>
      <w:pPr>
        <w:pStyle w:val="Normal"/>
        <w:widowControl w:val="false"/>
        <w:suppressAutoHyphens w:val="false"/>
        <w:spacing w:lineRule="auto" w:line="276"/>
        <w:jc w:val="center"/>
        <w:rPr/>
      </w:pPr>
      <w:r>
        <w:rPr>
          <w:rFonts w:eastAsia="Calibri"/>
          <w:b/>
          <w:sz w:val="28"/>
          <w:szCs w:val="28"/>
          <w:lang w:eastAsia="ru-RU"/>
        </w:rPr>
        <w:t>п о с т а н о в л я ю:</w:t>
      </w:r>
    </w:p>
    <w:p>
      <w:pPr>
        <w:pStyle w:val="Normal"/>
        <w:widowControl w:val="false"/>
        <w:suppressAutoHyphens w:val="false"/>
        <w:spacing w:lineRule="auto" w:line="276"/>
        <w:jc w:val="center"/>
        <w:rPr>
          <w:rFonts w:eastAsia="Calibri"/>
          <w:b/>
          <w:b/>
          <w:sz w:val="28"/>
          <w:szCs w:val="28"/>
          <w:lang w:eastAsia="ru-RU"/>
        </w:rPr>
      </w:pPr>
      <w:r>
        <w:rPr>
          <w:rFonts w:eastAsia="Calibri"/>
          <w:b/>
          <w:sz w:val="28"/>
          <w:szCs w:val="28"/>
          <w:lang w:eastAsia="ru-RU"/>
        </w:rPr>
      </w:r>
    </w:p>
    <w:p>
      <w:pPr>
        <w:pStyle w:val="Normal"/>
        <w:widowControl w:val="false"/>
        <w:suppressAutoHyphens w:val="true"/>
        <w:bidi w:val="0"/>
        <w:spacing w:lineRule="auto" w:line="276" w:before="0" w:after="0"/>
        <w:ind w:left="0" w:right="0" w:firstLine="850"/>
        <w:jc w:val="both"/>
        <w:rPr/>
      </w:pPr>
      <w:r>
        <w:rPr>
          <w:rFonts w:eastAsia="Calibri"/>
          <w:b w:val="false"/>
          <w:bCs w:val="false"/>
          <w:sz w:val="28"/>
          <w:szCs w:val="28"/>
          <w:lang w:eastAsia="ru-RU"/>
        </w:rPr>
        <w:t>1. Внести в Порядок формирования и финансового обеспечения выполнения муниципального задания муниципальными учреждениями городского округа</w:t>
      </w:r>
      <w:bookmarkStart w:id="2" w:name="_GoBack47"/>
      <w:bookmarkEnd w:id="2"/>
      <w:r>
        <w:rPr>
          <w:rFonts w:eastAsia="Calibri"/>
          <w:b w:val="false"/>
          <w:bCs w:val="false"/>
          <w:sz w:val="28"/>
          <w:szCs w:val="28"/>
          <w:lang w:eastAsia="ru-RU"/>
        </w:rPr>
        <w:t xml:space="preserve"> Фрязино Московской области (далее - Порядок), утвержденный постановлением Администрации городского округа Фрязино от 29.11.2021 № 603 «Об утверждении Порядка формирования и финансового обеспечения выполнения муниципального задания муниципальными учреждениями городского округа</w:t>
      </w:r>
      <w:bookmarkStart w:id="3" w:name="_GoBack4"/>
      <w:bookmarkEnd w:id="3"/>
      <w:r>
        <w:rPr>
          <w:rFonts w:eastAsia="Calibri"/>
          <w:b w:val="false"/>
          <w:bCs w:val="false"/>
          <w:sz w:val="28"/>
          <w:szCs w:val="28"/>
          <w:lang w:eastAsia="ru-RU"/>
        </w:rPr>
        <w:t xml:space="preserve"> Фрязино Московской области» следующие изменения:</w:t>
      </w:r>
    </w:p>
    <w:p>
      <w:pPr>
        <w:pStyle w:val="Normal"/>
        <w:widowControl w:val="false"/>
        <w:suppressAutoHyphens w:val="true"/>
        <w:bidi w:val="0"/>
        <w:spacing w:lineRule="auto" w:line="276" w:before="0" w:after="0"/>
        <w:ind w:left="0" w:right="0" w:firstLine="850"/>
        <w:jc w:val="both"/>
        <w:rPr/>
      </w:pPr>
      <w:r>
        <w:rPr>
          <w:rFonts w:eastAsia="Calibri"/>
          <w:b w:val="false"/>
          <w:bCs w:val="false"/>
          <w:sz w:val="28"/>
          <w:szCs w:val="28"/>
          <w:lang w:eastAsia="ru-RU"/>
        </w:rPr>
        <w:t xml:space="preserve">1.1. Приложение 2 </w:t>
      </w:r>
      <w:r>
        <w:rPr>
          <w:rFonts w:eastAsia="Calibri"/>
          <w:b w:val="false"/>
          <w:bCs w:val="false"/>
          <w:sz w:val="28"/>
          <w:szCs w:val="28"/>
          <w:lang w:eastAsia="ru-RU"/>
        </w:rPr>
        <w:t>к Порядку изложить в редакции согласно приложению 1 к настоящему постановлению.</w:t>
      </w:r>
    </w:p>
    <w:p>
      <w:pPr>
        <w:pStyle w:val="Normal"/>
        <w:widowControl w:val="false"/>
        <w:suppressAutoHyphens w:val="true"/>
        <w:bidi w:val="0"/>
        <w:spacing w:lineRule="auto" w:line="276" w:before="0" w:after="0"/>
        <w:ind w:left="0" w:right="0" w:firstLine="850"/>
        <w:jc w:val="both"/>
        <w:rPr/>
      </w:pPr>
      <w:r>
        <w:rPr>
          <w:rFonts w:eastAsia="Calibri"/>
          <w:b w:val="false"/>
          <w:bCs w:val="false"/>
          <w:sz w:val="28"/>
          <w:szCs w:val="28"/>
          <w:lang w:eastAsia="ru-RU"/>
        </w:rPr>
        <w:t>1.</w:t>
      </w:r>
      <w:r>
        <w:rPr>
          <w:rFonts w:eastAsia="Calibri"/>
          <w:b w:val="false"/>
          <w:bCs w:val="false"/>
          <w:sz w:val="28"/>
          <w:szCs w:val="28"/>
          <w:lang w:eastAsia="ru-RU"/>
        </w:rPr>
        <w:t>2</w:t>
      </w:r>
      <w:r>
        <w:rPr>
          <w:rFonts w:eastAsia="Calibri"/>
          <w:b w:val="false"/>
          <w:bCs w:val="false"/>
          <w:sz w:val="28"/>
          <w:szCs w:val="28"/>
          <w:lang w:eastAsia="ru-RU"/>
        </w:rPr>
        <w:t xml:space="preserve">. Приложение 4 к Порядку изложить в редакции согласно приложению </w:t>
      </w:r>
      <w:r>
        <w:rPr>
          <w:rFonts w:eastAsia="Calibri"/>
          <w:b w:val="false"/>
          <w:bCs w:val="false"/>
          <w:sz w:val="28"/>
          <w:szCs w:val="28"/>
          <w:lang w:eastAsia="ru-RU"/>
        </w:rPr>
        <w:t>2 к нас</w:t>
      </w:r>
      <w:r>
        <w:rPr>
          <w:rFonts w:eastAsia="Calibri"/>
          <w:b w:val="false"/>
          <w:bCs w:val="false"/>
          <w:sz w:val="28"/>
          <w:szCs w:val="28"/>
          <w:lang w:eastAsia="ru-RU"/>
        </w:rPr>
        <w:t>тоящему постановлению.</w:t>
      </w:r>
    </w:p>
    <w:p>
      <w:pPr>
        <w:pStyle w:val="BodyText2"/>
        <w:widowControl w:val="false"/>
        <w:suppressAutoHyphens w:val="true"/>
        <w:bidi w:val="0"/>
        <w:spacing w:lineRule="auto" w:line="276" w:before="0" w:after="0"/>
        <w:ind w:left="0" w:right="0" w:firstLine="850"/>
        <w:jc w:val="left"/>
        <w:rPr/>
      </w:pPr>
      <w:r>
        <w:rPr>
          <w:rFonts w:eastAsia="Calibri"/>
          <w:lang w:eastAsia="ru-RU"/>
        </w:rPr>
        <w:t>2.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«Ключъ»), и разместить на официальном сайте городского округа Фрязино в сети Интернет.</w:t>
      </w:r>
    </w:p>
    <w:p>
      <w:pPr>
        <w:pStyle w:val="BodyText2"/>
        <w:widowControl w:val="false"/>
        <w:suppressAutoHyphens w:val="true"/>
        <w:bidi w:val="0"/>
        <w:spacing w:lineRule="auto" w:line="276" w:before="0" w:after="0"/>
        <w:ind w:left="0" w:right="0" w:firstLine="850"/>
        <w:jc w:val="left"/>
        <w:rPr>
          <w:rFonts w:eastAsia="Calibri"/>
          <w:lang w:eastAsia="ru-RU"/>
        </w:rPr>
      </w:pPr>
      <w:r>
        <w:rPr>
          <w:rFonts w:eastAsia="Calibri"/>
          <w:lang w:eastAsia="ru-RU"/>
        </w:rPr>
        <w:t>3. Контроль за выполнением настоящего постановления возложить на заместителя главы администрации Тропина А.М.</w:t>
      </w:r>
    </w:p>
    <w:p>
      <w:pPr>
        <w:pStyle w:val="Normal"/>
        <w:widowControl w:val="false"/>
        <w:suppressAutoHyphens w:val="true"/>
        <w:ind w:left="720" w:hanging="0"/>
        <w:jc w:val="both"/>
        <w:rPr>
          <w:rFonts w:eastAsia="Calibri"/>
          <w:color w:val="FF0000"/>
          <w:sz w:val="28"/>
          <w:szCs w:val="28"/>
          <w:lang w:eastAsia="ru-RU"/>
        </w:rPr>
      </w:pPr>
      <w:r>
        <w:rPr>
          <w:rFonts w:eastAsia="Calibri"/>
          <w:color w:val="FF0000"/>
          <w:sz w:val="28"/>
          <w:szCs w:val="28"/>
          <w:lang w:eastAsia="ru-RU"/>
        </w:rPr>
      </w:r>
    </w:p>
    <w:p>
      <w:pPr>
        <w:pStyle w:val="Normal"/>
        <w:widowControl w:val="false"/>
        <w:suppressAutoHyphens w:val="true"/>
        <w:ind w:left="720" w:hanging="0"/>
        <w:jc w:val="both"/>
        <w:rPr>
          <w:rFonts w:eastAsia="Calibri"/>
          <w:color w:val="FF0000"/>
          <w:sz w:val="28"/>
          <w:szCs w:val="28"/>
          <w:lang w:eastAsia="ru-RU"/>
        </w:rPr>
      </w:pPr>
      <w:r>
        <w:rPr>
          <w:rFonts w:eastAsia="Calibri"/>
          <w:color w:val="FF0000"/>
          <w:sz w:val="28"/>
          <w:szCs w:val="28"/>
          <w:lang w:eastAsia="ru-RU"/>
        </w:rPr>
      </w:r>
    </w:p>
    <w:p>
      <w:pPr>
        <w:pStyle w:val="Normal"/>
        <w:widowControl w:val="false"/>
        <w:suppressAutoHyphens w:val="true"/>
        <w:jc w:val="both"/>
        <w:rPr/>
      </w:pPr>
      <w:r>
        <w:rPr>
          <w:rFonts w:eastAsia="Calibri"/>
          <w:sz w:val="28"/>
          <w:szCs w:val="28"/>
          <w:lang w:eastAsia="ru-RU"/>
        </w:rPr>
        <w:t xml:space="preserve">Глава городского округа Фрязино                                                   Д.Р. Воробьев                                          </w:t>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pPr>
      <w:r>
        <w:rPr>
          <w:rFonts w:eastAsia="Calibri"/>
          <w:sz w:val="28"/>
          <w:szCs w:val="28"/>
          <w:lang w:eastAsia="ru-RU"/>
        </w:rPr>
        <w:t xml:space="preserve">Лист согласования </w:t>
      </w:r>
    </w:p>
    <w:p>
      <w:pPr>
        <w:pStyle w:val="Normal"/>
        <w:widowControl w:val="false"/>
        <w:suppressAutoHyphens w:val="false"/>
        <w:jc w:val="center"/>
        <w:rPr>
          <w:rFonts w:eastAsia="Calibri"/>
          <w:sz w:val="28"/>
          <w:szCs w:val="28"/>
          <w:lang w:eastAsia="ru-RU"/>
        </w:rPr>
      </w:pPr>
      <w:r>
        <w:rPr>
          <w:rFonts w:eastAsia="Calibri"/>
          <w:sz w:val="28"/>
          <w:szCs w:val="28"/>
          <w:lang w:eastAsia="ru-RU"/>
        </w:rPr>
      </w:r>
    </w:p>
    <w:tbl>
      <w:tblPr>
        <w:tblW w:w="9360" w:type="dxa"/>
        <w:jc w:val="left"/>
        <w:tblInd w:w="55" w:type="dxa"/>
        <w:tblLayout w:type="fixed"/>
        <w:tblCellMar>
          <w:top w:w="55" w:type="dxa"/>
          <w:left w:w="55" w:type="dxa"/>
          <w:bottom w:w="55" w:type="dxa"/>
          <w:right w:w="55" w:type="dxa"/>
        </w:tblCellMar>
      </w:tblPr>
      <w:tblGrid>
        <w:gridCol w:w="4198"/>
        <w:gridCol w:w="2036"/>
        <w:gridCol w:w="3126"/>
      </w:tblGrid>
      <w:tr>
        <w:trPr/>
        <w:tc>
          <w:tcPr>
            <w:tcW w:w="4198" w:type="dxa"/>
            <w:tcBorders/>
            <w:shd w:fill="auto" w:val="clear"/>
          </w:tcPr>
          <w:p>
            <w:pPr>
              <w:pStyle w:val="Normal"/>
              <w:widowControl w:val="false"/>
              <w:suppressAutoHyphens w:val="false"/>
              <w:jc w:val="both"/>
              <w:rPr/>
            </w:pPr>
            <w:r>
              <w:rPr>
                <w:rFonts w:eastAsia="Calibri"/>
                <w:sz w:val="28"/>
                <w:szCs w:val="28"/>
                <w:lang w:eastAsia="ru-RU"/>
              </w:rPr>
              <w:t>СОГЛАСОВАНО:</w:t>
            </w:r>
          </w:p>
        </w:tc>
        <w:tc>
          <w:tcPr>
            <w:tcW w:w="2036" w:type="dxa"/>
            <w:tcBorders/>
            <w:shd w:fill="auto" w:val="clear"/>
          </w:tcPr>
          <w:p>
            <w:pPr>
              <w:pStyle w:val="Style23"/>
              <w:widowControl w:val="false"/>
              <w:rPr/>
            </w:pPr>
            <w:r>
              <w:rPr/>
            </w:r>
          </w:p>
        </w:tc>
        <w:tc>
          <w:tcPr>
            <w:tcW w:w="3126" w:type="dxa"/>
            <w:tcBorders/>
            <w:shd w:fill="auto" w:val="clear"/>
          </w:tcPr>
          <w:p>
            <w:pPr>
              <w:pStyle w:val="Normal"/>
              <w:widowControl w:val="false"/>
              <w:suppressAutoHyphens w:val="false"/>
              <w:jc w:val="both"/>
              <w:rPr/>
            </w:pPr>
            <w:r>
              <w:rPr>
                <w:rFonts w:eastAsia="Calibri"/>
                <w:sz w:val="28"/>
                <w:szCs w:val="28"/>
                <w:lang w:eastAsia="ru-RU"/>
              </w:rPr>
              <w:t xml:space="preserve">  </w:t>
            </w:r>
            <w:r>
              <w:rPr>
                <w:rFonts w:eastAsia="Calibri"/>
                <w:sz w:val="28"/>
                <w:szCs w:val="28"/>
                <w:lang w:eastAsia="ru-RU"/>
              </w:rPr>
              <w:t>Подпись, дата</w:t>
            </w:r>
          </w:p>
        </w:tc>
      </w:tr>
      <w:tr>
        <w:trPr/>
        <w:tc>
          <w:tcPr>
            <w:tcW w:w="4198" w:type="dxa"/>
            <w:tcBorders/>
            <w:shd w:fill="auto" w:val="clear"/>
          </w:tcPr>
          <w:p>
            <w:pPr>
              <w:pStyle w:val="Normal"/>
              <w:widowControl w:val="false"/>
              <w:suppressAutoHyphens w:val="false"/>
              <w:jc w:val="both"/>
              <w:rPr/>
            </w:pPr>
            <w:r>
              <w:rPr>
                <w:rFonts w:eastAsia="Calibri"/>
                <w:sz w:val="28"/>
                <w:szCs w:val="28"/>
                <w:lang w:eastAsia="ru-RU"/>
              </w:rPr>
              <w:t xml:space="preserve">Первый заместитель главы </w:t>
            </w:r>
          </w:p>
          <w:p>
            <w:pPr>
              <w:pStyle w:val="Normal"/>
              <w:widowControl w:val="false"/>
              <w:suppressAutoHyphens w:val="false"/>
              <w:jc w:val="both"/>
              <w:rPr/>
            </w:pPr>
            <w:r>
              <w:rPr>
                <w:rFonts w:eastAsia="Calibri"/>
                <w:sz w:val="28"/>
                <w:szCs w:val="28"/>
                <w:lang w:eastAsia="ru-RU"/>
              </w:rPr>
              <w:t xml:space="preserve">администрации </w:t>
            </w:r>
          </w:p>
        </w:tc>
        <w:tc>
          <w:tcPr>
            <w:tcW w:w="2036" w:type="dxa"/>
            <w:tcBorders/>
            <w:shd w:fill="auto" w:val="clear"/>
          </w:tcPr>
          <w:p>
            <w:pPr>
              <w:pStyle w:val="Normal"/>
              <w:widowControl w:val="false"/>
              <w:suppressAutoHyphens w:val="false"/>
              <w:jc w:val="both"/>
              <w:rPr/>
            </w:pPr>
            <w:r>
              <w:rPr>
                <w:rFonts w:eastAsia="Calibri"/>
                <w:sz w:val="28"/>
                <w:szCs w:val="28"/>
                <w:lang w:eastAsia="ru-RU"/>
              </w:rPr>
              <w:t xml:space="preserve"> </w:t>
            </w:r>
            <w:r>
              <w:rPr>
                <w:rFonts w:eastAsia="Calibri"/>
                <w:sz w:val="28"/>
                <w:szCs w:val="28"/>
                <w:lang w:eastAsia="ru-RU"/>
              </w:rPr>
              <w:t>Н.В. Бощеван</w:t>
            </w:r>
          </w:p>
        </w:tc>
        <w:tc>
          <w:tcPr>
            <w:tcW w:w="3126" w:type="dxa"/>
            <w:tcBorders/>
            <w:shd w:fill="auto" w:val="clear"/>
          </w:tcPr>
          <w:p>
            <w:pPr>
              <w:pStyle w:val="Style23"/>
              <w:widowControl w:val="false"/>
              <w:rPr/>
            </w:pPr>
            <w:r>
              <w:rPr/>
            </w:r>
          </w:p>
        </w:tc>
      </w:tr>
      <w:tr>
        <w:trPr/>
        <w:tc>
          <w:tcPr>
            <w:tcW w:w="4198" w:type="dxa"/>
            <w:tcBorders/>
            <w:shd w:fill="auto" w:val="clear"/>
          </w:tcPr>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 xml:space="preserve">Заместитель главы </w:t>
            </w:r>
          </w:p>
          <w:p>
            <w:pPr>
              <w:pStyle w:val="Normal"/>
              <w:widowControl w:val="false"/>
              <w:suppressAutoHyphens w:val="false"/>
              <w:jc w:val="both"/>
              <w:rPr/>
            </w:pPr>
            <w:r>
              <w:rPr>
                <w:rFonts w:eastAsia="Calibri"/>
                <w:sz w:val="28"/>
                <w:szCs w:val="28"/>
                <w:lang w:eastAsia="ru-RU"/>
              </w:rPr>
              <w:t>администрации</w:t>
            </w:r>
          </w:p>
        </w:tc>
        <w:tc>
          <w:tcPr>
            <w:tcW w:w="2036" w:type="dxa"/>
            <w:tcBorders/>
            <w:shd w:fill="auto" w:val="clear"/>
          </w:tcPr>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А.М. Тропин</w:t>
            </w:r>
          </w:p>
        </w:tc>
        <w:tc>
          <w:tcPr>
            <w:tcW w:w="3126" w:type="dxa"/>
            <w:tcBorders/>
            <w:shd w:fill="auto" w:val="clear"/>
          </w:tcPr>
          <w:p>
            <w:pPr>
              <w:pStyle w:val="Style23"/>
              <w:widowControl w:val="false"/>
              <w:rPr/>
            </w:pPr>
            <w:r>
              <w:rPr/>
            </w:r>
          </w:p>
        </w:tc>
      </w:tr>
      <w:tr>
        <w:trPr/>
        <w:tc>
          <w:tcPr>
            <w:tcW w:w="4198" w:type="dxa"/>
            <w:tcBorders/>
            <w:shd w:fill="auto" w:val="clear"/>
          </w:tcPr>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 xml:space="preserve">Заместитель начальника </w:t>
            </w:r>
          </w:p>
          <w:p>
            <w:pPr>
              <w:pStyle w:val="Normal"/>
              <w:widowControl w:val="false"/>
              <w:suppressAutoHyphens w:val="false"/>
              <w:jc w:val="both"/>
              <w:rPr/>
            </w:pPr>
            <w:r>
              <w:rPr>
                <w:rFonts w:eastAsia="Calibri"/>
                <w:sz w:val="28"/>
                <w:szCs w:val="28"/>
                <w:lang w:eastAsia="ru-RU"/>
              </w:rPr>
              <w:t>Финансового управления</w:t>
            </w:r>
          </w:p>
        </w:tc>
        <w:tc>
          <w:tcPr>
            <w:tcW w:w="2036" w:type="dxa"/>
            <w:tcBorders/>
            <w:shd w:fill="auto" w:val="clear"/>
          </w:tcPr>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О.В. Рева</w:t>
            </w:r>
          </w:p>
        </w:tc>
        <w:tc>
          <w:tcPr>
            <w:tcW w:w="3126" w:type="dxa"/>
            <w:tcBorders/>
            <w:shd w:fill="auto" w:val="clear"/>
          </w:tcPr>
          <w:p>
            <w:pPr>
              <w:pStyle w:val="Style23"/>
              <w:widowControl w:val="false"/>
              <w:rPr/>
            </w:pPr>
            <w:r>
              <w:rPr/>
            </w:r>
          </w:p>
        </w:tc>
      </w:tr>
      <w:tr>
        <w:trPr/>
        <w:tc>
          <w:tcPr>
            <w:tcW w:w="4198" w:type="dxa"/>
            <w:tcBorders/>
            <w:shd w:fill="auto" w:val="clear"/>
          </w:tcPr>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Начальник юридического</w:t>
            </w:r>
          </w:p>
          <w:p>
            <w:pPr>
              <w:pStyle w:val="Normal"/>
              <w:widowControl w:val="false"/>
              <w:suppressAutoHyphens w:val="false"/>
              <w:jc w:val="both"/>
              <w:rPr/>
            </w:pPr>
            <w:r>
              <w:rPr>
                <w:rFonts w:eastAsia="Calibri"/>
                <w:sz w:val="28"/>
                <w:szCs w:val="28"/>
                <w:lang w:eastAsia="ru-RU"/>
              </w:rPr>
              <w:t xml:space="preserve">отдела </w:t>
            </w:r>
          </w:p>
        </w:tc>
        <w:tc>
          <w:tcPr>
            <w:tcW w:w="2036" w:type="dxa"/>
            <w:tcBorders/>
            <w:shd w:fill="auto" w:val="clear"/>
          </w:tcPr>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С.А. Караулов</w:t>
            </w:r>
          </w:p>
        </w:tc>
        <w:tc>
          <w:tcPr>
            <w:tcW w:w="3126" w:type="dxa"/>
            <w:tcBorders/>
            <w:shd w:fill="auto" w:val="clear"/>
          </w:tcPr>
          <w:p>
            <w:pPr>
              <w:pStyle w:val="Style23"/>
              <w:widowControl w:val="false"/>
              <w:rPr/>
            </w:pPr>
            <w:r>
              <w:rPr/>
            </w:r>
          </w:p>
        </w:tc>
      </w:tr>
    </w:tbl>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center"/>
        <w:rPr>
          <w:rFonts w:eastAsia="Calibri"/>
          <w:sz w:val="28"/>
          <w:szCs w:val="28"/>
          <w:lang w:eastAsia="ru-RU"/>
        </w:rPr>
      </w:pPr>
      <w:r>
        <w:rPr>
          <w:rFonts w:eastAsia="Calibri"/>
          <w:sz w:val="28"/>
          <w:szCs w:val="28"/>
          <w:lang w:eastAsia="ru-RU"/>
        </w:rPr>
      </w:r>
    </w:p>
    <w:p>
      <w:pPr>
        <w:pStyle w:val="Normal"/>
        <w:widowControl w:val="false"/>
        <w:suppressAutoHyphens w:val="false"/>
        <w:jc w:val="both"/>
        <w:rPr/>
      </w:pPr>
      <w:r>
        <w:rPr>
          <w:rFonts w:eastAsia="Calibri"/>
          <w:sz w:val="28"/>
          <w:szCs w:val="28"/>
          <w:lang w:eastAsia="ru-RU"/>
        </w:rPr>
        <w:t>Разослано: адм., первому зам. главы адм. Н.В.Бощевану, зам. главы адм. А.М. Тропину, зам. главы адм. З.А. Мизиеву, зам.главы адм. Д.А. Медведеву, Фин.упр., КСП, МКУ «ЦБС», МБУ «СШ «Олимп», МБУ «МФЦ», МБУ «ГХ»</w:t>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t>Исполнитель:</w:t>
      </w:r>
    </w:p>
    <w:p>
      <w:pPr>
        <w:pStyle w:val="Normal"/>
        <w:widowControl w:val="false"/>
        <w:suppressAutoHyphens w:val="false"/>
        <w:jc w:val="both"/>
        <w:rPr>
          <w:rFonts w:eastAsia="Calibri"/>
          <w:sz w:val="28"/>
          <w:szCs w:val="28"/>
          <w:lang w:eastAsia="ru-RU"/>
        </w:rPr>
      </w:pPr>
      <w:r>
        <w:rPr>
          <w:rFonts w:eastAsia="Calibri"/>
          <w:sz w:val="28"/>
          <w:szCs w:val="28"/>
          <w:lang w:eastAsia="ru-RU"/>
        </w:rPr>
        <w:t>Заместитель начальника Фин. упр.</w:t>
      </w:r>
    </w:p>
    <w:p>
      <w:pPr>
        <w:pStyle w:val="Normal"/>
        <w:widowControl w:val="false"/>
        <w:suppressAutoHyphens w:val="false"/>
        <w:jc w:val="both"/>
        <w:rPr>
          <w:rFonts w:eastAsia="Calibri"/>
          <w:sz w:val="28"/>
          <w:szCs w:val="28"/>
          <w:lang w:eastAsia="ru-RU"/>
        </w:rPr>
      </w:pPr>
      <w:r>
        <w:rPr>
          <w:rFonts w:eastAsia="Calibri"/>
          <w:sz w:val="28"/>
          <w:szCs w:val="28"/>
          <w:lang w:eastAsia="ru-RU"/>
        </w:rPr>
        <w:t xml:space="preserve">Рева О.В. (89265741871)                               </w:t>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sectPr>
          <w:type w:val="nextPage"/>
          <w:pgSz w:w="11906" w:h="16838"/>
          <w:pgMar w:left="1695" w:right="806" w:header="0" w:top="1134" w:footer="0" w:bottom="1134" w:gutter="0"/>
          <w:pgNumType w:fmt="decimal"/>
          <w:formProt w:val="false"/>
          <w:textDirection w:val="lrTb"/>
          <w:docGrid w:type="default" w:linePitch="360" w:charSpace="0"/>
        </w:sect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numPr>
          <w:ilvl w:val="0"/>
          <w:numId w:val="0"/>
        </w:numPr>
        <w:suppressAutoHyphens w:val="false"/>
        <w:autoSpaceDE w:val="false"/>
        <w:ind w:left="708" w:hanging="0"/>
        <w:outlineLvl w:val="1"/>
        <w:rPr/>
      </w:pPr>
      <w:r>
        <w:rPr>
          <w:rFonts w:eastAsia="Calibri"/>
          <w:lang w:eastAsia="ru-RU"/>
        </w:rPr>
        <w:t xml:space="preserve">                                                                                                                                                                      </w:t>
      </w:r>
      <w:r>
        <w:rPr>
          <w:rFonts w:eastAsia="Calibri" w:cs="Times New Roman"/>
          <w:color w:val="00000A"/>
          <w:sz w:val="28"/>
          <w:szCs w:val="28"/>
          <w:lang w:val="ru-RU" w:eastAsia="ru-RU" w:bidi="ar-SA"/>
        </w:rPr>
        <w:t xml:space="preserve"> </w:t>
      </w:r>
      <w:r>
        <w:rPr>
          <w:rFonts w:eastAsia="Calibri" w:cs="Times New Roman"/>
          <w:color w:val="00000A"/>
          <w:sz w:val="28"/>
          <w:szCs w:val="28"/>
          <w:lang w:val="ru-RU" w:eastAsia="ru-RU" w:bidi="ar-SA"/>
        </w:rPr>
        <w:t xml:space="preserve">Приложение </w:t>
      </w:r>
      <w:r>
        <w:rPr>
          <w:rFonts w:eastAsia="Calibri" w:cs="Times New Roman"/>
          <w:color w:val="00000A"/>
          <w:sz w:val="28"/>
          <w:szCs w:val="28"/>
          <w:lang w:val="ru-RU" w:eastAsia="ru-RU" w:bidi="ar-SA"/>
        </w:rPr>
        <w:t>1</w:t>
      </w:r>
    </w:p>
    <w:p>
      <w:pPr>
        <w:pStyle w:val="Normal"/>
        <w:widowControl w:val="false"/>
        <w:suppressAutoHyphens w:val="false"/>
        <w:autoSpaceDE w:val="false"/>
        <w:jc w:val="center"/>
        <w:rPr/>
      </w:pPr>
      <w:r>
        <w:rPr>
          <w:rFonts w:eastAsia="Times New Roman"/>
          <w:lang w:eastAsia="ru-RU"/>
        </w:rPr>
        <w:t xml:space="preserve">                                                                                                                                                                              </w:t>
      </w:r>
      <w:r>
        <w:rPr>
          <w:rFonts w:eastAsia="Calibri"/>
          <w:sz w:val="28"/>
          <w:szCs w:val="28"/>
          <w:lang w:eastAsia="ru-RU"/>
        </w:rPr>
        <w:t xml:space="preserve">к постановлению Администрации </w:t>
      </w:r>
    </w:p>
    <w:p>
      <w:pPr>
        <w:pStyle w:val="Normal"/>
        <w:widowControl w:val="false"/>
        <w:suppressAutoHyphens w:val="false"/>
        <w:autoSpaceDE w:val="false"/>
        <w:jc w:val="center"/>
        <w:rPr/>
      </w:pPr>
      <w:r>
        <w:rPr>
          <w:rFonts w:eastAsia="Calibri"/>
          <w:sz w:val="28"/>
          <w:szCs w:val="28"/>
          <w:lang w:eastAsia="ru-RU"/>
        </w:rPr>
        <w:t xml:space="preserve">                                                                                                                                          </w:t>
      </w:r>
      <w:r>
        <w:rPr>
          <w:rFonts w:eastAsia="Calibri"/>
          <w:sz w:val="28"/>
          <w:szCs w:val="28"/>
          <w:lang w:eastAsia="ru-RU"/>
        </w:rPr>
        <w:t>городского округа Фрязино</w:t>
      </w:r>
    </w:p>
    <w:p>
      <w:pPr>
        <w:pStyle w:val="Normal"/>
        <w:widowControl w:val="false"/>
        <w:suppressAutoHyphens w:val="false"/>
        <w:autoSpaceDE w:val="false"/>
        <w:jc w:val="center"/>
        <w:rPr/>
      </w:pPr>
      <w:r>
        <w:rPr>
          <w:rFonts w:eastAsia="Calibri"/>
          <w:sz w:val="28"/>
          <w:szCs w:val="28"/>
          <w:lang w:eastAsia="ru-RU"/>
        </w:rPr>
        <w:t xml:space="preserve">                                                                                                                                   </w:t>
      </w:r>
      <w:r>
        <w:rPr>
          <w:rFonts w:eastAsia="Calibri"/>
          <w:sz w:val="28"/>
          <w:szCs w:val="28"/>
          <w:lang w:eastAsia="ru-RU"/>
        </w:rPr>
        <w:t>от_______ №_________</w:t>
      </w:r>
    </w:p>
    <w:p>
      <w:pPr>
        <w:pStyle w:val="Normal"/>
        <w:widowControl w:val="false"/>
        <w:suppressAutoHyphens w:val="false"/>
        <w:autoSpaceDE w:val="false"/>
        <w:jc w:val="right"/>
        <w:rPr>
          <w:rFonts w:eastAsia="Calibri"/>
          <w:sz w:val="22"/>
          <w:szCs w:val="20"/>
          <w:lang w:eastAsia="ru-RU"/>
        </w:rPr>
      </w:pPr>
      <w:r>
        <w:rPr>
          <w:rFonts w:eastAsia="Calibri"/>
          <w:sz w:val="22"/>
          <w:szCs w:val="20"/>
          <w:lang w:eastAsia="ru-RU"/>
        </w:rPr>
      </w:r>
    </w:p>
    <w:p>
      <w:pPr>
        <w:pStyle w:val="Normal"/>
        <w:widowControl w:val="false"/>
        <w:suppressAutoHyphens w:val="false"/>
        <w:autoSpaceDE w:val="false"/>
        <w:jc w:val="right"/>
        <w:rPr>
          <w:rFonts w:eastAsia="Calibri"/>
          <w:sz w:val="22"/>
          <w:szCs w:val="20"/>
          <w:lang w:eastAsia="ru-RU"/>
        </w:rPr>
      </w:pPr>
      <w:r>
        <w:rPr>
          <w:rFonts w:eastAsia="Calibri"/>
          <w:sz w:val="22"/>
          <w:szCs w:val="20"/>
          <w:lang w:eastAsia="ru-RU"/>
        </w:rPr>
        <w:t>Форма</w:t>
      </w:r>
    </w:p>
    <w:p>
      <w:pPr>
        <w:pStyle w:val="Normal"/>
        <w:widowControl w:val="false"/>
        <w:suppressAutoHyphens w:val="false"/>
        <w:autoSpaceDE w:val="false"/>
        <w:jc w:val="both"/>
        <w:rPr>
          <w:rFonts w:eastAsia="Calibri"/>
          <w:sz w:val="22"/>
          <w:szCs w:val="20"/>
          <w:lang w:eastAsia="ru-RU"/>
        </w:rPr>
      </w:pPr>
      <w:r>
        <w:rPr>
          <w:rFonts w:eastAsia="Calibri"/>
          <w:sz w:val="22"/>
          <w:szCs w:val="20"/>
          <w:lang w:eastAsia="ru-RU"/>
        </w:rPr>
      </w:r>
    </w:p>
    <w:p>
      <w:pPr>
        <w:pStyle w:val="Normal"/>
        <w:widowControl w:val="false"/>
        <w:suppressAutoHyphens w:val="false"/>
        <w:autoSpaceDE w:val="false"/>
        <w:jc w:val="both"/>
        <w:rPr>
          <w:rFonts w:eastAsia="Calibri"/>
          <w:sz w:val="16"/>
          <w:szCs w:val="20"/>
          <w:lang w:eastAsia="ru-RU"/>
        </w:rPr>
      </w:pPr>
      <w:r>
        <w:rPr>
          <w:rFonts w:eastAsia="Calibri"/>
          <w:sz w:val="16"/>
          <w:szCs w:val="20"/>
          <w:lang w:eastAsia="ru-RU"/>
        </w:rPr>
        <w:tab/>
        <w:tab/>
        <w:tab/>
        <w:tab/>
        <w:tab/>
        <w:tab/>
        <w:t xml:space="preserve">                                                                                                                                                    УТВЕРЖДАЮ</w:t>
      </w:r>
    </w:p>
    <w:p>
      <w:pPr>
        <w:pStyle w:val="Normal"/>
        <w:widowControl w:val="false"/>
        <w:suppressAutoHyphens w:val="false"/>
        <w:autoSpaceDE w:val="false"/>
        <w:jc w:val="both"/>
        <w:rPr/>
      </w:pPr>
      <w:r>
        <w:rPr>
          <w:rFonts w:eastAsia="Calibri"/>
          <w:sz w:val="16"/>
          <w:szCs w:val="20"/>
          <w:lang w:eastAsia="ru-RU"/>
        </w:rPr>
        <w:tab/>
        <w:tab/>
        <w:tab/>
        <w:tab/>
        <w:tab/>
        <w:tab/>
        <w:t xml:space="preserve">                                                                                                                                                    Руководитель (уполномоченное лицо)</w:t>
      </w:r>
    </w:p>
    <w:p>
      <w:pPr>
        <w:pStyle w:val="Normal"/>
        <w:widowControl w:val="false"/>
        <w:suppressAutoHyphens w:val="false"/>
        <w:autoSpaceDE w:val="false"/>
        <w:jc w:val="both"/>
        <w:rPr>
          <w:rFonts w:eastAsia="Calibri"/>
          <w:sz w:val="16"/>
          <w:szCs w:val="20"/>
          <w:lang w:eastAsia="ru-RU"/>
        </w:rPr>
      </w:pPr>
      <w:r>
        <w:rPr>
          <w:rFonts w:eastAsia="Calibri"/>
          <w:sz w:val="16"/>
          <w:szCs w:val="20"/>
          <w:lang w:eastAsia="ru-RU"/>
        </w:rPr>
        <w:tab/>
        <w:tab/>
        <w:tab/>
        <w:tab/>
        <w:tab/>
        <w:tab/>
        <w:t xml:space="preserve">                                                                                                                                                    _____________________________________________</w:t>
      </w:r>
    </w:p>
    <w:p>
      <w:pPr>
        <w:pStyle w:val="Normal"/>
        <w:widowControl w:val="false"/>
        <w:suppressAutoHyphens w:val="false"/>
        <w:autoSpaceDE w:val="false"/>
        <w:jc w:val="both"/>
        <w:rPr/>
      </w:pPr>
      <w:r>
        <w:rPr>
          <w:rFonts w:eastAsia="Calibri"/>
          <w:sz w:val="16"/>
          <w:szCs w:val="20"/>
          <w:lang w:eastAsia="ru-RU"/>
        </w:rPr>
        <w:tab/>
        <w:tab/>
        <w:tab/>
        <w:tab/>
        <w:tab/>
        <w:tab/>
        <w:t xml:space="preserve">                                                                                                                                                    (главного распорядителя средств бюджета городского округа Фрязино)</w:t>
      </w:r>
    </w:p>
    <w:p>
      <w:pPr>
        <w:pStyle w:val="Normal"/>
        <w:widowControl w:val="false"/>
        <w:suppressAutoHyphens w:val="false"/>
        <w:autoSpaceDE w:val="false"/>
        <w:jc w:val="both"/>
        <w:rPr>
          <w:rFonts w:eastAsia="Calibri"/>
          <w:sz w:val="20"/>
          <w:szCs w:val="20"/>
          <w:lang w:eastAsia="ru-RU"/>
        </w:rPr>
      </w:pPr>
      <w:r>
        <w:rPr>
          <w:rFonts w:eastAsia="Calibri"/>
          <w:sz w:val="20"/>
          <w:szCs w:val="20"/>
          <w:lang w:eastAsia="ru-RU"/>
        </w:rPr>
      </w:r>
    </w:p>
    <w:p>
      <w:pPr>
        <w:pStyle w:val="Normal"/>
        <w:widowControl w:val="false"/>
        <w:suppressAutoHyphens w:val="false"/>
        <w:autoSpaceDE w:val="false"/>
        <w:jc w:val="both"/>
        <w:rPr>
          <w:rFonts w:eastAsia="Calibri"/>
          <w:sz w:val="16"/>
          <w:szCs w:val="20"/>
          <w:lang w:eastAsia="ru-RU"/>
        </w:rPr>
      </w:pPr>
      <w:r>
        <w:rPr>
          <w:rFonts w:eastAsia="Calibri"/>
          <w:sz w:val="16"/>
          <w:szCs w:val="20"/>
          <w:lang w:eastAsia="ru-RU"/>
        </w:rPr>
        <w:tab/>
        <w:tab/>
        <w:tab/>
        <w:tab/>
        <w:tab/>
        <w:tab/>
        <w:t xml:space="preserve">                                                                                                                                                   ___________ _________ _______________________</w:t>
      </w:r>
    </w:p>
    <w:p>
      <w:pPr>
        <w:pStyle w:val="Normal"/>
        <w:widowControl w:val="false"/>
        <w:suppressAutoHyphens w:val="false"/>
        <w:autoSpaceDE w:val="false"/>
        <w:jc w:val="both"/>
        <w:rPr>
          <w:rFonts w:eastAsia="Calibri"/>
          <w:sz w:val="16"/>
          <w:szCs w:val="20"/>
          <w:lang w:eastAsia="ru-RU"/>
        </w:rPr>
      </w:pPr>
      <w:r>
        <w:rPr>
          <w:rFonts w:eastAsia="Calibri"/>
          <w:sz w:val="16"/>
          <w:szCs w:val="20"/>
          <w:lang w:eastAsia="ru-RU"/>
        </w:rPr>
        <w:tab/>
        <w:tab/>
        <w:tab/>
        <w:tab/>
        <w:tab/>
        <w:tab/>
        <w:t xml:space="preserve">                                                                                                                                                  (должность) (подпись)  (расшифровка подписи)</w:t>
      </w:r>
    </w:p>
    <w:p>
      <w:pPr>
        <w:pStyle w:val="Normal"/>
        <w:widowControl w:val="false"/>
        <w:suppressAutoHyphens w:val="false"/>
        <w:autoSpaceDE w:val="false"/>
        <w:jc w:val="both"/>
        <w:rPr>
          <w:rFonts w:eastAsia="Calibri"/>
          <w:sz w:val="16"/>
          <w:szCs w:val="20"/>
          <w:lang w:eastAsia="ru-RU"/>
        </w:rPr>
      </w:pPr>
      <w:r>
        <w:rPr>
          <w:rFonts w:eastAsia="Calibri"/>
          <w:sz w:val="16"/>
          <w:szCs w:val="20"/>
          <w:lang w:eastAsia="ru-RU"/>
        </w:rPr>
        <w:tab/>
        <w:tab/>
        <w:tab/>
        <w:tab/>
        <w:tab/>
        <w:tab/>
        <w:t xml:space="preserve">                                                                                                                                                   "___" ____________ 20___ г.</w:t>
      </w:r>
    </w:p>
    <w:p>
      <w:pPr>
        <w:pStyle w:val="Normal"/>
        <w:widowControl w:val="false"/>
        <w:suppressAutoHyphens w:val="false"/>
        <w:autoSpaceDE w:val="false"/>
        <w:jc w:val="center"/>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center"/>
        <w:rPr>
          <w:rFonts w:ascii="Courier New" w:hAnsi="Courier New" w:eastAsia="Calibri" w:cs="Courier New"/>
          <w:sz w:val="16"/>
          <w:szCs w:val="20"/>
          <w:lang w:eastAsia="ru-RU"/>
        </w:rPr>
      </w:pPr>
      <w:r>
        <w:rPr>
          <w:rFonts w:eastAsia="Calibri" w:cs="Courier New" w:ascii="Courier New" w:hAnsi="Courier New"/>
          <w:sz w:val="16"/>
          <w:szCs w:val="20"/>
          <w:lang w:eastAsia="ru-RU"/>
        </w:rPr>
        <w:t>МУНИЦИПАЛЬНОЕ ЗАДАНИЕ № _____</w:t>
      </w:r>
    </w:p>
    <w:p>
      <w:pPr>
        <w:pStyle w:val="Normal"/>
        <w:widowControl w:val="false"/>
        <w:suppressAutoHyphens w:val="false"/>
        <w:autoSpaceDE w:val="false"/>
        <w:jc w:val="center"/>
        <w:rPr>
          <w:rFonts w:ascii="Courier New" w:hAnsi="Courier New" w:eastAsia="Calibri" w:cs="Courier New"/>
          <w:sz w:val="16"/>
          <w:szCs w:val="20"/>
          <w:lang w:eastAsia="ru-RU"/>
        </w:rPr>
      </w:pPr>
      <w:r>
        <w:rPr>
          <w:rFonts w:eastAsia="Calibri" w:cs="Courier New" w:ascii="Courier New" w:hAnsi="Courier New"/>
          <w:sz w:val="16"/>
          <w:szCs w:val="20"/>
          <w:lang w:eastAsia="ru-RU"/>
        </w:rPr>
        <w:t>на 20__ год и на плановый период 20__ и 20__ годов</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Коды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pPr>
      <w:r>
        <w:rPr>
          <w:rFonts w:eastAsia="Calibri" w:cs="Courier New" w:ascii="Courier New" w:hAnsi="Courier New"/>
          <w:sz w:val="16"/>
          <w:szCs w:val="20"/>
          <w:lang w:eastAsia="ru-RU"/>
        </w:rPr>
        <w:t>Наименование муниципального учреждения городского округа Фрязино       Форма по │      │</w:t>
      </w:r>
    </w:p>
    <w:p>
      <w:pPr>
        <w:pStyle w:val="Normal"/>
        <w:widowControl w:val="false"/>
        <w:suppressAutoHyphens w:val="false"/>
        <w:autoSpaceDE w:val="false"/>
        <w:jc w:val="both"/>
        <w:rPr/>
      </w:pPr>
      <w:r>
        <w:rPr>
          <w:rFonts w:eastAsia="Calibri" w:cs="Courier New" w:ascii="Courier New" w:hAnsi="Courier New"/>
          <w:sz w:val="16"/>
          <w:szCs w:val="20"/>
          <w:lang w:eastAsia="ru-RU"/>
        </w:rPr>
        <w:t xml:space="preserve">_________________________________________________________________          </w:t>
      </w:r>
      <w:hyperlink r:id="rId8">
        <w:r>
          <w:rPr>
            <w:rFonts w:eastAsia="Calibri" w:cs="Courier New" w:ascii="Courier New" w:hAnsi="Courier New"/>
            <w:color w:val="0000FF"/>
            <w:sz w:val="16"/>
            <w:szCs w:val="20"/>
            <w:lang w:eastAsia="ru-RU"/>
          </w:rPr>
          <w:t>ОКУД</w:t>
        </w:r>
      </w:hyperlink>
      <w:r>
        <w:rPr>
          <w:rFonts w:eastAsia="Calibri" w:cs="Courier New" w:ascii="Courier New" w:hAnsi="Courier New"/>
          <w:sz w:val="16"/>
          <w:szCs w:val="20"/>
          <w:lang w:eastAsia="ru-RU"/>
        </w:rPr>
        <w:t xml:space="preserve">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_________________________________________________________________               ├──────┤</w:t>
      </w:r>
    </w:p>
    <w:p>
      <w:pPr>
        <w:pStyle w:val="Normal"/>
        <w:widowControl w:val="false"/>
        <w:suppressAutoHyphens w:val="false"/>
        <w:autoSpaceDE w:val="false"/>
        <w:jc w:val="both"/>
        <w:rPr/>
      </w:pPr>
      <w:r>
        <w:rPr>
          <w:rFonts w:eastAsia="Calibri" w:cs="Courier New" w:ascii="Courier New" w:hAnsi="Courier New"/>
          <w:sz w:val="16"/>
          <w:szCs w:val="20"/>
          <w:lang w:eastAsia="ru-RU"/>
        </w:rPr>
        <w:t>Виды деятельности муниципального учреждения городского округа Фрязино      Дата │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По сводному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_________________________________________________________________       реестру │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pPr>
      <w:r>
        <w:rPr>
          <w:rFonts w:eastAsia="Calibri" w:cs="Courier New" w:ascii="Courier New" w:hAnsi="Courier New"/>
          <w:sz w:val="16"/>
          <w:szCs w:val="20"/>
          <w:lang w:eastAsia="ru-RU"/>
        </w:rPr>
        <w:t xml:space="preserve">_________________________________________________________________      По </w:t>
      </w:r>
      <w:hyperlink r:id="rId9">
        <w:r>
          <w:rPr>
            <w:rFonts w:eastAsia="Calibri" w:cs="Courier New" w:ascii="Courier New" w:hAnsi="Courier New"/>
            <w:color w:val="0000FF"/>
            <w:sz w:val="16"/>
            <w:szCs w:val="20"/>
            <w:lang w:eastAsia="ru-RU"/>
          </w:rPr>
          <w:t>ОКВЭД</w:t>
        </w:r>
      </w:hyperlink>
      <w:r>
        <w:rPr>
          <w:rFonts w:eastAsia="Calibri" w:cs="Courier New" w:ascii="Courier New" w:hAnsi="Courier New"/>
          <w:sz w:val="16"/>
          <w:szCs w:val="20"/>
          <w:lang w:eastAsia="ru-RU"/>
        </w:rPr>
        <w:t xml:space="preserve"> │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pPr>
      <w:r>
        <w:rPr>
          <w:rFonts w:eastAsia="Calibri" w:cs="Courier New" w:ascii="Courier New" w:hAnsi="Courier New"/>
          <w:sz w:val="16"/>
          <w:szCs w:val="20"/>
          <w:lang w:eastAsia="ru-RU"/>
        </w:rPr>
        <w:t xml:space="preserve">_________________________________________________________________      По </w:t>
      </w:r>
      <w:hyperlink r:id="rId10">
        <w:r>
          <w:rPr>
            <w:rFonts w:eastAsia="Calibri" w:cs="Courier New" w:ascii="Courier New" w:hAnsi="Courier New"/>
            <w:color w:val="0000FF"/>
            <w:sz w:val="16"/>
            <w:szCs w:val="20"/>
            <w:lang w:eastAsia="ru-RU"/>
          </w:rPr>
          <w:t>ОКВЭД</w:t>
        </w:r>
      </w:hyperlink>
      <w:r>
        <w:rPr>
          <w:rFonts w:eastAsia="Calibri" w:cs="Courier New" w:ascii="Courier New" w:hAnsi="Courier New"/>
          <w:sz w:val="16"/>
          <w:szCs w:val="20"/>
          <w:lang w:eastAsia="ru-RU"/>
        </w:rPr>
        <w:t xml:space="preserve"> │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pPr>
      <w:r>
        <w:rPr>
          <w:rFonts w:eastAsia="Calibri" w:cs="Courier New" w:ascii="Courier New" w:hAnsi="Courier New"/>
          <w:sz w:val="16"/>
          <w:szCs w:val="20"/>
          <w:lang w:eastAsia="ru-RU"/>
        </w:rPr>
        <w:t xml:space="preserve">Вид муниципального учреждения городского округа Фрязино__________      По </w:t>
      </w:r>
      <w:hyperlink r:id="rId11">
        <w:r>
          <w:rPr>
            <w:rFonts w:eastAsia="Calibri" w:cs="Courier New" w:ascii="Courier New" w:hAnsi="Courier New"/>
            <w:color w:val="0000FF"/>
            <w:sz w:val="16"/>
            <w:szCs w:val="20"/>
            <w:lang w:eastAsia="ru-RU"/>
          </w:rPr>
          <w:t>ОКВЭД</w:t>
        </w:r>
      </w:hyperlink>
      <w:r>
        <w:rPr>
          <w:rFonts w:eastAsia="Calibri" w:cs="Courier New" w:ascii="Courier New" w:hAnsi="Courier New"/>
          <w:sz w:val="16"/>
          <w:szCs w:val="20"/>
          <w:lang w:eastAsia="ru-RU"/>
        </w:rPr>
        <w:t xml:space="preserve">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_________________________________________________________________               │      │</w:t>
      </w:r>
    </w:p>
    <w:p>
      <w:pPr>
        <w:pStyle w:val="Normal"/>
        <w:widowControl w:val="false"/>
        <w:suppressAutoHyphens w:val="false"/>
        <w:autoSpaceDE w:val="false"/>
        <w:jc w:val="both"/>
        <w:rPr/>
      </w:pPr>
      <w:r>
        <w:rPr>
          <w:rFonts w:eastAsia="Calibri" w:cs="Courier New" w:ascii="Courier New" w:hAnsi="Courier New"/>
          <w:sz w:val="16"/>
          <w:szCs w:val="20"/>
          <w:lang w:eastAsia="ru-RU"/>
        </w:rPr>
        <w:t>(указывается вид муниципального учреждения городского округа Фрязино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из общероссийского базового (отраслевого) перечня (классификатора),</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регионального перечня (классификатора)                                          │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sectPr>
          <w:headerReference w:type="default" r:id="rId12"/>
          <w:type w:val="nextPage"/>
          <w:pgSz w:orient="landscape" w:w="16838" w:h="11906"/>
          <w:pgMar w:left="1134" w:right="567" w:header="0" w:top="1134" w:footer="0" w:bottom="851" w:gutter="0"/>
          <w:pgNumType w:fmt="decimal"/>
          <w:formProt w:val="false"/>
          <w:textDirection w:val="lrTb"/>
          <w:docGrid w:type="default" w:linePitch="360" w:charSpace="0"/>
        </w:sect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r>
    </w:p>
    <w:p>
      <w:pPr>
        <w:pStyle w:val="Normal"/>
        <w:widowControl w:val="false"/>
        <w:suppressAutoHyphens w:val="false"/>
        <w:autoSpaceDE w:val="false"/>
        <w:jc w:val="both"/>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 xml:space="preserve">Часть 1. Сведения об оказываемых государственных (муниципальных) услугах </w:t>
      </w:r>
      <w:hyperlink w:anchor="P888">
        <w:r>
          <w:rPr>
            <w:rFonts w:eastAsia="Calibri" w:cs="Courier New" w:ascii="Courier New" w:hAnsi="Courier New"/>
            <w:color w:val="0000FF"/>
            <w:sz w:val="16"/>
            <w:szCs w:val="20"/>
            <w:lang w:eastAsia="ru-RU"/>
          </w:rPr>
          <w:t>&lt;1&gt;</w:t>
        </w:r>
      </w:hyperlink>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Раздел ________</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1. Наименование государственной (муниципальной) услуги __________    Код по общероссийскому базовому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_________________________________________________________________    (отраслевому) перечню (классификатору),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2. Категории потребителей государственной (муниципальной) услуги      региональному перечню (классификатору)   │     │</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_________________________________________________________________                                              │     │</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rFonts w:ascii="Courier New" w:hAnsi="Courier New" w:cs="Courier New"/>
          <w:sz w:val="16"/>
          <w:szCs w:val="20"/>
          <w:lang w:eastAsia="ru-RU"/>
        </w:rPr>
      </w:pPr>
      <w:r>
        <w:rPr>
          <w:rFonts w:eastAsia="Courier New" w:cs="Courier New" w:ascii="Courier New" w:hAnsi="Courier New"/>
          <w:sz w:val="16"/>
          <w:szCs w:val="20"/>
          <w:lang w:eastAsia="ru-RU"/>
        </w:rPr>
        <w:t xml:space="preserve">                                                                                                               </w:t>
      </w:r>
      <w:r>
        <w:rPr>
          <w:rFonts w:eastAsia="Calibri" w:cs="Courier New" w:ascii="Courier New" w:hAnsi="Courier New"/>
          <w:sz w:val="16"/>
          <w:szCs w:val="20"/>
          <w:lang w:eastAsia="ru-RU"/>
        </w:rPr>
        <w:t>└─────┘</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3. Показатели, характеризующие объем и (или) качество государственной (муниципальной)</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t>услуги:</w:t>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pPr>
      <w:r>
        <w:rPr>
          <w:rFonts w:eastAsia="Calibri" w:cs="Courier New" w:ascii="Courier New" w:hAnsi="Courier New"/>
          <w:sz w:val="20"/>
          <w:szCs w:val="20"/>
          <w:lang w:eastAsia="ru-RU"/>
        </w:rPr>
        <w:t xml:space="preserve">3.1. Показатели, характеризующие качество государственной (муниципальной) услуги </w:t>
      </w:r>
      <w:hyperlink w:anchor="P889">
        <w:r>
          <w:rPr>
            <w:rFonts w:eastAsia="Calibri" w:cs="Courier New" w:ascii="Courier New" w:hAnsi="Courier New"/>
            <w:color w:val="0000FF"/>
            <w:sz w:val="20"/>
            <w:szCs w:val="20"/>
            <w:lang w:eastAsia="ru-RU"/>
          </w:rPr>
          <w:t>&lt;2&gt;</w:t>
        </w:r>
      </w:hyperlink>
      <w:r>
        <w:rPr>
          <w:rFonts w:eastAsia="Calibri" w:cs="Courier New" w:ascii="Courier New" w:hAnsi="Courier New"/>
          <w:sz w:val="20"/>
          <w:szCs w:val="20"/>
          <w:lang w:eastAsia="ru-RU"/>
        </w:rPr>
        <w:t>:</w:t>
      </w:r>
    </w:p>
    <w:tbl>
      <w:tblPr>
        <w:tblW w:w="14550" w:type="dxa"/>
        <w:jc w:val="left"/>
        <w:tblInd w:w="-67" w:type="dxa"/>
        <w:tblLayout w:type="fixed"/>
        <w:tblCellMar>
          <w:top w:w="102" w:type="dxa"/>
          <w:left w:w="62" w:type="dxa"/>
          <w:bottom w:w="102" w:type="dxa"/>
          <w:right w:w="62" w:type="dxa"/>
        </w:tblCellMar>
      </w:tblPr>
      <w:tblGrid>
        <w:gridCol w:w="1222"/>
        <w:gridCol w:w="1238"/>
        <w:gridCol w:w="1710"/>
        <w:gridCol w:w="1755"/>
        <w:gridCol w:w="1080"/>
        <w:gridCol w:w="1410"/>
        <w:gridCol w:w="1305"/>
        <w:gridCol w:w="1140"/>
        <w:gridCol w:w="795"/>
        <w:gridCol w:w="1080"/>
        <w:gridCol w:w="900"/>
        <w:gridCol w:w="915"/>
      </w:tblGrid>
      <w:tr>
        <w:trPr/>
        <w:tc>
          <w:tcPr>
            <w:tcW w:w="12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Уникальный номер реестровой записи</w:t>
            </w:r>
          </w:p>
        </w:tc>
        <w:tc>
          <w:tcPr>
            <w:tcW w:w="470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содержание государственной (муниципальной) услуги</w:t>
            </w:r>
          </w:p>
        </w:tc>
        <w:tc>
          <w:tcPr>
            <w:tcW w:w="249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условия (формы) оказания государственной (муниципальной) услуги</w:t>
            </w:r>
          </w:p>
        </w:tc>
        <w:tc>
          <w:tcPr>
            <w:tcW w:w="32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качества государственной (муниципальной) услуги</w:t>
            </w:r>
          </w:p>
        </w:tc>
        <w:tc>
          <w:tcPr>
            <w:tcW w:w="289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Значение показателя качества государственной (муниципальной) услуги</w:t>
            </w:r>
          </w:p>
        </w:tc>
      </w:tr>
      <w:tr>
        <w:trPr/>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 показателя</w:t>
            </w:r>
          </w:p>
        </w:tc>
        <w:tc>
          <w:tcPr>
            <w:tcW w:w="19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 xml:space="preserve">единица измерения по </w:t>
            </w:r>
            <w:hyperlink r:id="rId13">
              <w:r>
                <w:rPr>
                  <w:rFonts w:eastAsia="Calibri" w:cs="Calibri" w:ascii="Calibri" w:hAnsi="Calibri"/>
                  <w:color w:val="0000FF"/>
                  <w:sz w:val="16"/>
                  <w:szCs w:val="16"/>
                  <w:lang w:eastAsia="ru-RU"/>
                </w:rPr>
                <w:t>ОКЕИ</w:t>
              </w:r>
            </w:hyperlink>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71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41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код</w:t>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r>
      <w:tr>
        <w:trPr/>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w:t>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3</w:t>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4</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5</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6</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7</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8</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9</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11</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12</w:t>
            </w:r>
          </w:p>
        </w:tc>
      </w:tr>
      <w:tr>
        <w:trPr/>
        <w:tc>
          <w:tcPr>
            <w:tcW w:w="12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7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71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75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41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7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pPr>
      <w:r>
        <w:rPr>
          <w:rFonts w:eastAsia="Calibri" w:cs="Calibri" w:ascii="Calibri" w:hAnsi="Calibri"/>
          <w:sz w:val="16"/>
          <w:szCs w:val="16"/>
          <w:lang w:eastAsia="ru-RU"/>
        </w:rPr>
        <w:t>3.2. Показатели, характеризующие объем государственной (муниципальной) услуги:</w:t>
      </w:r>
    </w:p>
    <w:p>
      <w:pPr>
        <w:pStyle w:val="Normal"/>
        <w:widowControl w:val="false"/>
        <w:suppressAutoHyphens w:val="false"/>
        <w:autoSpaceDE w:val="false"/>
        <w:jc w:val="both"/>
        <w:rPr>
          <w:rFonts w:ascii="Courier New" w:hAnsi="Courier New" w:eastAsia="Calibri" w:cs="Courier New"/>
          <w:sz w:val="16"/>
          <w:szCs w:val="16"/>
          <w:lang w:eastAsia="ru-RU"/>
        </w:rPr>
      </w:pPr>
      <w:r>
        <w:rPr>
          <w:rFonts w:eastAsia="Calibri" w:cs="Courier New" w:ascii="Courier New" w:hAnsi="Courier New"/>
          <w:sz w:val="16"/>
          <w:szCs w:val="16"/>
          <w:lang w:eastAsia="ru-RU"/>
        </w:rPr>
      </w:r>
    </w:p>
    <w:tbl>
      <w:tblPr>
        <w:tblW w:w="14580" w:type="dxa"/>
        <w:jc w:val="center"/>
        <w:tblInd w:w="0" w:type="dxa"/>
        <w:tblLayout w:type="fixed"/>
        <w:tblCellMar>
          <w:top w:w="102" w:type="dxa"/>
          <w:left w:w="62" w:type="dxa"/>
          <w:bottom w:w="102" w:type="dxa"/>
          <w:right w:w="62" w:type="dxa"/>
        </w:tblCellMar>
      </w:tblPr>
      <w:tblGrid>
        <w:gridCol w:w="1411"/>
        <w:gridCol w:w="1701"/>
        <w:gridCol w:w="1312"/>
        <w:gridCol w:w="1305"/>
        <w:gridCol w:w="1815"/>
        <w:gridCol w:w="1410"/>
        <w:gridCol w:w="1365"/>
        <w:gridCol w:w="960"/>
        <w:gridCol w:w="915"/>
        <w:gridCol w:w="900"/>
        <w:gridCol w:w="736"/>
        <w:gridCol w:w="750"/>
      </w:tblGrid>
      <w:tr>
        <w:trPr/>
        <w:tc>
          <w:tcPr>
            <w:tcW w:w="1411"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56" w:before="0" w:after="160"/>
              <w:rPr>
                <w:rFonts w:ascii="Calibri" w:hAnsi="Calibri" w:cs="Calibri"/>
                <w:sz w:val="16"/>
                <w:szCs w:val="16"/>
                <w:lang w:eastAsia="en-US"/>
              </w:rPr>
            </w:pPr>
            <w:r>
              <w:rPr>
                <w:rFonts w:cs="Calibri" w:ascii="Calibri" w:hAnsi="Calibri"/>
                <w:sz w:val="16"/>
                <w:szCs w:val="16"/>
                <w:lang w:eastAsia="en-US"/>
              </w:rPr>
              <w:t>Уникальный номер реестровой записи</w:t>
            </w:r>
          </w:p>
        </w:tc>
        <w:tc>
          <w:tcPr>
            <w:tcW w:w="43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содержание государственной (муниципальной) услуги</w:t>
            </w:r>
          </w:p>
        </w:tc>
        <w:tc>
          <w:tcPr>
            <w:tcW w:w="322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условия (формы) оказания государственной (муниципальной) услуги</w:t>
            </w:r>
          </w:p>
        </w:tc>
        <w:tc>
          <w:tcPr>
            <w:tcW w:w="32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объема государственной (муниципальной) услуги</w:t>
            </w:r>
          </w:p>
        </w:tc>
        <w:tc>
          <w:tcPr>
            <w:tcW w:w="23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Значение показателя объема государственной (муниципальной) услуги</w:t>
            </w:r>
          </w:p>
        </w:tc>
      </w:tr>
      <w:tr>
        <w:trPr/>
        <w:tc>
          <w:tcPr>
            <w:tcW w:w="141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(наименование</w:t>
            </w:r>
          </w:p>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показателя)</w:t>
            </w:r>
          </w:p>
        </w:tc>
        <w:tc>
          <w:tcPr>
            <w:tcW w:w="13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(наименование</w:t>
            </w:r>
          </w:p>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(наименование</w:t>
            </w:r>
          </w:p>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показателя)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(наименование</w:t>
            </w:r>
          </w:p>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показателя)</w:t>
            </w:r>
          </w:p>
        </w:tc>
        <w:tc>
          <w:tcPr>
            <w:tcW w:w="1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(наименование</w:t>
            </w:r>
          </w:p>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показателя)</w:t>
            </w:r>
          </w:p>
        </w:tc>
        <w:tc>
          <w:tcPr>
            <w:tcW w:w="13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eastAsia="Calibri"/>
                <w:sz w:val="16"/>
                <w:szCs w:val="16"/>
                <w:lang w:eastAsia="ru-RU"/>
              </w:rPr>
            </w:pPr>
            <w:r>
              <w:rPr>
                <w:rFonts w:eastAsia="Calibri"/>
                <w:sz w:val="16"/>
                <w:szCs w:val="16"/>
                <w:lang w:eastAsia="ru-RU"/>
              </w:rPr>
              <w:t>наименование показателя</w:t>
            </w:r>
          </w:p>
        </w:tc>
        <w:tc>
          <w:tcPr>
            <w:tcW w:w="18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sz w:val="16"/>
                <w:szCs w:val="16"/>
                <w:lang w:eastAsia="ru-RU"/>
              </w:rPr>
              <w:t xml:space="preserve">единица измерения по </w:t>
            </w:r>
            <w:hyperlink r:id="rId14">
              <w:r>
                <w:rPr>
                  <w:rFonts w:eastAsia="Calibri"/>
                  <w:color w:val="0000FF"/>
                  <w:sz w:val="16"/>
                  <w:szCs w:val="16"/>
                  <w:u w:val="single"/>
                  <w:lang w:eastAsia="ru-RU"/>
                </w:rPr>
                <w:t>ОКЕИ</w:t>
              </w:r>
            </w:hyperlink>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7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41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1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41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6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код</w:t>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75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r>
      <w:tr>
        <w:trPr/>
        <w:tc>
          <w:tcPr>
            <w:tcW w:w="1411"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56" w:before="0" w:after="160"/>
              <w:rPr>
                <w:rFonts w:ascii="Calibri" w:hAnsi="Calibri" w:cs="Calibri"/>
                <w:sz w:val="16"/>
                <w:szCs w:val="16"/>
                <w:lang w:eastAsia="en-US"/>
              </w:rPr>
            </w:pPr>
            <w:r>
              <w:rPr>
                <w:rFonts w:cs="Calibri" w:ascii="Calibri" w:hAnsi="Calibri"/>
                <w:sz w:val="16"/>
                <w:szCs w:val="16"/>
                <w:lang w:eastAsia="en-US"/>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3</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4</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5</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6</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7</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8</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9</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11</w:t>
            </w:r>
          </w:p>
        </w:tc>
        <w:tc>
          <w:tcPr>
            <w:tcW w:w="7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12</w:t>
            </w:r>
          </w:p>
        </w:tc>
      </w:tr>
      <w:tr>
        <w:trPr/>
        <w:tc>
          <w:tcPr>
            <w:tcW w:w="1411"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41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1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41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411"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pStyle w:val="Normal"/>
        <w:widowControl w:val="false"/>
        <w:suppressAutoHyphens w:val="false"/>
        <w:autoSpaceDE w:val="false"/>
        <w:jc w:val="both"/>
        <w:rPr>
          <w:rFonts w:ascii="Courier New" w:hAnsi="Courier New" w:eastAsia="Calibri" w:cs="Courier New"/>
          <w:sz w:val="16"/>
          <w:szCs w:val="20"/>
          <w:lang w:eastAsia="ru-RU"/>
        </w:rPr>
      </w:pPr>
      <w:r>
        <w:rPr>
          <w:rFonts w:eastAsia="Calibri" w:cs="Courier New" w:ascii="Courier New" w:hAnsi="Courier New"/>
          <w:sz w:val="16"/>
          <w:szCs w:val="20"/>
          <w:lang w:eastAsia="ru-RU"/>
        </w:rPr>
      </w:r>
    </w:p>
    <w:p>
      <w:pPr>
        <w:pStyle w:val="Normal"/>
        <w:widowControl w:val="false"/>
        <w:suppressAutoHyphens w:val="false"/>
        <w:autoSpaceDE w:val="false"/>
        <w:jc w:val="both"/>
        <w:rPr/>
      </w:pPr>
      <w:r>
        <w:rPr>
          <w:rFonts w:eastAsia="Calibri" w:cs="Calibri" w:ascii="Calibri" w:hAnsi="Calibri"/>
          <w:sz w:val="22"/>
          <w:szCs w:val="20"/>
          <w:lang w:eastAsia="ru-RU"/>
        </w:rPr>
        <w:t>3.3. Показатели, характеризующие стоимость государственной (муниципальной)</w:t>
      </w:r>
      <w:r>
        <w:rPr/>
        <w:t xml:space="preserve"> услуги:</w:t>
      </w:r>
    </w:p>
    <w:tbl>
      <w:tblPr>
        <w:tblW w:w="14610" w:type="dxa"/>
        <w:jc w:val="left"/>
        <w:tblInd w:w="-67" w:type="dxa"/>
        <w:tblLayout w:type="fixed"/>
        <w:tblCellMar>
          <w:top w:w="102" w:type="dxa"/>
          <w:left w:w="62" w:type="dxa"/>
          <w:bottom w:w="102" w:type="dxa"/>
          <w:right w:w="62" w:type="dxa"/>
        </w:tblCellMar>
      </w:tblPr>
      <w:tblGrid>
        <w:gridCol w:w="1190"/>
        <w:gridCol w:w="1656"/>
        <w:gridCol w:w="1080"/>
        <w:gridCol w:w="1032"/>
        <w:gridCol w:w="1056"/>
        <w:gridCol w:w="864"/>
        <w:gridCol w:w="1272"/>
        <w:gridCol w:w="1128"/>
        <w:gridCol w:w="984"/>
        <w:gridCol w:w="912"/>
        <w:gridCol w:w="912"/>
        <w:gridCol w:w="936"/>
        <w:gridCol w:w="912"/>
        <w:gridCol w:w="676"/>
      </w:tblGrid>
      <w:tr>
        <w:trPr/>
        <w:tc>
          <w:tcPr>
            <w:tcW w:w="11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Уникальный номер реестровой записи</w:t>
            </w:r>
          </w:p>
        </w:tc>
        <w:tc>
          <w:tcPr>
            <w:tcW w:w="16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Базовый норматив стоимости предоставления услуги,  рублей</w:t>
            </w:r>
          </w:p>
        </w:tc>
        <w:tc>
          <w:tcPr>
            <w:tcW w:w="3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Отраслевые корректирующие коэффициенты</w:t>
            </w:r>
          </w:p>
        </w:tc>
        <w:tc>
          <w:tcPr>
            <w:tcW w:w="326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Поправочные коэффициенты</w:t>
            </w:r>
          </w:p>
        </w:tc>
        <w:tc>
          <w:tcPr>
            <w:tcW w:w="280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Нормативные затраты на предоставление услуги с учетом отраслевого корректирующего и поправочного коэффициентов, рублей</w:t>
            </w:r>
          </w:p>
        </w:tc>
        <w:tc>
          <w:tcPr>
            <w:tcW w:w="25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Среднегодовой размер платы (цена, тариф) при предоставлении государственной услуги за плату,  рублей</w:t>
            </w:r>
          </w:p>
        </w:tc>
      </w:tr>
      <w:tr>
        <w:trPr/>
        <w:tc>
          <w:tcPr>
            <w:tcW w:w="119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65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22"/>
                <w:szCs w:val="20"/>
                <w:lang w:eastAsia="ru-RU"/>
              </w:rPr>
              <w:t xml:space="preserve">20__ год </w:t>
            </w:r>
            <w:r>
              <w:rPr>
                <w:rFonts w:eastAsia="Calibri" w:cs="Calibri" w:ascii="Calibri" w:hAnsi="Calibri"/>
                <w:sz w:val="16"/>
                <w:szCs w:val="16"/>
                <w:lang w:eastAsia="ru-RU"/>
              </w:rPr>
              <w:t>(очередной финансовый</w:t>
            </w:r>
            <w:r>
              <w:rPr>
                <w:rFonts w:eastAsia="Calibri" w:cs="Calibri" w:ascii="Calibri" w:hAnsi="Calibri"/>
                <w:sz w:val="22"/>
                <w:szCs w:val="20"/>
                <w:lang w:eastAsia="ru-RU"/>
              </w:rPr>
              <w:t xml:space="preserve"> год)</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3</w:t>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4</w:t>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5</w:t>
            </w:r>
          </w:p>
        </w:tc>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6</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7</w:t>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9</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10</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11</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12</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13</w:t>
            </w:r>
          </w:p>
        </w:tc>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14</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8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6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sectPr>
          <w:headerReference w:type="default" r:id="rId15"/>
          <w:type w:val="nextPage"/>
          <w:pgSz w:orient="landscape" w:w="16838" w:h="11906"/>
          <w:pgMar w:left="1134" w:right="1134" w:header="0" w:top="1701" w:footer="0" w:bottom="850" w:gutter="0"/>
          <w:pgNumType w:fmt="decimal"/>
          <w:formProt w:val="false"/>
          <w:textDirection w:val="lrTb"/>
          <w:docGrid w:type="default" w:linePitch="360" w:charSpace="0"/>
        </w:sectPr>
      </w:pP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t>4. Нормативные правовые акты, устанавливающие размер платы (цену, тариф) либо порядок ее (его) установления:</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tbl>
      <w:tblPr>
        <w:tblW w:w="9070" w:type="dxa"/>
        <w:jc w:val="left"/>
        <w:tblInd w:w="-67" w:type="dxa"/>
        <w:tblLayout w:type="fixed"/>
        <w:tblCellMar>
          <w:top w:w="102" w:type="dxa"/>
          <w:left w:w="62" w:type="dxa"/>
          <w:bottom w:w="102" w:type="dxa"/>
          <w:right w:w="62" w:type="dxa"/>
        </w:tblCellMar>
      </w:tblPr>
      <w:tblGrid>
        <w:gridCol w:w="2154"/>
        <w:gridCol w:w="1814"/>
        <w:gridCol w:w="1474"/>
        <w:gridCol w:w="1644"/>
        <w:gridCol w:w="1984"/>
      </w:tblGrid>
      <w:tr>
        <w:trPr/>
        <w:tc>
          <w:tcPr>
            <w:tcW w:w="907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Нормативный правовой акт</w:t>
            </w:r>
          </w:p>
        </w:tc>
      </w:tr>
      <w:tr>
        <w:trPr/>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Вид</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Принявший орган</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Дата</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Номер</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Наименование</w:t>
            </w:r>
          </w:p>
        </w:tc>
      </w:tr>
      <w:tr>
        <w:trPr/>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3</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5</w:t>
            </w:r>
          </w:p>
        </w:tc>
      </w:tr>
      <w:tr>
        <w:trPr/>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5. Порядок оказания государственной (муниципальной) услуги</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5.1.  Нормативные правовые акты, регулирующие порядок оказания</w:t>
      </w:r>
    </w:p>
    <w:p>
      <w:pPr>
        <w:pStyle w:val="Normal"/>
        <w:widowControl w:val="false"/>
        <w:suppressAutoHyphens w:val="false"/>
        <w:autoSpaceDE w:val="false"/>
        <w:jc w:val="both"/>
        <w:rPr/>
      </w:pPr>
      <w:r>
        <w:rPr>
          <w:rFonts w:eastAsia="Calibri" w:cs="Courier New" w:ascii="Courier New" w:hAnsi="Courier New"/>
          <w:sz w:val="20"/>
          <w:szCs w:val="20"/>
          <w:lang w:eastAsia="ru-RU"/>
        </w:rPr>
        <w:t>государственной (муниципальной) услуги</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cs="Courier New"/>
          <w:sz w:val="20"/>
          <w:szCs w:val="20"/>
          <w:lang w:eastAsia="ru-RU"/>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(наименование, номер и дата нормативного правового акта)</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5.2. Порядок информирования потенциальных потребителей государственной (муниципальной)услуги:</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tbl>
      <w:tblPr>
        <w:tblW w:w="9070" w:type="dxa"/>
        <w:jc w:val="left"/>
        <w:tblInd w:w="-67" w:type="dxa"/>
        <w:tblLayout w:type="fixed"/>
        <w:tblCellMar>
          <w:top w:w="102" w:type="dxa"/>
          <w:left w:w="62" w:type="dxa"/>
          <w:bottom w:w="102" w:type="dxa"/>
          <w:right w:w="62" w:type="dxa"/>
        </w:tblCellMar>
      </w:tblPr>
      <w:tblGrid>
        <w:gridCol w:w="3023"/>
        <w:gridCol w:w="3023"/>
        <w:gridCol w:w="3024"/>
      </w:tblGrid>
      <w:tr>
        <w:trPr/>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Способ информирования</w:t>
            </w:r>
          </w:p>
        </w:tc>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Состав размещаемой информации</w:t>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Частота обновления информации</w:t>
            </w:r>
          </w:p>
        </w:tc>
      </w:tr>
      <w:tr>
        <w:trPr/>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w:t>
            </w:r>
          </w:p>
        </w:tc>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3</w:t>
            </w:r>
          </w:p>
        </w:tc>
      </w:tr>
      <w:tr>
        <w:trPr/>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sectPr>
          <w:headerReference w:type="default" r:id="rId16"/>
          <w:type w:val="nextPage"/>
          <w:pgSz w:w="11906" w:h="16838"/>
          <w:pgMar w:left="1701" w:right="850" w:header="0" w:top="1134" w:footer="0" w:bottom="1134" w:gutter="0"/>
          <w:pgNumType w:fmt="decimal"/>
          <w:formProt w:val="false"/>
          <w:textDirection w:val="lrTb"/>
          <w:docGrid w:type="default" w:linePitch="360" w:charSpace="0"/>
        </w:sect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 xml:space="preserve">Часть 2. Сведения о выполняемых работах </w:t>
      </w:r>
      <w:hyperlink w:anchor="P890">
        <w:r>
          <w:rPr>
            <w:rFonts w:eastAsia="Calibri" w:cs="Courier New" w:ascii="Courier New" w:hAnsi="Courier New"/>
            <w:color w:val="0000FF"/>
            <w:sz w:val="20"/>
            <w:szCs w:val="20"/>
            <w:lang w:eastAsia="ru-RU"/>
          </w:rPr>
          <w:t>&lt;3&gt;</w:t>
        </w:r>
      </w:hyperlink>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r>
    </w:p>
    <w:p>
      <w:pPr>
        <w:pStyle w:val="Normal"/>
        <w:widowControl w:val="false"/>
        <w:suppressAutoHyphens w:val="false"/>
        <w:autoSpaceDE w:val="false"/>
        <w:jc w:val="both"/>
        <w:rPr>
          <w:rFonts w:ascii="Courier New" w:hAnsi="Courier New" w:cs="Courier New"/>
          <w:sz w:val="20"/>
          <w:szCs w:val="20"/>
          <w:lang w:eastAsia="ru-RU"/>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Раздел 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r>
    </w:p>
    <w:p>
      <w:pPr>
        <w:pStyle w:val="Normal"/>
        <w:widowControl w:val="false"/>
        <w:suppressAutoHyphens w:val="false"/>
        <w:autoSpaceDE w:val="false"/>
        <w:jc w:val="both"/>
        <w:rPr>
          <w:rFonts w:ascii="Courier New" w:hAnsi="Courier New" w:cs="Courier New"/>
          <w:sz w:val="20"/>
          <w:szCs w:val="20"/>
          <w:lang w:eastAsia="ru-RU"/>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1. Наименование работы _______________________       Код по общероссийскому базовому   │         │</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       (отраслевому) перечню             │         │</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2. Категории потребителей работы _____________       (классификатору),                 │         │</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       региональному перечню             │         │</w:t>
      </w:r>
    </w:p>
    <w:p>
      <w:pPr>
        <w:pStyle w:val="Normal"/>
        <w:widowControl w:val="false"/>
        <w:suppressAutoHyphens w:val="false"/>
        <w:autoSpaceDE w:val="false"/>
        <w:jc w:val="both"/>
        <w:rPr>
          <w:rFonts w:ascii="Courier New" w:hAnsi="Courier New" w:cs="Courier New"/>
          <w:sz w:val="20"/>
          <w:szCs w:val="20"/>
          <w:lang w:eastAsia="ru-RU"/>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(классификатору)                  │         │</w:t>
      </w:r>
    </w:p>
    <w:p>
      <w:pPr>
        <w:pStyle w:val="Normal"/>
        <w:widowControl w:val="false"/>
        <w:suppressAutoHyphens w:val="false"/>
        <w:autoSpaceDE w:val="false"/>
        <w:jc w:val="both"/>
        <w:rPr>
          <w:rFonts w:ascii="Courier New" w:hAnsi="Courier New" w:cs="Courier New"/>
          <w:sz w:val="20"/>
          <w:szCs w:val="20"/>
          <w:lang w:eastAsia="ru-RU"/>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3. Показатели, характеризующие объем и (или) качество работы:</w:t>
      </w:r>
    </w:p>
    <w:p>
      <w:pPr>
        <w:pStyle w:val="Normal"/>
        <w:widowControl w:val="false"/>
        <w:suppressAutoHyphens w:val="false"/>
        <w:autoSpaceDE w:val="false"/>
        <w:jc w:val="both"/>
        <w:rPr/>
      </w:pPr>
      <w:r>
        <w:rPr>
          <w:rFonts w:eastAsia="Calibri" w:cs="Courier New" w:ascii="Courier New" w:hAnsi="Courier New"/>
          <w:sz w:val="20"/>
          <w:szCs w:val="20"/>
          <w:lang w:eastAsia="ru-RU"/>
        </w:rPr>
        <w:t xml:space="preserve">3.1. Показатели, характеризующие качество работы </w:t>
      </w:r>
      <w:hyperlink w:anchor="P891">
        <w:r>
          <w:rPr>
            <w:rFonts w:eastAsia="Calibri" w:cs="Courier New" w:ascii="Courier New" w:hAnsi="Courier New"/>
            <w:color w:val="0000FF"/>
            <w:sz w:val="20"/>
            <w:szCs w:val="20"/>
            <w:lang w:eastAsia="ru-RU"/>
          </w:rPr>
          <w:t>&lt;4&gt;</w:t>
        </w:r>
      </w:hyperlink>
      <w:r>
        <w:rPr>
          <w:rFonts w:eastAsia="Calibri" w:cs="Courier New" w:ascii="Courier New" w:hAnsi="Courier New"/>
          <w:sz w:val="20"/>
          <w:szCs w:val="20"/>
          <w:lang w:eastAsia="ru-RU"/>
        </w:rPr>
        <w:t>:</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tbl>
      <w:tblPr>
        <w:tblW w:w="14654" w:type="dxa"/>
        <w:jc w:val="left"/>
        <w:tblInd w:w="-67" w:type="dxa"/>
        <w:tblLayout w:type="fixed"/>
        <w:tblCellMar>
          <w:top w:w="102" w:type="dxa"/>
          <w:left w:w="62" w:type="dxa"/>
          <w:bottom w:w="102" w:type="dxa"/>
          <w:right w:w="62" w:type="dxa"/>
        </w:tblCellMar>
      </w:tblPr>
      <w:tblGrid>
        <w:gridCol w:w="1277"/>
        <w:gridCol w:w="1559"/>
        <w:gridCol w:w="1559"/>
        <w:gridCol w:w="1560"/>
        <w:gridCol w:w="1559"/>
        <w:gridCol w:w="1559"/>
        <w:gridCol w:w="997"/>
        <w:gridCol w:w="612"/>
        <w:gridCol w:w="612"/>
        <w:gridCol w:w="1006"/>
        <w:gridCol w:w="1245"/>
        <w:gridCol w:w="1109"/>
      </w:tblGrid>
      <w:tr>
        <w:trPr/>
        <w:tc>
          <w:tcPr>
            <w:tcW w:w="12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Уникальный номер реестровой записи</w:t>
            </w:r>
          </w:p>
        </w:tc>
        <w:tc>
          <w:tcPr>
            <w:tcW w:w="467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содержание работы (по справочникам)</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условия (формы) выполнения работы (по справочникам)</w:t>
            </w:r>
          </w:p>
        </w:tc>
        <w:tc>
          <w:tcPr>
            <w:tcW w:w="22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качества работы</w:t>
            </w:r>
          </w:p>
        </w:tc>
        <w:tc>
          <w:tcPr>
            <w:tcW w:w="33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ind w:right="1705" w:hanging="0"/>
              <w:jc w:val="center"/>
              <w:rPr>
                <w:rFonts w:ascii="Calibri" w:hAnsi="Calibri" w:eastAsia="Calibri" w:cs="Calibri"/>
                <w:sz w:val="16"/>
                <w:szCs w:val="16"/>
                <w:lang w:eastAsia="ru-RU"/>
              </w:rPr>
            </w:pPr>
            <w:r>
              <w:rPr>
                <w:rFonts w:eastAsia="Calibri" w:cs="Calibri" w:ascii="Calibri" w:hAnsi="Calibri"/>
                <w:sz w:val="16"/>
                <w:szCs w:val="16"/>
                <w:lang w:eastAsia="ru-RU"/>
              </w:rPr>
              <w:t>Значение показателя качества работы</w:t>
            </w:r>
          </w:p>
        </w:tc>
      </w:tr>
      <w:tr>
        <w:trPr/>
        <w:tc>
          <w:tcPr>
            <w:tcW w:w="127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9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 показателя</w:t>
            </w:r>
          </w:p>
        </w:tc>
        <w:tc>
          <w:tcPr>
            <w:tcW w:w="122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 xml:space="preserve">единица измерения по </w:t>
            </w:r>
            <w:hyperlink r:id="rId17">
              <w:r>
                <w:rPr>
                  <w:rFonts w:eastAsia="Calibri" w:cs="Calibri" w:ascii="Calibri" w:hAnsi="Calibri"/>
                  <w:color w:val="0000FF"/>
                  <w:sz w:val="16"/>
                  <w:szCs w:val="16"/>
                  <w:lang w:eastAsia="ru-RU"/>
                </w:rPr>
                <w:t>ОКЕИ</w:t>
              </w:r>
            </w:hyperlink>
          </w:p>
        </w:tc>
        <w:tc>
          <w:tcPr>
            <w:tcW w:w="10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11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27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99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612" w:type="dxa"/>
            <w:tcBorders>
              <w:top w:val="single" w:sz="4" w:space="0" w:color="000000"/>
              <w:left w:val="single" w:sz="4" w:space="0" w:color="000000"/>
              <w:bottom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код</w:t>
            </w:r>
          </w:p>
        </w:tc>
        <w:tc>
          <w:tcPr>
            <w:tcW w:w="10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r>
          </w:p>
        </w:tc>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10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r>
      <w:tr>
        <w:trPr/>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3</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5</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6</w:t>
            </w:r>
          </w:p>
        </w:tc>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7</w:t>
            </w:r>
          </w:p>
        </w:tc>
        <w:tc>
          <w:tcPr>
            <w:tcW w:w="612" w:type="dxa"/>
            <w:tcBorders>
              <w:top w:val="single" w:sz="4" w:space="0" w:color="000000"/>
              <w:left w:val="single" w:sz="4" w:space="0" w:color="000000"/>
              <w:bottom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8</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9</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11</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12</w:t>
            </w:r>
          </w:p>
        </w:tc>
      </w:tr>
      <w:tr>
        <w:trPr/>
        <w:tc>
          <w:tcPr>
            <w:tcW w:w="12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612" w:type="dxa"/>
            <w:tcBorders>
              <w:top w:val="single" w:sz="4" w:space="0" w:color="000000"/>
              <w:left w:val="single" w:sz="4" w:space="0" w:color="000000"/>
              <w:bottom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r>
        <w:trPr/>
        <w:tc>
          <w:tcPr>
            <w:tcW w:w="127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612" w:type="dxa"/>
            <w:tcBorders>
              <w:top w:val="single" w:sz="4" w:space="0" w:color="000000"/>
              <w:left w:val="single" w:sz="4" w:space="0" w:color="000000"/>
              <w:bottom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612" w:type="dxa"/>
            <w:tcBorders>
              <w:top w:val="single" w:sz="4" w:space="0" w:color="000000"/>
              <w:left w:val="single" w:sz="4" w:space="0" w:color="000000"/>
              <w:bottom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sectPr>
          <w:headerReference w:type="default" r:id="rId18"/>
          <w:type w:val="nextPage"/>
          <w:pgSz w:orient="landscape" w:w="16838" w:h="11906"/>
          <w:pgMar w:left="1134" w:right="1134" w:header="0" w:top="1701" w:footer="0" w:bottom="850" w:gutter="0"/>
          <w:pgNumType w:fmt="decimal"/>
          <w:formProt w:val="false"/>
          <w:textDirection w:val="lrTb"/>
          <w:docGrid w:type="default" w:linePitch="360" w:charSpace="0"/>
        </w:sectPr>
      </w:pPr>
    </w:p>
    <w:p>
      <w:pPr>
        <w:pStyle w:val="Normal"/>
        <w:widowControl w:val="false"/>
        <w:suppressAutoHyphens w:val="false"/>
        <w:autoSpaceDE w:val="false"/>
        <w:jc w:val="both"/>
        <w:rPr/>
      </w:pPr>
      <w:r>
        <w:rPr/>
        <w:t>3.2. Показатели, характеризующие объем работы:</w:t>
      </w:r>
    </w:p>
    <w:tbl>
      <w:tblPr>
        <w:tblW w:w="14490" w:type="dxa"/>
        <w:jc w:val="left"/>
        <w:tblInd w:w="-67" w:type="dxa"/>
        <w:tblLayout w:type="fixed"/>
        <w:tblCellMar>
          <w:top w:w="102" w:type="dxa"/>
          <w:left w:w="62" w:type="dxa"/>
          <w:bottom w:w="102" w:type="dxa"/>
          <w:right w:w="62" w:type="dxa"/>
        </w:tblCellMar>
      </w:tblPr>
      <w:tblGrid>
        <w:gridCol w:w="1418"/>
        <w:gridCol w:w="1418"/>
        <w:gridCol w:w="1559"/>
        <w:gridCol w:w="1259"/>
        <w:gridCol w:w="1080"/>
        <w:gridCol w:w="1366"/>
        <w:gridCol w:w="1140"/>
        <w:gridCol w:w="1094"/>
        <w:gridCol w:w="1008"/>
        <w:gridCol w:w="816"/>
        <w:gridCol w:w="862"/>
        <w:gridCol w:w="735"/>
        <w:gridCol w:w="735"/>
      </w:tblGrid>
      <w:tr>
        <w:trPr/>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Уникальный номер реестровой записи</w:t>
            </w:r>
          </w:p>
        </w:tc>
        <w:tc>
          <w:tcPr>
            <w:tcW w:w="423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содержание работы (по справочникам)</w:t>
            </w:r>
          </w:p>
        </w:tc>
        <w:tc>
          <w:tcPr>
            <w:tcW w:w="24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характеризующий условия (формы) выполнения работы (по справочникам)</w:t>
            </w:r>
          </w:p>
        </w:tc>
        <w:tc>
          <w:tcPr>
            <w:tcW w:w="405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объема работы</w:t>
            </w:r>
          </w:p>
        </w:tc>
        <w:tc>
          <w:tcPr>
            <w:tcW w:w="23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Значение показателя объема работы</w:t>
            </w:r>
          </w:p>
        </w:tc>
      </w:tr>
      <w:tr>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2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3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показателя)</w:t>
            </w:r>
          </w:p>
        </w:tc>
        <w:tc>
          <w:tcPr>
            <w:tcW w:w="11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45" w:leader="none"/>
              </w:tabs>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 показателя</w:t>
            </w:r>
          </w:p>
        </w:tc>
        <w:tc>
          <w:tcPr>
            <w:tcW w:w="21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 xml:space="preserve">единица измерения по </w:t>
            </w:r>
            <w:hyperlink r:id="rId19">
              <w:r>
                <w:rPr>
                  <w:rFonts w:eastAsia="Calibri" w:cs="Calibri" w:ascii="Calibri" w:hAnsi="Calibri"/>
                  <w:color w:val="0000FF"/>
                  <w:sz w:val="16"/>
                  <w:szCs w:val="16"/>
                  <w:lang w:eastAsia="ru-RU"/>
                </w:rPr>
                <w:t>ОКЕИ</w:t>
              </w:r>
            </w:hyperlink>
          </w:p>
        </w:tc>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описание работы</w:t>
            </w:r>
          </w:p>
        </w:tc>
        <w:tc>
          <w:tcPr>
            <w:tcW w:w="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45" w:leader="none"/>
              </w:tabs>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7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7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2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36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14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tc>
        <w:tc>
          <w:tcPr>
            <w:tcW w:w="10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код</w:t>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86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3</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4</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5</w:t>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6</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7</w:t>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8</w:t>
            </w:r>
          </w:p>
        </w:tc>
        <w:tc>
          <w:tcPr>
            <w:tcW w:w="10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9</w:t>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10</w:t>
            </w:r>
          </w:p>
        </w:tc>
        <w:tc>
          <w:tcPr>
            <w:tcW w:w="8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11</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12</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13</w:t>
            </w:r>
          </w:p>
        </w:tc>
      </w:tr>
      <w:tr>
        <w:trPr/>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3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r>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2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36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3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bl>
    <w:p>
      <w:pPr>
        <w:pStyle w:val="Normal"/>
        <w:widowControl w:val="false"/>
        <w:suppressAutoHyphens w:val="false"/>
        <w:autoSpaceDE w:val="false"/>
        <w:jc w:val="both"/>
        <w:rPr/>
      </w:pPr>
      <w:r>
        <w:rPr>
          <w:rFonts w:eastAsia="Calibri" w:cs="Calibri" w:ascii="Calibri" w:hAnsi="Calibri"/>
          <w:sz w:val="22"/>
          <w:szCs w:val="20"/>
          <w:lang w:eastAsia="ru-RU"/>
        </w:rPr>
        <w:t>3.3. Показатели, характеризующие стоимость государственной (муниципальной)</w:t>
      </w:r>
      <w:r>
        <w:rPr/>
        <w:t xml:space="preserve"> работы:</w:t>
      </w:r>
    </w:p>
    <w:tbl>
      <w:tblPr>
        <w:tblW w:w="14535" w:type="dxa"/>
        <w:jc w:val="left"/>
        <w:tblInd w:w="-67" w:type="dxa"/>
        <w:tblLayout w:type="fixed"/>
        <w:tblCellMar>
          <w:top w:w="102" w:type="dxa"/>
          <w:left w:w="62" w:type="dxa"/>
          <w:bottom w:w="102" w:type="dxa"/>
          <w:right w:w="62" w:type="dxa"/>
        </w:tblCellMar>
      </w:tblPr>
      <w:tblGrid>
        <w:gridCol w:w="1644"/>
        <w:gridCol w:w="1531"/>
        <w:gridCol w:w="1247"/>
        <w:gridCol w:w="1184"/>
        <w:gridCol w:w="1176"/>
        <w:gridCol w:w="1152"/>
        <w:gridCol w:w="936"/>
        <w:gridCol w:w="744"/>
        <w:gridCol w:w="901"/>
        <w:gridCol w:w="795"/>
        <w:gridCol w:w="960"/>
        <w:gridCol w:w="900"/>
        <w:gridCol w:w="735"/>
        <w:gridCol w:w="630"/>
      </w:tblGrid>
      <w:tr>
        <w:trPr/>
        <w:tc>
          <w:tcPr>
            <w:tcW w:w="16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Уникальный номер реестровой записи</w:t>
            </w:r>
          </w:p>
        </w:tc>
        <w:tc>
          <w:tcPr>
            <w:tcW w:w="396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Значение показателя объема государственной (муниципальной) работы</w:t>
            </w:r>
          </w:p>
        </w:tc>
        <w:tc>
          <w:tcPr>
            <w:tcW w:w="11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Нормативные затраты на выполнение государственной (муниципальной) работы, тыс. рублей</w:t>
            </w:r>
          </w:p>
        </w:tc>
        <w:tc>
          <w:tcPr>
            <w:tcW w:w="28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Финансовое обеспечение предоставления государственной (муниципальной) работы за счет бюджета, тыс. рублей</w:t>
            </w:r>
          </w:p>
        </w:tc>
        <w:tc>
          <w:tcPr>
            <w:tcW w:w="265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Среднегодовой размер платы (цена, тариф), тыс. рублей</w:t>
            </w:r>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Финансовое обеспечение предоставления государственной (муниципальной) работы за плату, тыс. рублей</w:t>
            </w:r>
          </w:p>
        </w:tc>
      </w:tr>
      <w:tr>
        <w:trPr/>
        <w:tc>
          <w:tcPr>
            <w:tcW w:w="164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117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 год (очередной финансовый год)</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w:t>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3</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4</w:t>
            </w:r>
          </w:p>
        </w:tc>
        <w:tc>
          <w:tcPr>
            <w:tcW w:w="11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5</w:t>
            </w:r>
          </w:p>
        </w:tc>
        <w:tc>
          <w:tcPr>
            <w:tcW w:w="1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6</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7</w:t>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8</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9</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10</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11</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12</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13</w:t>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14</w:t>
            </w:r>
          </w:p>
        </w:tc>
      </w:tr>
      <w:tr>
        <w:trPr/>
        <w:tc>
          <w:tcPr>
            <w:tcW w:w="16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r>
        <w:trPr/>
        <w:tc>
          <w:tcPr>
            <w:tcW w:w="164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r>
        <w:trPr/>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5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r>
    </w:tbl>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numPr>
          <w:ilvl w:val="0"/>
          <w:numId w:val="0"/>
        </w:numPr>
        <w:suppressAutoHyphens w:val="false"/>
        <w:autoSpaceDE w:val="false"/>
        <w:jc w:val="center"/>
        <w:outlineLvl w:val="2"/>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numPr>
          <w:ilvl w:val="0"/>
          <w:numId w:val="0"/>
        </w:numPr>
        <w:suppressAutoHyphens w:val="false"/>
        <w:autoSpaceDE w:val="false"/>
        <w:jc w:val="center"/>
        <w:outlineLvl w:val="2"/>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numPr>
          <w:ilvl w:val="0"/>
          <w:numId w:val="0"/>
        </w:numPr>
        <w:suppressAutoHyphens w:val="false"/>
        <w:autoSpaceDE w:val="false"/>
        <w:jc w:val="center"/>
        <w:outlineLvl w:val="2"/>
        <w:rPr/>
      </w:pPr>
      <w:r>
        <w:rPr>
          <w:rFonts w:eastAsia="Calibri" w:cs="Calibri" w:ascii="Calibri" w:hAnsi="Calibri"/>
          <w:sz w:val="22"/>
          <w:szCs w:val="20"/>
          <w:lang w:eastAsia="ru-RU"/>
        </w:rPr>
        <w:t xml:space="preserve">Часть 3. Сводная информация по муниципальному заданию </w:t>
      </w:r>
      <w:hyperlink w:anchor="P892">
        <w:r>
          <w:rPr>
            <w:rFonts w:eastAsia="Calibri" w:cs="Calibri" w:ascii="Calibri" w:hAnsi="Calibri"/>
            <w:color w:val="0000FF"/>
            <w:sz w:val="22"/>
            <w:szCs w:val="20"/>
            <w:lang w:eastAsia="ru-RU"/>
          </w:rPr>
          <w:t>&lt;5&gt;</w:t>
        </w:r>
      </w:hyperlink>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tbl>
      <w:tblPr>
        <w:tblW w:w="14505" w:type="dxa"/>
        <w:jc w:val="left"/>
        <w:tblInd w:w="-67" w:type="dxa"/>
        <w:tblLayout w:type="fixed"/>
        <w:tblCellMar>
          <w:top w:w="102" w:type="dxa"/>
          <w:left w:w="62" w:type="dxa"/>
          <w:bottom w:w="102" w:type="dxa"/>
          <w:right w:w="62" w:type="dxa"/>
        </w:tblCellMar>
      </w:tblPr>
      <w:tblGrid>
        <w:gridCol w:w="1984"/>
        <w:gridCol w:w="1076"/>
        <w:gridCol w:w="1230"/>
        <w:gridCol w:w="1292"/>
        <w:gridCol w:w="478"/>
        <w:gridCol w:w="915"/>
        <w:gridCol w:w="1125"/>
        <w:gridCol w:w="1035"/>
        <w:gridCol w:w="960"/>
        <w:gridCol w:w="840"/>
        <w:gridCol w:w="795"/>
        <w:gridCol w:w="855"/>
        <w:gridCol w:w="735"/>
        <w:gridCol w:w="1140"/>
        <w:gridCol w:w="45"/>
      </w:tblGrid>
      <w:tr>
        <w:trPr/>
        <w:tc>
          <w:tcPr>
            <w:tcW w:w="198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 государственной (муниципальной) услуги (выполняемой работы)</w:t>
            </w:r>
          </w:p>
        </w:tc>
        <w:tc>
          <w:tcPr>
            <w:tcW w:w="10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Уникальный номер реестровой записи</w:t>
            </w:r>
          </w:p>
        </w:tc>
        <w:tc>
          <w:tcPr>
            <w:tcW w:w="30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Показатель объема государственной (муниципальной) услуги (работы)</w:t>
            </w:r>
          </w:p>
        </w:tc>
        <w:tc>
          <w:tcPr>
            <w:tcW w:w="3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Значение показателя объема государственной (муниципальной) услуги (работы)</w:t>
            </w:r>
          </w:p>
        </w:tc>
        <w:tc>
          <w:tcPr>
            <w:tcW w:w="259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Финансовое обеспечение предоставления государственной (муниципальной) услуги (выполнения работы) за счет бюджета, тыс. рублей</w:t>
            </w:r>
          </w:p>
        </w:tc>
        <w:tc>
          <w:tcPr>
            <w:tcW w:w="273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ind w:right="-14" w:hanging="0"/>
              <w:jc w:val="center"/>
              <w:rPr>
                <w:rFonts w:ascii="Calibri" w:hAnsi="Calibri" w:eastAsia="Calibri" w:cs="Calibri"/>
                <w:sz w:val="16"/>
                <w:szCs w:val="16"/>
                <w:lang w:eastAsia="ru-RU"/>
              </w:rPr>
            </w:pPr>
            <w:r>
              <w:rPr>
                <w:rFonts w:eastAsia="Calibri" w:cs="Calibri" w:ascii="Calibri" w:hAnsi="Calibri"/>
                <w:sz w:val="16"/>
                <w:szCs w:val="16"/>
                <w:lang w:eastAsia="ru-RU"/>
              </w:rPr>
              <w:t>Финансовое обеспечение предоставления государственной услуги (выполнения работы) за плату, тыс. рублей</w:t>
            </w:r>
          </w:p>
        </w:tc>
        <w:tc>
          <w:tcPr>
            <w:tcW w:w="45" w:type="dxa"/>
            <w:tcBorders/>
            <w:tcMar>
              <w:top w:w="0" w:type="dxa"/>
              <w:left w:w="0" w:type="dxa"/>
              <w:bottom w:w="0" w:type="dxa"/>
              <w:right w:w="0" w:type="dxa"/>
            </w:tcMar>
          </w:tcPr>
          <w:p>
            <w:pPr>
              <w:pStyle w:val="Normal"/>
              <w:snapToGrid w:val="false"/>
              <w:rPr>
                <w:rFonts w:ascii="Calibri" w:hAnsi="Calibri" w:eastAsia="Calibri" w:cs="Calibri"/>
                <w:sz w:val="16"/>
                <w:szCs w:val="16"/>
                <w:lang w:eastAsia="en-US"/>
              </w:rPr>
            </w:pPr>
            <w:r>
              <w:rPr>
                <w:rFonts w:eastAsia="Calibri" w:cs="Calibri" w:ascii="Calibri" w:hAnsi="Calibri"/>
                <w:sz w:val="16"/>
                <w:szCs w:val="16"/>
                <w:lang w:eastAsia="en-US"/>
              </w:rPr>
            </w:r>
          </w:p>
        </w:tc>
      </w:tr>
      <w:tr>
        <w:trPr/>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 показателя</w:t>
            </w:r>
          </w:p>
        </w:tc>
        <w:tc>
          <w:tcPr>
            <w:tcW w:w="17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pPr>
            <w:r>
              <w:rPr>
                <w:rFonts w:eastAsia="Calibri" w:cs="Calibri" w:ascii="Calibri" w:hAnsi="Calibri"/>
                <w:sz w:val="16"/>
                <w:szCs w:val="16"/>
                <w:lang w:eastAsia="ru-RU"/>
              </w:rPr>
              <w:t xml:space="preserve">единица измерения по </w:t>
            </w:r>
            <w:hyperlink r:id="rId20">
              <w:r>
                <w:rPr>
                  <w:rFonts w:eastAsia="Calibri" w:cs="Calibri" w:ascii="Calibri" w:hAnsi="Calibri"/>
                  <w:color w:val="0000FF"/>
                  <w:sz w:val="16"/>
                  <w:szCs w:val="16"/>
                  <w:lang w:eastAsia="ru-RU"/>
                </w:rPr>
                <w:t>ОКЕИ</w:t>
              </w:r>
            </w:hyperlink>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12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10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9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8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c>
          <w:tcPr>
            <w:tcW w:w="8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(очередной финансовый год)</w:t>
            </w:r>
          </w:p>
        </w:tc>
        <w:tc>
          <w:tcPr>
            <w:tcW w:w="7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20__ год (1-й год планового периода)</w:t>
            </w:r>
          </w:p>
        </w:tc>
        <w:tc>
          <w:tcPr>
            <w:tcW w:w="1185"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bidi w:val="0"/>
              <w:spacing w:lineRule="auto" w:line="240" w:before="0" w:after="0"/>
              <w:ind w:left="0" w:right="170" w:hanging="0"/>
              <w:jc w:val="center"/>
              <w:rPr>
                <w:rFonts w:ascii="Calibri" w:hAnsi="Calibri" w:eastAsia="Calibri" w:cs="Calibri"/>
                <w:sz w:val="16"/>
                <w:szCs w:val="16"/>
                <w:lang w:eastAsia="ru-RU"/>
              </w:rPr>
            </w:pPr>
            <w:r>
              <w:rPr>
                <w:rFonts w:eastAsia="Calibri" w:cs="Calibri" w:ascii="Calibri" w:hAnsi="Calibri"/>
                <w:sz w:val="16"/>
                <w:szCs w:val="16"/>
                <w:lang w:eastAsia="ru-RU"/>
              </w:rPr>
              <w:t>20__ год (2-й год планового периода)</w:t>
            </w:r>
          </w:p>
        </w:tc>
      </w:tr>
      <w:tr>
        <w:trPr/>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23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наименование</w:t>
            </w:r>
          </w:p>
        </w:tc>
        <w:tc>
          <w:tcPr>
            <w:tcW w:w="4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код</w:t>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16"/>
                <w:szCs w:val="16"/>
                <w:lang w:eastAsia="en-US"/>
              </w:rPr>
            </w:pPr>
            <w:r>
              <w:rPr>
                <w:rFonts w:eastAsia="Calibri" w:cs="Calibri" w:ascii="Calibri" w:hAnsi="Calibri"/>
                <w:sz w:val="16"/>
                <w:szCs w:val="16"/>
                <w:lang w:eastAsia="en-US"/>
              </w:rPr>
            </w:r>
          </w:p>
        </w:tc>
        <w:tc>
          <w:tcPr>
            <w:tcW w:w="112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103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96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840"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16"/>
                <w:szCs w:val="16"/>
                <w:lang w:eastAsia="en-US"/>
              </w:rPr>
            </w:pPr>
            <w:r>
              <w:rPr>
                <w:rFonts w:cs="Calibri" w:ascii="Calibri" w:hAnsi="Calibri"/>
                <w:sz w:val="16"/>
                <w:szCs w:val="16"/>
                <w:lang w:eastAsia="en-US"/>
              </w:rPr>
            </w:r>
          </w:p>
        </w:tc>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73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185" w:type="dxa"/>
            <w:gridSpan w:val="2"/>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3</w:t>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4</w:t>
            </w:r>
          </w:p>
        </w:tc>
        <w:tc>
          <w:tcPr>
            <w:tcW w:w="4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5</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6</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7</w:t>
            </w:r>
          </w:p>
        </w:tc>
        <w:tc>
          <w:tcPr>
            <w:tcW w:w="1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8</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10</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16"/>
                <w:szCs w:val="16"/>
                <w:lang w:eastAsia="ru-RU"/>
              </w:rPr>
            </w:pPr>
            <w:r>
              <w:rPr>
                <w:rFonts w:eastAsia="Calibri" w:cs="Calibri" w:ascii="Calibri" w:hAnsi="Calibri"/>
                <w:sz w:val="16"/>
                <w:szCs w:val="16"/>
                <w:lang w:eastAsia="ru-RU"/>
              </w:rPr>
              <w:t>11</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12</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13</w:t>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14</w:t>
            </w:r>
          </w:p>
        </w:tc>
      </w:tr>
      <w:tr>
        <w:trPr/>
        <w:tc>
          <w:tcPr>
            <w:tcW w:w="198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4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1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16"/>
                <w:szCs w:val="16"/>
                <w:lang w:eastAsia="ru-RU"/>
              </w:rPr>
            </w:pPr>
            <w:r>
              <w:rPr>
                <w:rFonts w:eastAsia="Calibri" w:cs="Calibri" w:ascii="Calibri" w:hAnsi="Calibri"/>
                <w:sz w:val="16"/>
                <w:szCs w:val="16"/>
                <w:lang w:eastAsia="ru-RU"/>
              </w:rPr>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bidi w:val="0"/>
              <w:snapToGrid w:val="false"/>
              <w:spacing w:lineRule="auto" w:line="240" w:before="0" w:after="0"/>
              <w:ind w:left="0" w:right="1191" w:hanging="0"/>
              <w:jc w:val="left"/>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eastAsia="Calibri" w:cs="Calibri"/>
                <w:sz w:val="22"/>
                <w:szCs w:val="22"/>
                <w:lang w:eastAsia="en-US"/>
              </w:rPr>
            </w:pPr>
            <w:r>
              <w:rPr>
                <w:rFonts w:eastAsia="Calibri" w:cs="Calibri" w:ascii="Calibri" w:hAnsi="Calibri"/>
                <w:sz w:val="22"/>
                <w:szCs w:val="22"/>
                <w:lang w:eastAsia="en-US"/>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56" w:before="0" w:after="160"/>
              <w:rPr>
                <w:rFonts w:ascii="Calibri" w:hAnsi="Calibri" w:cs="Calibri"/>
                <w:sz w:val="22"/>
                <w:szCs w:val="22"/>
                <w:lang w:eastAsia="en-US"/>
              </w:rPr>
            </w:pPr>
            <w:r>
              <w:rPr>
                <w:rFonts w:cs="Calibri" w:ascii="Calibri" w:hAnsi="Calibri"/>
                <w:sz w:val="22"/>
                <w:szCs w:val="22"/>
                <w:lang w:eastAsia="en-US"/>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4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2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47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5" w:leader="none"/>
              </w:tabs>
              <w:suppressAutoHyphens w:val="false"/>
              <w:autoSpaceDE w:val="false"/>
              <w:bidi w:val="0"/>
              <w:snapToGrid w:val="false"/>
              <w:spacing w:lineRule="auto" w:line="240" w:before="0" w:after="0"/>
              <w:ind w:left="0" w:right="283" w:hanging="0"/>
              <w:jc w:val="left"/>
              <w:rPr>
                <w:rFonts w:ascii="Calibri" w:hAnsi="Calibri" w:eastAsia="Calibri" w:cs="Calibri"/>
                <w:sz w:val="22"/>
                <w:szCs w:val="20"/>
                <w:lang w:eastAsia="ru-RU"/>
              </w:rPr>
            </w:pPr>
            <w:r>
              <w:rPr>
                <w:rFonts w:eastAsia="Calibri" w:cs="Calibri" w:ascii="Calibri" w:hAnsi="Calibri"/>
                <w:sz w:val="22"/>
                <w:szCs w:val="20"/>
                <w:lang w:eastAsia="ru-RU"/>
              </w:rPr>
            </w:r>
          </w:p>
        </w:tc>
      </w:tr>
    </w:tbl>
    <w:p>
      <w:pPr>
        <w:pStyle w:val="Normal"/>
        <w:suppressAutoHyphens w:val="false"/>
        <w:spacing w:lineRule="auto" w:line="256" w:before="0" w:after="160"/>
        <w:rPr>
          <w:rFonts w:ascii="Calibri" w:hAnsi="Calibri" w:cs="Calibri"/>
          <w:sz w:val="22"/>
          <w:szCs w:val="22"/>
          <w:lang w:eastAsia="en-US"/>
        </w:rPr>
      </w:pPr>
      <w:r>
        <w:rPr>
          <w:rFonts w:cs="Calibri" w:ascii="Calibri" w:hAnsi="Calibri"/>
          <w:sz w:val="22"/>
          <w:szCs w:val="22"/>
          <w:lang w:eastAsia="en-US"/>
        </w:rPr>
        <w:tab/>
        <w:tab/>
        <w:tab/>
        <w:tab/>
        <w:tab/>
        <w:tab/>
        <w:tab/>
        <w:tab/>
        <w:tab/>
        <w:tab/>
        <w:tab/>
        <w:tab/>
        <w:tab/>
        <w:tab/>
        <w:tab/>
        <w:tab/>
        <w:tab/>
        <w:tab/>
        <w:tab/>
        <w:t xml:space="preserve">                 </w:t>
      </w:r>
    </w:p>
    <w:p>
      <w:pPr>
        <w:pStyle w:val="Normal"/>
        <w:suppressAutoHyphens w:val="false"/>
        <w:spacing w:lineRule="auto" w:line="256" w:before="0" w:after="160"/>
        <w:rPr>
          <w:rFonts w:ascii="Calibri" w:hAnsi="Calibri" w:cs="Calibri"/>
          <w:sz w:val="22"/>
          <w:szCs w:val="22"/>
          <w:lang w:eastAsia="en-US"/>
        </w:rPr>
      </w:pPr>
      <w:r>
        <w:rPr>
          <w:rFonts w:cs="Calibri" w:ascii="Calibri" w:hAnsi="Calibri"/>
          <w:sz w:val="22"/>
          <w:szCs w:val="22"/>
          <w:lang w:eastAsia="en-US"/>
        </w:rPr>
      </w:r>
    </w:p>
    <w:p>
      <w:pPr>
        <w:sectPr>
          <w:headerReference w:type="default" r:id="rId21"/>
          <w:type w:val="nextPage"/>
          <w:pgSz w:orient="landscape" w:w="16838" w:h="11906"/>
          <w:pgMar w:left="1134" w:right="1134" w:header="0" w:top="1701" w:footer="0" w:bottom="850" w:gutter="0"/>
          <w:pgNumType w:fmt="decimal"/>
          <w:formProt w:val="false"/>
          <w:textDirection w:val="lrTb"/>
          <w:docGrid w:type="default" w:linePitch="360" w:charSpace="0"/>
        </w:sectPr>
        <w:pStyle w:val="Normal"/>
        <w:suppressAutoHyphens w:val="false"/>
        <w:spacing w:lineRule="auto" w:line="256" w:before="0" w:after="160"/>
        <w:rPr>
          <w:rFonts w:ascii="Calibri" w:hAnsi="Calibri" w:cs="Calibri"/>
          <w:sz w:val="22"/>
          <w:szCs w:val="22"/>
          <w:lang w:eastAsia="en-US"/>
        </w:rPr>
      </w:pPr>
      <w:r>
        <w:rPr>
          <w:rFonts w:cs="Calibri" w:ascii="Calibri" w:hAnsi="Calibri"/>
          <w:sz w:val="22"/>
          <w:szCs w:val="22"/>
          <w:lang w:eastAsia="en-US"/>
        </w:rPr>
      </w:r>
    </w:p>
    <w:p>
      <w:pPr>
        <w:pStyle w:val="Normal"/>
        <w:widowControl w:val="false"/>
        <w:suppressAutoHyphens w:val="false"/>
        <w:autoSpaceDE w:val="false"/>
        <w:jc w:val="both"/>
        <w:rPr>
          <w:rFonts w:eastAsia="Calibri"/>
          <w:sz w:val="28"/>
          <w:szCs w:val="28"/>
          <w:lang w:eastAsia="ru-RU"/>
        </w:rPr>
      </w:pPr>
      <w:r>
        <w:rPr>
          <w:rFonts w:eastAsia="Calibri"/>
          <w:sz w:val="28"/>
          <w:szCs w:val="28"/>
          <w:lang w:eastAsia="ru-RU"/>
        </w:rPr>
        <w:tab/>
        <w:tab/>
        <w:tab/>
        <w:tab/>
        <w:tab/>
        <w:tab/>
        <w:tab/>
      </w:r>
    </w:p>
    <w:p>
      <w:pPr>
        <w:pStyle w:val="Normal"/>
        <w:widowControl w:val="false"/>
        <w:suppressAutoHyphens w:val="false"/>
        <w:autoSpaceDE w:val="false"/>
        <w:jc w:val="both"/>
        <w:rPr/>
      </w:pPr>
      <w:r>
        <w:rPr>
          <w:rFonts w:eastAsia="Courier New" w:cs="Courier New" w:ascii="Courier New" w:hAnsi="Courier New"/>
          <w:sz w:val="20"/>
          <w:szCs w:val="20"/>
          <w:lang w:eastAsia="ru-RU"/>
        </w:rPr>
        <w:t xml:space="preserve">          </w:t>
      </w:r>
      <w:r>
        <w:rPr>
          <w:rFonts w:eastAsia="Calibri" w:cs="Courier New" w:ascii="Courier New" w:hAnsi="Courier New"/>
          <w:sz w:val="20"/>
          <w:szCs w:val="20"/>
          <w:lang w:eastAsia="ru-RU"/>
        </w:rPr>
        <w:t xml:space="preserve">Часть 4. Прочие сведения о муниципальном задании </w:t>
      </w:r>
      <w:hyperlink w:anchor="P892">
        <w:r>
          <w:rPr>
            <w:rFonts w:eastAsia="Calibri" w:cs="Courier New" w:ascii="Courier New" w:hAnsi="Courier New"/>
            <w:color w:val="0000FF"/>
            <w:sz w:val="20"/>
            <w:szCs w:val="20"/>
            <w:lang w:eastAsia="ru-RU"/>
          </w:rPr>
          <w:t>&lt;5&gt;</w:t>
        </w:r>
      </w:hyperlink>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1. Основания для досрочного прекращения выполнения муниципального задания</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2.  Иная информация, необходимая для выполнения (контроля за выполнением)</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муниципального задания 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3. Порядок контроля за выполнением муниципального задания</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tbl>
      <w:tblPr>
        <w:tblW w:w="9068" w:type="dxa"/>
        <w:jc w:val="left"/>
        <w:tblInd w:w="-67" w:type="dxa"/>
        <w:tblLayout w:type="fixed"/>
        <w:tblCellMar>
          <w:top w:w="102" w:type="dxa"/>
          <w:left w:w="62" w:type="dxa"/>
          <w:bottom w:w="102" w:type="dxa"/>
          <w:right w:w="62" w:type="dxa"/>
        </w:tblCellMar>
      </w:tblPr>
      <w:tblGrid>
        <w:gridCol w:w="3022"/>
        <w:gridCol w:w="3022"/>
        <w:gridCol w:w="3024"/>
      </w:tblGrid>
      <w:tr>
        <w:trPr/>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Форма контроля</w:t>
            </w:r>
          </w:p>
        </w:tc>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Периодичность</w:t>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Органы местного самоуправления, осуществляющие контроль за выполнением муниципального задания</w:t>
            </w:r>
          </w:p>
        </w:tc>
      </w:tr>
      <w:tr>
        <w:trPr/>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1</w:t>
            </w:r>
          </w:p>
        </w:tc>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2</w:t>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jc w:val="center"/>
              <w:rPr>
                <w:rFonts w:ascii="Calibri" w:hAnsi="Calibri" w:eastAsia="Calibri" w:cs="Calibri"/>
                <w:sz w:val="22"/>
                <w:szCs w:val="20"/>
                <w:lang w:eastAsia="ru-RU"/>
              </w:rPr>
            </w:pPr>
            <w:r>
              <w:rPr>
                <w:rFonts w:eastAsia="Calibri" w:cs="Calibri" w:ascii="Calibri" w:hAnsi="Calibri"/>
                <w:sz w:val="22"/>
                <w:szCs w:val="20"/>
                <w:lang w:eastAsia="ru-RU"/>
              </w:rPr>
              <w:t>3</w:t>
            </w:r>
          </w:p>
        </w:tc>
      </w:tr>
      <w:tr>
        <w:trPr/>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r>
        <w:trPr/>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autoSpaceDE w:val="false"/>
              <w:snapToGrid w:val="false"/>
              <w:rPr>
                <w:rFonts w:ascii="Calibri" w:hAnsi="Calibri" w:eastAsia="Calibri" w:cs="Calibri"/>
                <w:sz w:val="22"/>
                <w:szCs w:val="20"/>
                <w:lang w:eastAsia="ru-RU"/>
              </w:rPr>
            </w:pPr>
            <w:r>
              <w:rPr>
                <w:rFonts w:eastAsia="Calibri" w:cs="Calibri" w:ascii="Calibri" w:hAnsi="Calibri"/>
                <w:sz w:val="22"/>
                <w:szCs w:val="20"/>
                <w:lang w:eastAsia="ru-RU"/>
              </w:rPr>
            </w:r>
          </w:p>
        </w:tc>
      </w:tr>
    </w:tbl>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4. Требования к отчетности о выполнении муниципального задания</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4.1.  Периодичность представления отчетов о выполнении муниципального</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задания</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4.2. Сроки представления отчетов о выполнении муниципального задания</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4.3. Иные требования к отчетности о выполнении муниципального задания</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5. Иные показатели, связанные с выполнением муниципального задания</w:t>
      </w:r>
    </w:p>
    <w:p>
      <w:pPr>
        <w:pStyle w:val="Normal"/>
        <w:widowControl w:val="false"/>
        <w:suppressAutoHyphens w:val="false"/>
        <w:autoSpaceDE w:val="false"/>
        <w:jc w:val="both"/>
        <w:rPr>
          <w:rFonts w:ascii="Courier New" w:hAnsi="Courier New" w:eastAsia="Calibri" w:cs="Courier New"/>
          <w:sz w:val="20"/>
          <w:szCs w:val="20"/>
          <w:lang w:eastAsia="ru-RU"/>
        </w:rPr>
      </w:pPr>
      <w:r>
        <w:rPr>
          <w:rFonts w:eastAsia="Calibri" w:cs="Courier New" w:ascii="Courier New" w:hAnsi="Courier New"/>
          <w:sz w:val="20"/>
          <w:szCs w:val="20"/>
          <w:lang w:eastAsia="ru-RU"/>
        </w:rPr>
        <w:t>___________________________________________________________________________</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t>--------------------------------</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t>&lt;1&gt; Формируется при установлении муниципального задания на оказание государственной (муниципальной) услуги (услуг) и работы (работ) и содержит требования к оказанию государственной (муниципальной) услуги (услуг) раздельно по каждой из государственных (муниципальных) услуг с указанием порядкового номера раздела.</w:t>
      </w:r>
    </w:p>
    <w:p>
      <w:pPr>
        <w:pStyle w:val="Normal"/>
        <w:widowControl w:val="false"/>
        <w:suppressAutoHyphens w:val="false"/>
        <w:autoSpaceDE w:val="false"/>
        <w:jc w:val="both"/>
        <w:rPr/>
      </w:pPr>
      <w:r>
        <w:rPr>
          <w:rFonts w:eastAsia="Calibri" w:cs="Calibri" w:ascii="Calibri" w:hAnsi="Calibri"/>
          <w:sz w:val="22"/>
          <w:szCs w:val="20"/>
          <w:lang w:eastAsia="ru-RU"/>
        </w:rPr>
        <w:t>&lt;2&gt; Заполняется при установлении показателей, характеризующих качество государственной (муниципальной) услуги, в общероссийском базовом (отраслевом) перечне (классификаторе), региональном перечне (классификаторе) государственных услуг и работ.</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t>&lt;3&gt; Формируется при установлении муниципального задания на оказание государственной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pPr>
        <w:pStyle w:val="Normal"/>
        <w:widowControl w:val="false"/>
        <w:suppressAutoHyphens w:val="false"/>
        <w:autoSpaceDE w:val="false"/>
        <w:jc w:val="both"/>
        <w:rPr/>
      </w:pPr>
      <w:r>
        <w:rPr>
          <w:rFonts w:eastAsia="Calibri" w:cs="Calibri" w:ascii="Calibri" w:hAnsi="Calibri"/>
          <w:sz w:val="22"/>
          <w:szCs w:val="20"/>
          <w:lang w:eastAsia="ru-RU"/>
        </w:rPr>
        <w:t>&lt;4&gt; Заполняется при установлении показателей, характеризующих качество работы, в общероссийском базовом (отраслевом) перечне (классификаторе), региональном перечне (классификаторе) государственных услуг и работ.</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t>&lt;5&gt; Заполняется в целом по муниципальному заданию.</w:t>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suppressAutoHyphens w:val="false"/>
        <w:autoSpaceDE w:val="false"/>
        <w:jc w:val="both"/>
        <w:rPr>
          <w:rFonts w:ascii="Calibri" w:hAnsi="Calibri" w:eastAsia="Calibri" w:cs="Calibri"/>
          <w:sz w:val="22"/>
          <w:szCs w:val="20"/>
          <w:lang w:eastAsia="ru-RU"/>
        </w:rPr>
      </w:pPr>
      <w:r>
        <w:rPr>
          <w:rFonts w:eastAsia="Calibri" w:cs="Calibri" w:ascii="Calibri" w:hAnsi="Calibri"/>
          <w:sz w:val="22"/>
          <w:szCs w:val="20"/>
          <w:lang w:eastAsia="ru-RU"/>
        </w:rPr>
      </w:r>
    </w:p>
    <w:p>
      <w:pPr>
        <w:pStyle w:val="Normal"/>
        <w:widowControl w:val="false"/>
        <w:numPr>
          <w:ilvl w:val="0"/>
          <w:numId w:val="0"/>
        </w:numPr>
        <w:suppressAutoHyphens w:val="false"/>
        <w:autoSpaceDE w:val="false"/>
        <w:jc w:val="both"/>
        <w:outlineLvl w:val="1"/>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p>
    <w:p>
      <w:pPr>
        <w:pStyle w:val="Normal"/>
        <w:widowControl w:val="false"/>
        <w:numPr>
          <w:ilvl w:val="0"/>
          <w:numId w:val="0"/>
        </w:numPr>
        <w:suppressAutoHyphens w:val="false"/>
        <w:ind w:left="0" w:firstLine="5103"/>
        <w:outlineLvl w:val="1"/>
        <w:rPr/>
      </w:pPr>
      <w:r>
        <w:rPr>
          <w:rFonts w:eastAsia="Calibri"/>
          <w:sz w:val="28"/>
          <w:szCs w:val="28"/>
          <w:lang w:eastAsia="ru-RU"/>
        </w:rPr>
        <w:t xml:space="preserve">Приложение </w:t>
      </w:r>
      <w:r>
        <w:rPr>
          <w:rFonts w:eastAsia="Calibri"/>
          <w:sz w:val="28"/>
          <w:szCs w:val="28"/>
          <w:lang w:val="en-US" w:eastAsia="ru-RU"/>
        </w:rPr>
        <w:t>2</w:t>
      </w:r>
    </w:p>
    <w:p>
      <w:pPr>
        <w:pStyle w:val="Normal"/>
        <w:widowControl w:val="false"/>
        <w:suppressAutoHyphens w:val="false"/>
        <w:ind w:firstLine="5103"/>
        <w:rPr/>
      </w:pPr>
      <w:r>
        <w:rPr>
          <w:rFonts w:eastAsia="Calibri"/>
          <w:sz w:val="28"/>
          <w:szCs w:val="28"/>
          <w:lang w:eastAsia="ru-RU"/>
        </w:rPr>
        <w:t xml:space="preserve">к постановлению Администрации </w:t>
      </w:r>
    </w:p>
    <w:p>
      <w:pPr>
        <w:pStyle w:val="Normal"/>
        <w:widowControl w:val="false"/>
        <w:suppressAutoHyphens w:val="false"/>
        <w:ind w:firstLine="5103"/>
        <w:rPr>
          <w:rFonts w:eastAsia="Calibri"/>
          <w:sz w:val="28"/>
          <w:szCs w:val="28"/>
          <w:lang w:eastAsia="ru-RU"/>
        </w:rPr>
      </w:pPr>
      <w:r>
        <w:rPr>
          <w:rFonts w:eastAsia="Calibri"/>
          <w:sz w:val="28"/>
          <w:szCs w:val="28"/>
          <w:lang w:eastAsia="ru-RU"/>
        </w:rPr>
        <w:t xml:space="preserve">городского округа Фрязино </w:t>
      </w:r>
    </w:p>
    <w:p>
      <w:pPr>
        <w:pStyle w:val="Normal"/>
        <w:widowControl w:val="false"/>
        <w:suppressAutoHyphens w:val="false"/>
        <w:ind w:firstLine="5103"/>
        <w:rPr/>
      </w:pPr>
      <w:r>
        <w:rPr>
          <w:rFonts w:eastAsia="Calibri"/>
          <w:sz w:val="28"/>
          <w:szCs w:val="28"/>
          <w:lang w:eastAsia="ru-RU"/>
        </w:rPr>
        <w:t xml:space="preserve">от _____________ № _______ </w:t>
      </w:r>
    </w:p>
    <w:p>
      <w:pPr>
        <w:pStyle w:val="Normal"/>
        <w:widowControl w:val="false"/>
        <w:suppressAutoHyphens w:val="false"/>
        <w:jc w:val="both"/>
        <w:rPr>
          <w:rFonts w:eastAsia="Calibri"/>
          <w:sz w:val="22"/>
          <w:szCs w:val="20"/>
          <w:lang w:eastAsia="ru-RU"/>
        </w:rPr>
      </w:pPr>
      <w:r>
        <w:rPr>
          <w:rFonts w:eastAsia="Calibri"/>
          <w:sz w:val="22"/>
          <w:szCs w:val="20"/>
          <w:lang w:eastAsia="ru-RU"/>
        </w:rPr>
      </w:r>
    </w:p>
    <w:p>
      <w:pPr>
        <w:pStyle w:val="Normal"/>
        <w:widowControl w:val="false"/>
        <w:suppressAutoHyphens w:val="true"/>
        <w:jc w:val="center"/>
        <w:rPr>
          <w:rFonts w:eastAsia="Calibri"/>
          <w:sz w:val="22"/>
          <w:szCs w:val="20"/>
          <w:lang w:eastAsia="ru-RU"/>
        </w:rPr>
      </w:pPr>
      <w:r>
        <w:rPr>
          <w:rFonts w:eastAsia="Calibri"/>
          <w:sz w:val="22"/>
          <w:szCs w:val="20"/>
          <w:lang w:eastAsia="ru-RU"/>
        </w:rPr>
        <w:t>ТИПОВАЯ ФОРМА</w:t>
      </w:r>
    </w:p>
    <w:p>
      <w:pPr>
        <w:pStyle w:val="Normal"/>
        <w:widowControl w:val="false"/>
        <w:suppressAutoHyphens w:val="true"/>
        <w:jc w:val="center"/>
        <w:rPr/>
      </w:pPr>
      <w:r>
        <w:rPr>
          <w:rFonts w:eastAsia="Calibri"/>
          <w:sz w:val="22"/>
          <w:szCs w:val="20"/>
          <w:lang w:eastAsia="ru-RU"/>
        </w:rPr>
        <w:t>СОГЛАШЕНИЯ О ПРЕДОСТАВЛЕНИИ СУБСИДИИ ИЗ БЮДЖЕТА ГОРОДСКОГО ОКРУГА ФРЯЗИНО МУНИЦИПАЛЬНОМУ БЮДЖЕТНОМУ ИЛИ АВТОНОМНОМУ УЧРЕЖДЕНИЮ</w:t>
      </w:r>
    </w:p>
    <w:p>
      <w:pPr>
        <w:pStyle w:val="Normal"/>
        <w:widowControl w:val="false"/>
        <w:suppressAutoHyphens w:val="true"/>
        <w:jc w:val="center"/>
        <w:rPr>
          <w:rFonts w:eastAsia="Calibri"/>
          <w:sz w:val="22"/>
          <w:szCs w:val="20"/>
          <w:lang w:eastAsia="ru-RU"/>
        </w:rPr>
      </w:pPr>
      <w:r>
        <w:rPr>
          <w:rFonts w:eastAsia="Calibri"/>
          <w:sz w:val="22"/>
          <w:szCs w:val="20"/>
          <w:lang w:eastAsia="ru-RU"/>
        </w:rPr>
        <w:t>НА ФИНАНСОВОЕ ОБЕСПЕЧЕНИЕ ВЫПОЛНЕНИЯ МУНИЦИПАЛЬНОГО</w:t>
      </w:r>
    </w:p>
    <w:p>
      <w:pPr>
        <w:pStyle w:val="Normal"/>
        <w:widowControl w:val="false"/>
        <w:suppressAutoHyphens w:val="true"/>
        <w:jc w:val="center"/>
        <w:rPr>
          <w:rFonts w:eastAsia="Calibri"/>
          <w:sz w:val="22"/>
          <w:szCs w:val="20"/>
          <w:lang w:eastAsia="ru-RU"/>
        </w:rPr>
      </w:pPr>
      <w:r>
        <w:rPr>
          <w:rFonts w:eastAsia="Calibri"/>
          <w:sz w:val="22"/>
          <w:szCs w:val="20"/>
          <w:lang w:eastAsia="ru-RU"/>
        </w:rPr>
        <w:t>ЗАДАНИЯ НА ОКАЗАНИЕ ГОСУДАРСТВЕННЫХ, МУНИЦИПАЛЬНЫХ УСЛУГ (ВЫПОЛНЕНИЕ РАБОТ)</w:t>
      </w:r>
    </w:p>
    <w:p>
      <w:pPr>
        <w:pStyle w:val="Normal"/>
        <w:widowControl w:val="false"/>
        <w:suppressAutoHyphens w:val="false"/>
        <w:jc w:val="both"/>
        <w:rPr>
          <w:rFonts w:eastAsia="Calibri"/>
          <w:sz w:val="22"/>
          <w:szCs w:val="20"/>
          <w:lang w:eastAsia="ru-RU"/>
        </w:rPr>
      </w:pPr>
      <w:r>
        <w:rPr>
          <w:rFonts w:eastAsia="Calibri"/>
          <w:sz w:val="22"/>
          <w:szCs w:val="20"/>
          <w:lang w:eastAsia="ru-RU"/>
        </w:rPr>
      </w:r>
    </w:p>
    <w:p>
      <w:pPr>
        <w:pStyle w:val="Normal"/>
        <w:widowControl w:val="false"/>
        <w:suppressAutoHyphens w:val="false"/>
        <w:jc w:val="both"/>
        <w:rPr/>
      </w:pPr>
      <w:r>
        <w:rPr>
          <w:rFonts w:eastAsia="Calibri"/>
          <w:sz w:val="20"/>
          <w:szCs w:val="20"/>
          <w:lang w:eastAsia="ru-RU"/>
        </w:rPr>
        <w:t>г. _________________                                                                                                                   "___" ______ 20__ г.</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true"/>
        <w:jc w:val="both"/>
        <w:rPr/>
      </w:pPr>
      <w:r>
        <w:rPr>
          <w:rFonts w:eastAsia="Calibri"/>
          <w:sz w:val="20"/>
          <w:szCs w:val="20"/>
          <w:lang w:eastAsia="ru-RU"/>
        </w:rPr>
        <w:t>_________________________________________________________________________ (далее — Учредитель),</w:t>
      </w:r>
    </w:p>
    <w:p>
      <w:pPr>
        <w:pStyle w:val="Normal"/>
        <w:widowControl w:val="false"/>
        <w:suppressAutoHyphens w:val="true"/>
        <w:jc w:val="both"/>
        <w:rPr/>
      </w:pPr>
      <w:r>
        <w:rPr>
          <w:rFonts w:eastAsia="Calibri"/>
          <w:sz w:val="20"/>
          <w:szCs w:val="20"/>
          <w:lang w:eastAsia="ru-RU"/>
        </w:rPr>
        <w:t xml:space="preserve">(Администрация, отраслевой орган Администрации, осуществляющий </w:t>
      </w:r>
    </w:p>
    <w:p>
      <w:pPr>
        <w:pStyle w:val="Normal"/>
        <w:widowControl w:val="false"/>
        <w:suppressAutoHyphens w:val="true"/>
        <w:jc w:val="both"/>
        <w:rPr/>
      </w:pPr>
      <w:r>
        <w:rPr>
          <w:rFonts w:eastAsia="Calibri"/>
          <w:sz w:val="20"/>
          <w:szCs w:val="20"/>
          <w:lang w:eastAsia="ru-RU"/>
        </w:rPr>
        <w:t xml:space="preserve">управление в сфере деятельности подведомственного муниципального учреждения) </w:t>
      </w:r>
    </w:p>
    <w:p>
      <w:pPr>
        <w:pStyle w:val="Normal"/>
        <w:widowControl w:val="false"/>
        <w:suppressAutoHyphens w:val="true"/>
        <w:jc w:val="both"/>
        <w:rPr/>
      </w:pPr>
      <w:r>
        <w:rPr>
          <w:rFonts w:eastAsia="Calibri"/>
          <w:sz w:val="20"/>
          <w:szCs w:val="20"/>
          <w:lang w:eastAsia="ru-RU"/>
        </w:rPr>
        <w:t>в лице ______________________________________________________________________________________,</w:t>
      </w:r>
    </w:p>
    <w:p>
      <w:pPr>
        <w:pStyle w:val="Normal"/>
        <w:widowControl w:val="false"/>
        <w:suppressAutoHyphens w:val="true"/>
        <w:jc w:val="both"/>
        <w:rPr>
          <w:rFonts w:eastAsia="Calibri"/>
          <w:sz w:val="20"/>
          <w:szCs w:val="20"/>
          <w:lang w:eastAsia="ru-RU"/>
        </w:rPr>
      </w:pPr>
      <w:r>
        <w:rPr>
          <w:rFonts w:eastAsia="Calibri"/>
          <w:sz w:val="20"/>
          <w:szCs w:val="20"/>
          <w:lang w:eastAsia="ru-RU"/>
        </w:rPr>
        <w:t xml:space="preserve">                                                          </w:t>
      </w:r>
      <w:r>
        <w:rPr>
          <w:rFonts w:eastAsia="Calibri"/>
          <w:sz w:val="20"/>
          <w:szCs w:val="20"/>
          <w:lang w:eastAsia="ru-RU"/>
        </w:rPr>
        <w:t>(Ф.И.О.)</w:t>
      </w:r>
    </w:p>
    <w:p>
      <w:pPr>
        <w:pStyle w:val="Normal"/>
        <w:widowControl w:val="false"/>
        <w:suppressAutoHyphens w:val="true"/>
        <w:jc w:val="both"/>
        <w:rPr/>
      </w:pPr>
      <w:r>
        <w:rPr>
          <w:rFonts w:eastAsia="Calibri"/>
          <w:sz w:val="20"/>
          <w:szCs w:val="20"/>
          <w:lang w:eastAsia="ru-RU"/>
        </w:rPr>
        <w:t>действующего на основании ___________________________________________________________________,</w:t>
      </w:r>
    </w:p>
    <w:p>
      <w:pPr>
        <w:pStyle w:val="Normal"/>
        <w:widowControl w:val="false"/>
        <w:suppressAutoHyphens w:val="true"/>
        <w:jc w:val="center"/>
        <w:rPr>
          <w:rFonts w:eastAsia="Calibri"/>
          <w:sz w:val="20"/>
          <w:szCs w:val="20"/>
          <w:lang w:eastAsia="ru-RU"/>
        </w:rPr>
      </w:pPr>
      <w:r>
        <w:rPr>
          <w:rFonts w:eastAsia="Calibri"/>
          <w:sz w:val="20"/>
          <w:szCs w:val="20"/>
          <w:lang w:eastAsia="ru-RU"/>
        </w:rPr>
        <w:t xml:space="preserve">                                          </w:t>
      </w:r>
      <w:r>
        <w:rPr>
          <w:rFonts w:eastAsia="Calibri"/>
          <w:sz w:val="20"/>
          <w:szCs w:val="20"/>
          <w:lang w:eastAsia="ru-RU"/>
        </w:rPr>
        <w:t>(наименование, дата, номер нормативного правового акта или доверенности)</w:t>
      </w:r>
    </w:p>
    <w:p>
      <w:pPr>
        <w:pStyle w:val="Normal"/>
        <w:widowControl w:val="false"/>
        <w:suppressAutoHyphens w:val="true"/>
        <w:jc w:val="both"/>
        <w:rPr/>
      </w:pPr>
      <w:r>
        <w:rPr>
          <w:rFonts w:eastAsia="Calibri"/>
          <w:sz w:val="20"/>
          <w:szCs w:val="20"/>
          <w:lang w:eastAsia="ru-RU"/>
        </w:rPr>
        <w:t>с одной стороны, и бюджетное или автономное учреждение городского округа Фрязино _________________</w:t>
      </w:r>
    </w:p>
    <w:p>
      <w:pPr>
        <w:pStyle w:val="Normal"/>
        <w:widowControl w:val="false"/>
        <w:suppressAutoHyphens w:val="true"/>
        <w:jc w:val="both"/>
        <w:rPr/>
      </w:pPr>
      <w:r>
        <w:rPr>
          <w:rFonts w:eastAsia="Calibri"/>
          <w:sz w:val="20"/>
          <w:szCs w:val="20"/>
          <w:lang w:eastAsia="ru-RU"/>
        </w:rPr>
        <w:t>______________________________________________________________________________________________</w:t>
      </w:r>
    </w:p>
    <w:p>
      <w:pPr>
        <w:pStyle w:val="Normal"/>
        <w:widowControl w:val="false"/>
        <w:suppressAutoHyphens w:val="true"/>
        <w:jc w:val="both"/>
        <w:rPr>
          <w:rFonts w:eastAsia="Calibri"/>
          <w:sz w:val="20"/>
          <w:szCs w:val="20"/>
          <w:lang w:eastAsia="ru-RU"/>
        </w:rPr>
      </w:pPr>
      <w:r>
        <w:rPr>
          <w:rFonts w:eastAsia="Calibri"/>
          <w:sz w:val="20"/>
          <w:szCs w:val="20"/>
          <w:lang w:eastAsia="ru-RU"/>
        </w:rPr>
        <w:t xml:space="preserve">                                                 </w:t>
      </w:r>
      <w:r>
        <w:rPr>
          <w:rFonts w:eastAsia="Calibri"/>
          <w:sz w:val="20"/>
          <w:szCs w:val="20"/>
          <w:lang w:eastAsia="ru-RU"/>
        </w:rPr>
        <w:t>(наименование учреждения)</w:t>
      </w:r>
    </w:p>
    <w:p>
      <w:pPr>
        <w:pStyle w:val="Normal"/>
        <w:widowControl w:val="false"/>
        <w:suppressAutoHyphens w:val="true"/>
        <w:jc w:val="both"/>
        <w:rPr/>
      </w:pPr>
      <w:r>
        <w:rPr>
          <w:rFonts w:eastAsia="Calibri"/>
          <w:sz w:val="20"/>
          <w:szCs w:val="20"/>
          <w:lang w:eastAsia="ru-RU"/>
        </w:rPr>
        <w:t>(далее - Учреждение) в лице руководителя _____________________________________________________________________________________________,</w:t>
      </w:r>
    </w:p>
    <w:p>
      <w:pPr>
        <w:pStyle w:val="Normal"/>
        <w:widowControl w:val="false"/>
        <w:suppressAutoHyphens w:val="true"/>
        <w:jc w:val="both"/>
        <w:rPr>
          <w:rFonts w:eastAsia="Calibri"/>
          <w:sz w:val="20"/>
          <w:szCs w:val="20"/>
          <w:lang w:eastAsia="ru-RU"/>
        </w:rPr>
      </w:pPr>
      <w:r>
        <w:rPr>
          <w:rFonts w:eastAsia="Calibri"/>
          <w:sz w:val="20"/>
          <w:szCs w:val="20"/>
          <w:lang w:eastAsia="ru-RU"/>
        </w:rPr>
        <w:t xml:space="preserve">                                                                                         </w:t>
      </w:r>
      <w:r>
        <w:rPr>
          <w:rFonts w:eastAsia="Calibri"/>
          <w:sz w:val="20"/>
          <w:szCs w:val="20"/>
          <w:lang w:eastAsia="ru-RU"/>
        </w:rPr>
        <w:t>(Ф.И.О.)</w:t>
      </w:r>
    </w:p>
    <w:p>
      <w:pPr>
        <w:pStyle w:val="Normal"/>
        <w:widowControl w:val="false"/>
        <w:suppressAutoHyphens w:val="true"/>
        <w:jc w:val="both"/>
        <w:rPr/>
      </w:pPr>
      <w:r>
        <w:rPr>
          <w:rFonts w:eastAsia="Calibri"/>
          <w:sz w:val="20"/>
          <w:szCs w:val="20"/>
          <w:lang w:eastAsia="ru-RU"/>
        </w:rPr>
        <w:t>действующего на основании ____________________________________________________________________,</w:t>
      </w:r>
    </w:p>
    <w:p>
      <w:pPr>
        <w:pStyle w:val="Normal"/>
        <w:widowControl w:val="false"/>
        <w:suppressAutoHyphens w:val="true"/>
        <w:jc w:val="both"/>
        <w:rPr>
          <w:rFonts w:eastAsia="Calibri"/>
          <w:sz w:val="20"/>
          <w:szCs w:val="20"/>
          <w:lang w:eastAsia="ru-RU"/>
        </w:rPr>
      </w:pPr>
      <w:r>
        <w:rPr>
          <w:rFonts w:eastAsia="Calibri"/>
          <w:sz w:val="20"/>
          <w:szCs w:val="20"/>
          <w:lang w:eastAsia="ru-RU"/>
        </w:rPr>
        <w:t xml:space="preserve">                                                          </w:t>
      </w:r>
      <w:r>
        <w:rPr>
          <w:rFonts w:eastAsia="Calibri"/>
          <w:sz w:val="20"/>
          <w:szCs w:val="20"/>
          <w:lang w:eastAsia="ru-RU"/>
        </w:rPr>
        <w:t>(наименование, дата, номер правового акта)</w:t>
      </w:r>
    </w:p>
    <w:p>
      <w:pPr>
        <w:pStyle w:val="Normal"/>
        <w:widowControl w:val="false"/>
        <w:suppressAutoHyphens w:val="true"/>
        <w:jc w:val="both"/>
        <w:rPr/>
      </w:pPr>
      <w:r>
        <w:rPr>
          <w:rFonts w:eastAsia="Calibri"/>
          <w:sz w:val="20"/>
          <w:szCs w:val="20"/>
          <w:lang w:eastAsia="ru-RU"/>
        </w:rPr>
        <w:t>с другой стороны, вместе именуемые "Стороны", заключили настоящее Соглашение о нижеследующем.</w:t>
      </w:r>
    </w:p>
    <w:p>
      <w:pPr>
        <w:pStyle w:val="Normal"/>
        <w:widowControl w:val="false"/>
        <w:suppressAutoHyphens w:val="true"/>
        <w:jc w:val="both"/>
        <w:rPr>
          <w:rFonts w:eastAsia="Calibri"/>
          <w:sz w:val="22"/>
          <w:szCs w:val="20"/>
          <w:lang w:eastAsia="ru-RU"/>
        </w:rPr>
      </w:pPr>
      <w:r>
        <w:rPr>
          <w:rFonts w:eastAsia="Calibri"/>
          <w:sz w:val="22"/>
          <w:szCs w:val="20"/>
          <w:lang w:eastAsia="ru-RU"/>
        </w:rPr>
      </w:r>
    </w:p>
    <w:p>
      <w:pPr>
        <w:pStyle w:val="Normal"/>
        <w:widowControl w:val="false"/>
        <w:numPr>
          <w:ilvl w:val="0"/>
          <w:numId w:val="0"/>
        </w:numPr>
        <w:suppressAutoHyphens w:val="true"/>
        <w:ind w:left="0" w:hanging="0"/>
        <w:jc w:val="center"/>
        <w:outlineLvl w:val="2"/>
        <w:rPr>
          <w:rFonts w:eastAsia="Calibri"/>
          <w:sz w:val="20"/>
          <w:szCs w:val="20"/>
          <w:lang w:eastAsia="ru-RU"/>
        </w:rPr>
      </w:pPr>
      <w:r>
        <w:rPr>
          <w:rFonts w:eastAsia="Calibri"/>
          <w:sz w:val="20"/>
          <w:szCs w:val="20"/>
          <w:lang w:eastAsia="ru-RU"/>
        </w:rPr>
        <w:t>1. Предмет Соглашения</w:t>
      </w:r>
    </w:p>
    <w:p>
      <w:pPr>
        <w:pStyle w:val="Normal"/>
        <w:widowControl w:val="false"/>
        <w:suppressAutoHyphens w:val="true"/>
        <w:jc w:val="both"/>
        <w:rPr>
          <w:rFonts w:eastAsia="Calibri"/>
          <w:sz w:val="20"/>
          <w:szCs w:val="20"/>
          <w:lang w:eastAsia="ru-RU"/>
        </w:rPr>
      </w:pPr>
      <w:r>
        <w:rPr>
          <w:rFonts w:eastAsia="Calibri"/>
          <w:sz w:val="20"/>
          <w:szCs w:val="20"/>
          <w:lang w:eastAsia="ru-RU"/>
        </w:rPr>
      </w:r>
    </w:p>
    <w:p>
      <w:pPr>
        <w:pStyle w:val="Normal"/>
        <w:widowControl w:val="false"/>
        <w:suppressAutoHyphens w:val="true"/>
        <w:ind w:firstLine="851"/>
        <w:jc w:val="both"/>
        <w:rPr>
          <w:rFonts w:eastAsia="Calibri"/>
          <w:sz w:val="20"/>
          <w:szCs w:val="20"/>
          <w:lang w:eastAsia="ru-RU"/>
        </w:rPr>
      </w:pPr>
      <w:r>
        <w:rPr>
          <w:rFonts w:eastAsia="Calibri"/>
          <w:sz w:val="20"/>
          <w:szCs w:val="20"/>
          <w:lang w:eastAsia="ru-RU"/>
        </w:rPr>
        <w:t>Предметом настоящего Соглашения является предоставление Учреждению субсидии из бюджета городского округа Фрязино на финансовое обеспече</w:t>
      </w:r>
      <w:r>
        <w:rPr>
          <w:rFonts w:eastAsia="Calibri"/>
          <w:sz w:val="20"/>
          <w:szCs w:val="20"/>
          <w:highlight w:val="white"/>
          <w:lang w:eastAsia="ru-RU"/>
        </w:rPr>
        <w:t>ние выполнения муниципального задания на оказание государственных (муниципальных)услуг (выполнение работ), утвержденного постановлением Администрации городского округа Фрязино от «___» ________20 __года № __ (далее – муниципальное задание).</w:t>
      </w:r>
    </w:p>
    <w:p>
      <w:pPr>
        <w:pStyle w:val="Normal"/>
        <w:widowControl w:val="false"/>
        <w:suppressAutoHyphens w:val="false"/>
        <w:jc w:val="both"/>
        <w:rPr>
          <w:rFonts w:eastAsia="Calibri"/>
          <w:sz w:val="20"/>
          <w:szCs w:val="20"/>
          <w:highlight w:val="white"/>
          <w:lang w:eastAsia="ru-RU"/>
        </w:rPr>
      </w:pPr>
      <w:r>
        <w:rPr>
          <w:rFonts w:eastAsia="Calibri"/>
          <w:sz w:val="20"/>
          <w:szCs w:val="20"/>
          <w:highlight w:val="white"/>
          <w:lang w:eastAsia="ru-RU"/>
        </w:rPr>
      </w:r>
    </w:p>
    <w:p>
      <w:pPr>
        <w:pStyle w:val="Normal"/>
        <w:widowControl w:val="false"/>
        <w:numPr>
          <w:ilvl w:val="0"/>
          <w:numId w:val="0"/>
        </w:numPr>
        <w:suppressAutoHyphens w:val="false"/>
        <w:ind w:left="0" w:hanging="0"/>
        <w:jc w:val="center"/>
        <w:outlineLvl w:val="2"/>
        <w:rPr>
          <w:rFonts w:eastAsia="Calibri"/>
          <w:sz w:val="20"/>
          <w:szCs w:val="20"/>
          <w:lang w:eastAsia="ru-RU"/>
        </w:rPr>
      </w:pPr>
      <w:r>
        <w:rPr>
          <w:rFonts w:eastAsia="Calibri"/>
          <w:sz w:val="20"/>
          <w:szCs w:val="20"/>
          <w:lang w:eastAsia="ru-RU"/>
        </w:rPr>
        <w:t>2. Права и обязанности Сторон</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2.1. Учредитель обязуется:</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2.1.1. Определять размер субсидии на финансовое обеспечение выполнения муниципального задания (далее - Субсидия) Учреждением в соответствии с показателями муниципального задания на основании нормативных затрат на оказание государственных (муниципальных) услуг с применением базовых нормативов затрат и корректирующих коэффициентов к базовым нормативам затрат, нормативных затрат на выполнение работ, определенных в соответствии с Порядком определения нормативных затрат на оказание муниципальными учреждениями городского округа Фрязино государственных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государственных (муниципальных) услуг (выполнение работ) муниципальным учреждением городского округа Фрязино, а также затрат на выполнение работ, рассчитанных сметным методом.</w:t>
      </w:r>
    </w:p>
    <w:p>
      <w:pPr>
        <w:pStyle w:val="Normal"/>
        <w:widowControl w:val="false"/>
        <w:suppressAutoHyphens w:val="true"/>
        <w:bidi w:val="0"/>
        <w:spacing w:lineRule="auto" w:line="240" w:before="0" w:after="0"/>
        <w:ind w:left="0" w:right="0" w:firstLine="850"/>
        <w:jc w:val="both"/>
        <w:rPr/>
      </w:pPr>
      <w:r>
        <w:rPr>
          <w:rFonts w:eastAsia="Calibri"/>
          <w:sz w:val="20"/>
          <w:szCs w:val="20"/>
          <w:lang w:eastAsia="ru-RU"/>
        </w:rPr>
        <w:t xml:space="preserve">2.1.2. Предоставлять Субсидию в соответствии с </w:t>
      </w:r>
      <w:hyperlink w:anchor="P1117">
        <w:r>
          <w:rPr>
            <w:rFonts w:eastAsia="Calibri"/>
            <w:sz w:val="20"/>
            <w:szCs w:val="20"/>
            <w:u w:val="none"/>
            <w:lang w:eastAsia="ru-RU"/>
          </w:rPr>
          <w:t>графиком</w:t>
        </w:r>
      </w:hyperlink>
      <w:r>
        <w:rPr>
          <w:rFonts w:eastAsia="Calibri"/>
          <w:sz w:val="20"/>
          <w:szCs w:val="20"/>
          <w:u w:val="none"/>
          <w:lang w:eastAsia="ru-RU"/>
        </w:rPr>
        <w:t xml:space="preserve"> пе</w:t>
      </w:r>
      <w:r>
        <w:rPr>
          <w:rFonts w:eastAsia="Calibri"/>
          <w:sz w:val="20"/>
          <w:szCs w:val="20"/>
          <w:lang w:eastAsia="ru-RU"/>
        </w:rPr>
        <w:t>речисления Субсидии, являющимся неотъемлемым приложением к настоящему Соглашению с учетом остатка средств на лицевом счете Учреждения и принятых денежных обязательств.</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2.1.3.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2.1.4. Осуществлять контроль за выполнением Учреждением условий предоставления Субсидии.</w:t>
      </w:r>
    </w:p>
    <w:p>
      <w:pPr>
        <w:pStyle w:val="Normal"/>
        <w:widowControl w:val="false"/>
        <w:suppressAutoHyphens w:val="true"/>
        <w:bidi w:val="0"/>
        <w:spacing w:lineRule="auto" w:line="240" w:before="0" w:after="0"/>
        <w:ind w:left="0" w:right="0" w:firstLine="850"/>
        <w:jc w:val="both"/>
        <w:rPr/>
      </w:pPr>
      <w:r>
        <w:rPr>
          <w:rFonts w:eastAsia="Calibri"/>
          <w:sz w:val="20"/>
          <w:szCs w:val="20"/>
          <w:lang w:eastAsia="ru-RU"/>
        </w:rPr>
        <w:t xml:space="preserve">2.1.5. В случае, указанном в </w:t>
      </w:r>
      <w:hyperlink w:anchor="P1069">
        <w:r>
          <w:rPr>
            <w:rFonts w:eastAsia="Calibri"/>
            <w:sz w:val="20"/>
            <w:szCs w:val="20"/>
            <w:u w:val="none"/>
            <w:lang w:eastAsia="ru-RU"/>
          </w:rPr>
          <w:t>подпункте 2.3.5</w:t>
        </w:r>
      </w:hyperlink>
      <w:r>
        <w:rPr>
          <w:rFonts w:eastAsia="Calibri"/>
          <w:sz w:val="20"/>
          <w:szCs w:val="20"/>
          <w:lang w:eastAsia="ru-RU"/>
        </w:rPr>
        <w:t xml:space="preserve"> настоящего Соглашения, Учредитель обязуется обеспечить возврат в бюджет городского округа Фрязино остатков Субсидии в объеме, соответствующем недостигнутым показателям муниципального задания.</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2.1.6. Утверждать отчеты о выполнении муниципального задания, представляемые Учреждением в соответствии с Порядком формирования и финансового обеспечения выполнения муниципального задания муниципальными учреждениями городского округа Фрязино.</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2.2. Учредитель вправе изменять размер предоставляемой в соответствии с настоящим Соглашением Субсидии в случае изменения в муниципальном задании показателей, характеризующих объем (содержание) оказываемых государственных (муниципальных) услуг (выполняемых работ).</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 Учреждение обязуется:</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2.3.1. Осуществлять использование Субсидии в целях оказания государственных (муниципальных) услуг (выполнения работ) в соответствии с требованиями к качеству и (или) объему (содержанию), порядку оказания государственных (муниципальных) услуг (выполнения работ), определенными в муниципальном задании.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2.3.2. Назначить в Учреждении должностных лиц, ответственных за выполнение государственных (муниципальных) услуг (</w:t>
      </w:r>
      <w:r>
        <w:rPr>
          <w:rFonts w:eastAsia="Calibri"/>
          <w:sz w:val="20"/>
          <w:szCs w:val="20"/>
          <w:lang w:val="ru-RU" w:eastAsia="ru-RU"/>
        </w:rPr>
        <w:t xml:space="preserve">выполнения </w:t>
      </w:r>
      <w:r>
        <w:rPr>
          <w:rFonts w:eastAsia="Calibri"/>
          <w:sz w:val="20"/>
          <w:szCs w:val="20"/>
          <w:lang w:eastAsia="ru-RU"/>
        </w:rPr>
        <w:t>работ) в рамках муниципального задания, а также за соблюдение порядка и условий предоставления Субсидии.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2.3.3. Информировать Учредителя об изменении условий оказания услуг (выполнения работ), которые могут повлиять на изменение размера Субсидии.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 xml:space="preserve">2.3.4. Представлять Учредителю отчет о выполнении муниципального задания по форме и в сроки, установленные Порядком формирования и финансового обеспечения выполнения муниципального задания муниципальными учреждениями городского округа Фрязино. </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2.3.5. Осуществить возврат в бюджет городского округа Фрязино в соответствии с бюджетным законодательством Российской Федерации остатков Субсидии в объеме, соответствующем недостигнутым показателям муниципального задания, в случаях:</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2.3.5.1. Если ожидаемое исполнение показателей объема, указанное в отчете за 9 месяцев (предварительном за год), меньше показателей, установленных в муниципальном задании.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2.3.5.2. Если исполнение на отчетную дату показателей объема, указанное в отчете за год (итоговом), меньше ожидаемого исполнения по соответствующим показателям, указанного в отчете за 9 месяцев (предварительном за год).</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2.3.6. Представлять по запросу Учредителя и в установленные им сроки информацию, документы и материалы, необходимые для проведения проверок исполнения условий настоящего Соглашения или иных контрольных мероприятий.</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2.3.7. Обеспечить целевое использование средств Субсидии.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2.3.8. Представлять в Финансовое управление администрации городского округа Фрязино при осуществлении кассовых выплат за счет средств Субсидии одновременно с платежным документом уникальный номер реестровой записи, подтверждающий осуществление Учреждением закупок товаров, работ, услуг посредством Единой автоматизированной системы управления закупками Московской области (ЕАСУЗ) (указывается в случае заключения Соглашения с бюджетным учреждением городского округа Фрязино).</w:t>
      </w:r>
    </w:p>
    <w:p>
      <w:pPr>
        <w:pStyle w:val="Normal"/>
        <w:widowControl w:val="false"/>
        <w:suppressAutoHyphens w:val="true"/>
        <w:bidi w:val="0"/>
        <w:spacing w:lineRule="auto" w:line="240" w:before="0" w:after="0"/>
        <w:ind w:left="0" w:right="0" w:firstLine="850"/>
        <w:jc w:val="both"/>
        <w:rPr/>
      </w:pPr>
      <w:r>
        <w:rPr>
          <w:rFonts w:eastAsia="Calibri"/>
          <w:sz w:val="20"/>
          <w:szCs w:val="20"/>
          <w:lang w:eastAsia="ru-RU"/>
        </w:rPr>
        <w:t xml:space="preserve">2.3.9. В договоры учреждений о поставке товаров, выполнении работ, оказании услуг, подлежащие оплате за счет Субсидии, включать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w:t>
      </w:r>
      <w:hyperlink r:id="rId22">
        <w:r>
          <w:rPr>
            <w:rFonts w:eastAsia="Calibri"/>
            <w:sz w:val="20"/>
            <w:szCs w:val="20"/>
            <w:u w:val="none"/>
            <w:lang w:eastAsia="ru-RU"/>
          </w:rPr>
          <w:t>кодексом</w:t>
        </w:r>
      </w:hyperlink>
      <w:r>
        <w:rPr>
          <w:rFonts w:eastAsia="Calibri"/>
          <w:sz w:val="20"/>
          <w:szCs w:val="20"/>
          <w:lang w:eastAsia="ru-RU"/>
        </w:rPr>
        <w:t xml:space="preserve"> Российской Федерации ранее доведенных в установленном порядке лимитов бюджетных обязательств на предоставление Субсидии.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2.4. Учреждение вправе:</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2.4.1. Обращаться к Учредителю с предложением об изменении размера Субсидии в связи с изменением в муниципальном задании показателей, характеризующих качество и (или) объем (содержание) оказываемых государственных (муниципальных) услуг (выполняемых работ).</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2.4.2. В случае признания утратившими силу положений решения Совета депутатов городского округа Фрязино о бюджете городского округа Фрязино на текущий финансовый год и на плановый период в части, относящейся к плановому периоду, не принимать решение о расторжении договоров бюджетных и автономных учреждений о поставке товаров, выполнении работ, оказании услуг, подлежащих оплате за счет Субсидии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r>
    </w:p>
    <w:p>
      <w:pPr>
        <w:pStyle w:val="Normal"/>
        <w:widowControl w:val="false"/>
        <w:numPr>
          <w:ilvl w:val="0"/>
          <w:numId w:val="0"/>
        </w:numPr>
        <w:suppressAutoHyphens w:val="false"/>
        <w:ind w:left="0" w:hanging="0"/>
        <w:jc w:val="center"/>
        <w:outlineLvl w:val="2"/>
        <w:rPr>
          <w:rFonts w:eastAsia="Calibri"/>
          <w:sz w:val="20"/>
          <w:szCs w:val="20"/>
          <w:lang w:eastAsia="ru-RU"/>
        </w:rPr>
      </w:pPr>
      <w:r>
        <w:rPr>
          <w:rFonts w:eastAsia="Calibri"/>
          <w:sz w:val="20"/>
          <w:szCs w:val="20"/>
          <w:lang w:eastAsia="ru-RU"/>
        </w:rPr>
        <w:t>3. Ответственность Сторон</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true"/>
        <w:ind w:firstLine="851"/>
        <w:jc w:val="both"/>
        <w:rPr/>
      </w:pPr>
      <w:r>
        <w:rPr>
          <w:rFonts w:eastAsia="Calibri"/>
          <w:sz w:val="20"/>
          <w:szCs w:val="20"/>
          <w:lang w:eastAsia="ru-RU"/>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законодательством Московской области.</w:t>
      </w:r>
    </w:p>
    <w:p>
      <w:pPr>
        <w:pStyle w:val="Normal"/>
        <w:widowControl w:val="false"/>
        <w:suppressAutoHyphens w:val="true"/>
        <w:jc w:val="both"/>
        <w:rPr>
          <w:rFonts w:eastAsia="Calibri"/>
          <w:sz w:val="20"/>
          <w:szCs w:val="20"/>
          <w:lang w:eastAsia="ru-RU"/>
        </w:rPr>
      </w:pPr>
      <w:r>
        <w:rPr>
          <w:rFonts w:eastAsia="Calibri"/>
          <w:sz w:val="20"/>
          <w:szCs w:val="20"/>
          <w:lang w:eastAsia="ru-RU"/>
        </w:rPr>
      </w:r>
    </w:p>
    <w:p>
      <w:pPr>
        <w:pStyle w:val="Normal"/>
        <w:widowControl w:val="false"/>
        <w:numPr>
          <w:ilvl w:val="0"/>
          <w:numId w:val="0"/>
        </w:numPr>
        <w:suppressAutoHyphens w:val="true"/>
        <w:ind w:left="0" w:hanging="0"/>
        <w:jc w:val="center"/>
        <w:outlineLvl w:val="2"/>
        <w:rPr>
          <w:rFonts w:eastAsia="Calibri"/>
          <w:sz w:val="20"/>
          <w:szCs w:val="20"/>
          <w:lang w:eastAsia="ru-RU"/>
        </w:rPr>
      </w:pPr>
      <w:r>
        <w:rPr>
          <w:rFonts w:eastAsia="Calibri"/>
          <w:sz w:val="20"/>
          <w:szCs w:val="20"/>
          <w:lang w:eastAsia="ru-RU"/>
        </w:rPr>
        <w:t>4. Срок действия Соглашения</w:t>
      </w:r>
    </w:p>
    <w:p>
      <w:pPr>
        <w:pStyle w:val="Normal"/>
        <w:widowControl w:val="false"/>
        <w:suppressAutoHyphens w:val="true"/>
        <w:jc w:val="both"/>
        <w:rPr>
          <w:rFonts w:eastAsia="Calibri"/>
          <w:sz w:val="20"/>
          <w:szCs w:val="20"/>
          <w:lang w:eastAsia="ru-RU"/>
        </w:rPr>
      </w:pPr>
      <w:r>
        <w:rPr>
          <w:rFonts w:eastAsia="Calibri"/>
          <w:sz w:val="20"/>
          <w:szCs w:val="20"/>
          <w:lang w:eastAsia="ru-RU"/>
        </w:rPr>
      </w:r>
    </w:p>
    <w:p>
      <w:pPr>
        <w:pStyle w:val="Normal"/>
        <w:widowControl w:val="false"/>
        <w:suppressAutoHyphens w:val="true"/>
        <w:ind w:firstLine="851"/>
        <w:jc w:val="both"/>
        <w:rPr/>
      </w:pPr>
      <w:r>
        <w:rPr>
          <w:rFonts w:eastAsia="Calibri"/>
          <w:sz w:val="20"/>
          <w:szCs w:val="20"/>
          <w:lang w:eastAsia="ru-RU"/>
        </w:rPr>
        <w:t>Настоящее Соглашение вступает в силу с момента подписания обеими Сторонами и действует до "_____" _________.</w:t>
      </w:r>
    </w:p>
    <w:p>
      <w:pPr>
        <w:pStyle w:val="Normal"/>
        <w:widowControl w:val="false"/>
        <w:suppressAutoHyphens w:val="true"/>
        <w:jc w:val="both"/>
        <w:rPr>
          <w:rFonts w:eastAsia="Calibri"/>
          <w:sz w:val="20"/>
          <w:szCs w:val="20"/>
          <w:lang w:eastAsia="ru-RU"/>
        </w:rPr>
      </w:pPr>
      <w:r>
        <w:rPr>
          <w:rFonts w:eastAsia="Calibri"/>
          <w:sz w:val="20"/>
          <w:szCs w:val="20"/>
          <w:lang w:eastAsia="ru-RU"/>
        </w:rPr>
      </w:r>
    </w:p>
    <w:p>
      <w:pPr>
        <w:pStyle w:val="Normal"/>
        <w:widowControl w:val="false"/>
        <w:numPr>
          <w:ilvl w:val="0"/>
          <w:numId w:val="0"/>
        </w:numPr>
        <w:suppressAutoHyphens w:val="true"/>
        <w:ind w:left="0" w:hanging="0"/>
        <w:jc w:val="center"/>
        <w:outlineLvl w:val="2"/>
        <w:rPr>
          <w:rFonts w:eastAsia="Calibri"/>
          <w:sz w:val="20"/>
          <w:szCs w:val="20"/>
          <w:lang w:eastAsia="ru-RU"/>
        </w:rPr>
      </w:pPr>
      <w:r>
        <w:rPr>
          <w:rFonts w:eastAsia="Calibri"/>
          <w:sz w:val="20"/>
          <w:szCs w:val="20"/>
          <w:lang w:eastAsia="ru-RU"/>
        </w:rPr>
        <w:t>5. Заключительные положения</w:t>
      </w:r>
    </w:p>
    <w:p>
      <w:pPr>
        <w:pStyle w:val="Normal"/>
        <w:widowControl w:val="false"/>
        <w:suppressAutoHyphens w:val="true"/>
        <w:jc w:val="both"/>
        <w:rPr>
          <w:rFonts w:eastAsia="Calibri"/>
          <w:sz w:val="20"/>
          <w:szCs w:val="20"/>
          <w:lang w:eastAsia="ru-RU"/>
        </w:rPr>
      </w:pPr>
      <w:r>
        <w:rPr>
          <w:rFonts w:eastAsia="Calibri"/>
          <w:sz w:val="20"/>
          <w:szCs w:val="20"/>
          <w:lang w:eastAsia="ru-RU"/>
        </w:rPr>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5.1.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5.3. Споры между Сторонами решаются путем переговоров с оформлением соответствующих протоколов или иных документов, или в судебном порядке в соответствии с законодательством Российской Федерации.</w:t>
      </w:r>
    </w:p>
    <w:p>
      <w:pPr>
        <w:pStyle w:val="Normal"/>
        <w:widowControl w:val="false"/>
        <w:suppressAutoHyphens w:val="true"/>
        <w:bidi w:val="0"/>
        <w:spacing w:lineRule="auto" w:line="240" w:before="0" w:after="0"/>
        <w:ind w:left="0" w:right="0" w:firstLine="850"/>
        <w:jc w:val="both"/>
        <w:rPr>
          <w:rFonts w:eastAsia="Calibri"/>
          <w:sz w:val="20"/>
          <w:szCs w:val="20"/>
          <w:lang w:eastAsia="ru-RU"/>
        </w:rPr>
      </w:pPr>
      <w:r>
        <w:rPr>
          <w:rFonts w:eastAsia="Calibri"/>
          <w:sz w:val="20"/>
          <w:szCs w:val="20"/>
          <w:lang w:eastAsia="ru-RU"/>
        </w:rPr>
        <w:t>5.4. Настоящее Соглашение составлено в двух экземплярах, имеющих одинаковую юридическую силу, по одному для каждой из сторон.</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numPr>
          <w:ilvl w:val="0"/>
          <w:numId w:val="0"/>
        </w:numPr>
        <w:suppressAutoHyphens w:val="false"/>
        <w:ind w:left="0" w:hanging="0"/>
        <w:jc w:val="center"/>
        <w:outlineLvl w:val="2"/>
        <w:rPr>
          <w:rFonts w:eastAsia="Calibri"/>
          <w:sz w:val="20"/>
          <w:szCs w:val="20"/>
          <w:lang w:eastAsia="ru-RU"/>
        </w:rPr>
      </w:pPr>
      <w:r>
        <w:rPr>
          <w:rFonts w:eastAsia="Calibri"/>
          <w:sz w:val="20"/>
          <w:szCs w:val="20"/>
          <w:lang w:eastAsia="ru-RU"/>
        </w:rPr>
        <w:t>6. Платежные реквизиты Сторон</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Учредитель                                  </w:t>
        <w:tab/>
        <w:tab/>
        <w:tab/>
        <w:tab/>
        <w:tab/>
        <w:tab/>
        <w:t>Учреждение</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Место нахождения                            </w:t>
        <w:tab/>
        <w:tab/>
        <w:tab/>
        <w:tab/>
        <w:tab/>
        <w:t>Место нахождения</w:t>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Банковские реквизиты                       </w:t>
        <w:tab/>
        <w:tab/>
        <w:tab/>
        <w:tab/>
        <w:tab/>
        <w:t xml:space="preserve"> Банковские реквизиты</w:t>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ИНН                                         </w:t>
        <w:tab/>
        <w:tab/>
        <w:tab/>
        <w:tab/>
        <w:tab/>
        <w:tab/>
        <w:t>ИНН</w:t>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БИК                                        </w:t>
        <w:tab/>
        <w:tab/>
        <w:tab/>
        <w:tab/>
        <w:tab/>
        <w:t xml:space="preserve"> </w:t>
        <w:tab/>
        <w:t>БИК</w:t>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р/с                                         </w:t>
        <w:tab/>
        <w:tab/>
        <w:tab/>
        <w:tab/>
        <w:tab/>
        <w:tab/>
        <w:t>р/с</w:t>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л/с                                         </w:t>
        <w:tab/>
        <w:tab/>
        <w:tab/>
        <w:tab/>
        <w:tab/>
        <w:tab/>
        <w:t>л/с</w:t>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Руководитель ________________                 </w:t>
        <w:tab/>
        <w:tab/>
        <w:tab/>
        <w:t xml:space="preserve">  ____________________</w:t>
      </w:r>
    </w:p>
    <w:p>
      <w:pPr>
        <w:pStyle w:val="Normal"/>
        <w:widowControl w:val="false"/>
        <w:suppressAutoHyphens w:val="false"/>
        <w:jc w:val="both"/>
        <w:rPr>
          <w:rFonts w:eastAsia="Calibri"/>
          <w:sz w:val="20"/>
          <w:szCs w:val="20"/>
          <w:lang w:eastAsia="ru-RU"/>
        </w:rPr>
      </w:pPr>
      <w:r>
        <w:rPr>
          <w:rFonts w:eastAsia="Calibri"/>
          <w:sz w:val="20"/>
          <w:szCs w:val="20"/>
          <w:lang w:eastAsia="ru-RU"/>
        </w:rPr>
        <w:t xml:space="preserve">               </w:t>
      </w:r>
      <w:r>
        <w:rPr>
          <w:rFonts w:eastAsia="Calibri"/>
          <w:sz w:val="20"/>
          <w:szCs w:val="20"/>
          <w:lang w:eastAsia="ru-RU"/>
        </w:rPr>
        <w:tab/>
        <w:t xml:space="preserve">  (Ф.И.О.)                          </w:t>
        <w:tab/>
        <w:tab/>
        <w:tab/>
        <w:tab/>
        <w:t xml:space="preserve">   (Ф.И.О.)</w:t>
      </w:r>
    </w:p>
    <w:p>
      <w:pPr>
        <w:pStyle w:val="Normal"/>
        <w:widowControl w:val="false"/>
        <w:suppressAutoHyphens w:val="false"/>
        <w:spacing w:before="200" w:after="0"/>
        <w:ind w:firstLine="540"/>
        <w:jc w:val="both"/>
        <w:rPr>
          <w:rFonts w:ascii="Arial" w:hAnsi="Arial" w:cs="Arial"/>
          <w:sz w:val="20"/>
          <w:szCs w:val="20"/>
          <w:lang w:eastAsia="ru-RU"/>
        </w:rPr>
      </w:pPr>
      <w:r>
        <w:rPr>
          <w:rFonts w:cs="Arial" w:ascii="Arial" w:hAnsi="Arial"/>
          <w:sz w:val="20"/>
          <w:szCs w:val="20"/>
          <w:lang w:eastAsia="ru-RU"/>
        </w:rPr>
      </w:r>
    </w:p>
    <w:p>
      <w:pPr>
        <w:pStyle w:val="Normal"/>
        <w:widowControl w:val="false"/>
        <w:suppressAutoHyphens w:val="false"/>
        <w:jc w:val="both"/>
        <w:rPr>
          <w:rFonts w:eastAsia="Calibri"/>
          <w:sz w:val="28"/>
          <w:szCs w:val="28"/>
          <w:lang w:eastAsia="ru-RU"/>
        </w:rPr>
      </w:pPr>
      <w:r>
        <w:rPr>
          <w:rFonts w:eastAsia="Calibri"/>
          <w:sz w:val="28"/>
          <w:szCs w:val="28"/>
          <w:lang w:eastAsia="ru-RU"/>
        </w:rPr>
      </w:r>
      <w:bookmarkStart w:id="4" w:name="P54"/>
      <w:bookmarkStart w:id="5" w:name="P54"/>
      <w:bookmarkEnd w:id="5"/>
    </w:p>
    <w:p>
      <w:pPr>
        <w:pStyle w:val="Normal"/>
        <w:widowControl w:val="false"/>
        <w:suppressAutoHyphens w:val="false"/>
        <w:jc w:val="both"/>
        <w:rPr>
          <w:rFonts w:eastAsia="Calibri"/>
          <w:sz w:val="32"/>
          <w:szCs w:val="32"/>
          <w:lang w:eastAsia="ru-RU"/>
        </w:rPr>
      </w:pPr>
      <w:r>
        <w:rPr>
          <w:rFonts w:eastAsia="Calibri"/>
          <w:sz w:val="32"/>
          <w:szCs w:val="32"/>
          <w:lang w:eastAsia="ru-RU"/>
        </w:rPr>
      </w:r>
    </w:p>
    <w:p>
      <w:pPr>
        <w:pStyle w:val="Normal"/>
        <w:rPr/>
      </w:pPr>
      <w:r>
        <w:rPr/>
      </w:r>
    </w:p>
    <w:sectPr>
      <w:headerReference w:type="default" r:id="rId23"/>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modern"/>
    <w:pitch w:val="default"/>
  </w:font>
  <w:font w:name="Calibri">
    <w:charset w:val="cc"/>
    <w:family w:val="swiss"/>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090295" cy="175260"/>
              <wp:effectExtent l="0" t="0" r="0" b="0"/>
              <wp:wrapSquare wrapText="largest"/>
              <wp:docPr id="2" name="Врезка9"/>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4"/>
                            <w:rPr/>
                          </w:pPr>
                          <w:r>
                            <w:rPr>
                              <w:rStyle w:val="Style14"/>
                            </w:rPr>
                            <w:fldChar w:fldCharType="begin"/>
                          </w:r>
                          <w:r>
                            <w:rPr>
                              <w:rStyle w:val="Style14"/>
                            </w:rPr>
                            <w:instrText> PAGE </w:instrText>
                          </w:r>
                          <w:r>
                            <w:rPr>
                              <w:rStyle w:val="Style14"/>
                            </w:rPr>
                            <w:fldChar w:fldCharType="separate"/>
                          </w:r>
                          <w:r>
                            <w:rPr>
                              <w:rStyle w:val="Style14"/>
                            </w:rPr>
                            <w:t>4</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335.5pt;mso-position-horizontal:center;mso-position-horizontal-relative:margin">
              <v:fill opacity="0f"/>
              <v:textbox inset="0in,0in,0in,0in">
                <w:txbxContent>
                  <w:p>
                    <w:pPr>
                      <w:pStyle w:val="Style24"/>
                      <w:rPr/>
                    </w:pPr>
                    <w:r>
                      <w:rPr>
                        <w:rStyle w:val="Style14"/>
                      </w:rPr>
                      <w:fldChar w:fldCharType="begin"/>
                    </w:r>
                    <w:r>
                      <w:rPr>
                        <w:rStyle w:val="Style14"/>
                      </w:rPr>
                      <w:instrText> PAGE </w:instrText>
                    </w:r>
                    <w:r>
                      <w:rPr>
                        <w:rStyle w:val="Style14"/>
                      </w:rPr>
                      <w:fldChar w:fldCharType="separate"/>
                    </w:r>
                    <w:r>
                      <w:rPr>
                        <w:rStyle w:val="Style14"/>
                      </w:rPr>
                      <w:t>4</w:t>
                    </w:r>
                    <w:r>
                      <w:rPr>
                        <w:rStyle w:val="Style14"/>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090295" cy="175260"/>
              <wp:effectExtent l="0" t="0" r="0" b="0"/>
              <wp:wrapSquare wrapText="largest"/>
              <wp:docPr id="3" name="Врезка4"/>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4"/>
                            <w:rPr/>
                          </w:pPr>
                          <w:r>
                            <w:rPr>
                              <w:rStyle w:val="Style14"/>
                            </w:rPr>
                            <w:fldChar w:fldCharType="begin"/>
                          </w:r>
                          <w:r>
                            <w:rPr>
                              <w:rStyle w:val="Style14"/>
                            </w:rPr>
                            <w:instrText> PAGE </w:instrText>
                          </w:r>
                          <w:r>
                            <w:rPr>
                              <w:rStyle w:val="Style14"/>
                            </w:rPr>
                            <w:fldChar w:fldCharType="separate"/>
                          </w:r>
                          <w:r>
                            <w:rPr>
                              <w:rStyle w:val="Style14"/>
                            </w:rPr>
                            <w:t>6</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321.35pt;mso-position-horizontal:center;mso-position-horizontal-relative:margin">
              <v:fill opacity="0f"/>
              <v:textbox inset="0in,0in,0in,0in">
                <w:txbxContent>
                  <w:p>
                    <w:pPr>
                      <w:pStyle w:val="Style24"/>
                      <w:rPr/>
                    </w:pPr>
                    <w:r>
                      <w:rPr>
                        <w:rStyle w:val="Style14"/>
                      </w:rPr>
                      <w:fldChar w:fldCharType="begin"/>
                    </w:r>
                    <w:r>
                      <w:rPr>
                        <w:rStyle w:val="Style14"/>
                      </w:rPr>
                      <w:instrText> PAGE </w:instrText>
                    </w:r>
                    <w:r>
                      <w:rPr>
                        <w:rStyle w:val="Style14"/>
                      </w:rPr>
                      <w:fldChar w:fldCharType="separate"/>
                    </w:r>
                    <w:r>
                      <w:rPr>
                        <w:rStyle w:val="Style14"/>
                      </w:rPr>
                      <w:t>6</w:t>
                    </w:r>
                    <w:r>
                      <w:rPr>
                        <w:rStyle w:val="Style14"/>
                      </w:rPr>
                      <w:fldChar w:fldCharType="end"/>
                    </w:r>
                  </w:p>
                </w:txbxContent>
              </v:textbox>
              <w10:wrap type="square" side="largest"/>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090295" cy="175260"/>
              <wp:effectExtent l="0" t="0" r="0" b="0"/>
              <wp:wrapSquare wrapText="largest"/>
              <wp:docPr id="4" name="Врезка5"/>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4"/>
                            <w:rPr/>
                          </w:pPr>
                          <w:r>
                            <w:rPr>
                              <w:rStyle w:val="Style14"/>
                            </w:rPr>
                            <w:fldChar w:fldCharType="begin"/>
                          </w:r>
                          <w:r>
                            <w:rPr>
                              <w:rStyle w:val="Style14"/>
                            </w:rPr>
                            <w:instrText> PAGE </w:instrText>
                          </w:r>
                          <w:r>
                            <w:rPr>
                              <w:rStyle w:val="Style14"/>
                            </w:rPr>
                            <w:fldChar w:fldCharType="separate"/>
                          </w:r>
                          <w:r>
                            <w:rPr>
                              <w:rStyle w:val="Style14"/>
                            </w:rPr>
                            <w:t>7</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190.95pt;mso-position-horizontal:center;mso-position-horizontal-relative:margin">
              <v:fill opacity="0f"/>
              <v:textbox inset="0in,0in,0in,0in">
                <w:txbxContent>
                  <w:p>
                    <w:pPr>
                      <w:pStyle w:val="Style24"/>
                      <w:rPr/>
                    </w:pPr>
                    <w:r>
                      <w:rPr>
                        <w:rStyle w:val="Style14"/>
                      </w:rPr>
                      <w:fldChar w:fldCharType="begin"/>
                    </w:r>
                    <w:r>
                      <w:rPr>
                        <w:rStyle w:val="Style14"/>
                      </w:rPr>
                      <w:instrText> PAGE </w:instrText>
                    </w:r>
                    <w:r>
                      <w:rPr>
                        <w:rStyle w:val="Style14"/>
                      </w:rPr>
                      <w:fldChar w:fldCharType="separate"/>
                    </w:r>
                    <w:r>
                      <w:rPr>
                        <w:rStyle w:val="Style14"/>
                      </w:rPr>
                      <w:t>7</w:t>
                    </w:r>
                    <w:r>
                      <w:rPr>
                        <w:rStyle w:val="Style14"/>
                      </w:rPr>
                      <w:fldChar w:fldCharType="end"/>
                    </w:r>
                  </w:p>
                </w:txbxContent>
              </v:textbox>
              <w10:wrap type="square" side="largest"/>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090295" cy="175260"/>
              <wp:effectExtent l="0" t="0" r="0" b="0"/>
              <wp:wrapSquare wrapText="largest"/>
              <wp:docPr id="5" name="Врезка6"/>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4"/>
                            <w:rPr/>
                          </w:pPr>
                          <w:r>
                            <w:rPr>
                              <w:rStyle w:val="Style14"/>
                            </w:rPr>
                            <w:fldChar w:fldCharType="begin"/>
                          </w:r>
                          <w:r>
                            <w:rPr>
                              <w:rStyle w:val="Style14"/>
                            </w:rPr>
                            <w:instrText> PAGE </w:instrText>
                          </w:r>
                          <w:r>
                            <w:rPr>
                              <w:rStyle w:val="Style14"/>
                            </w:rPr>
                            <w:fldChar w:fldCharType="separate"/>
                          </w:r>
                          <w:r>
                            <w:rPr>
                              <w:rStyle w:val="Style14"/>
                            </w:rPr>
                            <w:t>8</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321.35pt;mso-position-horizontal:center;mso-position-horizontal-relative:margin">
              <v:fill opacity="0f"/>
              <v:textbox inset="0in,0in,0in,0in">
                <w:txbxContent>
                  <w:p>
                    <w:pPr>
                      <w:pStyle w:val="Style24"/>
                      <w:rPr/>
                    </w:pPr>
                    <w:r>
                      <w:rPr>
                        <w:rStyle w:val="Style14"/>
                      </w:rPr>
                      <w:fldChar w:fldCharType="begin"/>
                    </w:r>
                    <w:r>
                      <w:rPr>
                        <w:rStyle w:val="Style14"/>
                      </w:rPr>
                      <w:instrText> PAGE </w:instrText>
                    </w:r>
                    <w:r>
                      <w:rPr>
                        <w:rStyle w:val="Style14"/>
                      </w:rPr>
                      <w:fldChar w:fldCharType="separate"/>
                    </w:r>
                    <w:r>
                      <w:rPr>
                        <w:rStyle w:val="Style14"/>
                      </w:rPr>
                      <w:t>8</w:t>
                    </w:r>
                    <w:r>
                      <w:rPr>
                        <w:rStyle w:val="Style14"/>
                      </w:rPr>
                      <w:fldChar w:fldCharType="end"/>
                    </w:r>
                  </w:p>
                </w:txbxContent>
              </v:textbox>
              <w10:wrap type="square" side="largest"/>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090295" cy="175260"/>
              <wp:effectExtent l="0" t="0" r="0" b="0"/>
              <wp:wrapSquare wrapText="largest"/>
              <wp:docPr id="6" name="Врезка7"/>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4"/>
                            <w:rPr/>
                          </w:pPr>
                          <w:r>
                            <w:rPr>
                              <w:rStyle w:val="Style14"/>
                            </w:rPr>
                            <w:fldChar w:fldCharType="begin"/>
                          </w:r>
                          <w:r>
                            <w:rPr>
                              <w:rStyle w:val="Style14"/>
                            </w:rPr>
                            <w:instrText> PAGE </w:instrText>
                          </w:r>
                          <w:r>
                            <w:rPr>
                              <w:rStyle w:val="Style14"/>
                            </w:rPr>
                            <w:fldChar w:fldCharType="separate"/>
                          </w:r>
                          <w:r>
                            <w:rPr>
                              <w:rStyle w:val="Style14"/>
                            </w:rPr>
                            <w:t>10</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321.35pt;mso-position-horizontal:center;mso-position-horizontal-relative:margin">
              <v:fill opacity="0f"/>
              <v:textbox inset="0in,0in,0in,0in">
                <w:txbxContent>
                  <w:p>
                    <w:pPr>
                      <w:pStyle w:val="Style24"/>
                      <w:rPr/>
                    </w:pPr>
                    <w:r>
                      <w:rPr>
                        <w:rStyle w:val="Style14"/>
                      </w:rPr>
                      <w:fldChar w:fldCharType="begin"/>
                    </w:r>
                    <w:r>
                      <w:rPr>
                        <w:rStyle w:val="Style14"/>
                      </w:rPr>
                      <w:instrText> PAGE </w:instrText>
                    </w:r>
                    <w:r>
                      <w:rPr>
                        <w:rStyle w:val="Style14"/>
                      </w:rPr>
                      <w:fldChar w:fldCharType="separate"/>
                    </w:r>
                    <w:r>
                      <w:rPr>
                        <w:rStyle w:val="Style14"/>
                      </w:rPr>
                      <w:t>10</w:t>
                    </w:r>
                    <w:r>
                      <w:rPr>
                        <w:rStyle w:val="Style14"/>
                      </w:rPr>
                      <w:fldChar w:fldCharType="end"/>
                    </w:r>
                  </w:p>
                </w:txbxContent>
              </v:textbox>
              <w10:wrap type="square" side="largest"/>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090295" cy="175260"/>
              <wp:effectExtent l="0" t="0" r="0" b="0"/>
              <wp:wrapSquare wrapText="largest"/>
              <wp:docPr id="7" name="Врезка8"/>
              <a:graphic xmlns:a="http://schemas.openxmlformats.org/drawingml/2006/main">
                <a:graphicData uri="http://schemas.microsoft.com/office/word/2010/wordprocessingShape">
                  <wps:wsp>
                    <wps:cNvSpPr txBox="1"/>
                    <wps:spPr>
                      <a:xfrm>
                        <a:off x="0" y="0"/>
                        <a:ext cx="1090295" cy="175260"/>
                      </a:xfrm>
                      <a:prstGeom prst="rect"/>
                      <a:solidFill>
                        <a:srgbClr val="FFFFFF">
                          <a:alpha val="0"/>
                        </a:srgbClr>
                      </a:solidFill>
                    </wps:spPr>
                    <wps:txbx>
                      <w:txbxContent>
                        <w:p>
                          <w:pPr>
                            <w:pStyle w:val="Style24"/>
                            <w:rPr/>
                          </w:pPr>
                          <w:r>
                            <w:rPr>
                              <w:rStyle w:val="Style14"/>
                            </w:rPr>
                            <w:fldChar w:fldCharType="begin"/>
                          </w:r>
                          <w:r>
                            <w:rPr>
                              <w:rStyle w:val="Style14"/>
                            </w:rPr>
                            <w:instrText> PAGE </w:instrText>
                          </w:r>
                          <w:r>
                            <w:rPr>
                              <w:rStyle w:val="Style14"/>
                            </w:rPr>
                            <w:fldChar w:fldCharType="separate"/>
                          </w:r>
                          <w:r>
                            <w:rPr>
                              <w:rStyle w:val="Style14"/>
                            </w:rPr>
                            <w:t>14</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85.85pt;height:13.8pt;mso-wrap-distance-left:0pt;mso-wrap-distance-right:0pt;mso-wrap-distance-top:0pt;mso-wrap-distance-bottom:0pt;margin-top:0.05pt;mso-position-vertical-relative:text;margin-left:190.95pt;mso-position-horizontal:center;mso-position-horizontal-relative:margin">
              <v:fill opacity="0f"/>
              <v:textbox inset="0in,0in,0in,0in">
                <w:txbxContent>
                  <w:p>
                    <w:pPr>
                      <w:pStyle w:val="Style24"/>
                      <w:rPr/>
                    </w:pPr>
                    <w:r>
                      <w:rPr>
                        <w:rStyle w:val="Style14"/>
                      </w:rPr>
                      <w:fldChar w:fldCharType="begin"/>
                    </w:r>
                    <w:r>
                      <w:rPr>
                        <w:rStyle w:val="Style14"/>
                      </w:rPr>
                      <w:instrText> PAGE </w:instrText>
                    </w:r>
                    <w:r>
                      <w:rPr>
                        <w:rStyle w:val="Style14"/>
                      </w:rPr>
                      <w:fldChar w:fldCharType="separate"/>
                    </w:r>
                    <w:r>
                      <w:rPr>
                        <w:rStyle w:val="Style14"/>
                      </w:rPr>
                      <w:t>14</w:t>
                    </w:r>
                    <w:r>
                      <w:rPr>
                        <w:rStyle w:val="Style14"/>
                      </w:rPr>
                      <w:fldChar w:fldCharType="end"/>
                    </w:r>
                  </w:p>
                </w:txbxContent>
              </v:textbox>
              <w10:wrap type="square" side="largest"/>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34aa"/>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zh-CN" w:bidi="ar-SA"/>
    </w:rPr>
  </w:style>
  <w:style w:type="paragraph" w:styleId="1">
    <w:name w:val="Heading 1"/>
    <w:basedOn w:val="Normal"/>
    <w:link w:val="10"/>
    <w:qFormat/>
    <w:rsid w:val="00c934aa"/>
    <w:pPr>
      <w:keepNext w:val="true"/>
      <w:jc w:val="center"/>
      <w:outlineLvl w:val="0"/>
    </w:pPr>
    <w:rPr>
      <w:sz w:val="32"/>
    </w:rPr>
  </w:style>
  <w:style w:type="paragraph" w:styleId="2">
    <w:name w:val="Heading 2"/>
    <w:basedOn w:val="Style15"/>
    <w:qFormat/>
    <w:pPr/>
    <w:rPr/>
  </w:style>
  <w:style w:type="paragraph" w:styleId="3">
    <w:name w:val="Heading 3"/>
    <w:basedOn w:val="Normal"/>
    <w:link w:val="30"/>
    <w:qFormat/>
    <w:rsid w:val="00c934aa"/>
    <w:pPr>
      <w:keepNext w:val="true"/>
      <w:spacing w:before="60" w:after="0"/>
      <w:jc w:val="center"/>
      <w:outlineLvl w:val="2"/>
    </w:pPr>
    <w:rPr>
      <w:b/>
      <w:bCs/>
      <w:sz w:val="4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c934aa"/>
    <w:rPr>
      <w:rFonts w:ascii="Times New Roman" w:hAnsi="Times New Roman" w:eastAsia="Times New Roman" w:cs="Times New Roman"/>
      <w:sz w:val="32"/>
      <w:szCs w:val="24"/>
      <w:lang w:eastAsia="zh-CN"/>
    </w:rPr>
  </w:style>
  <w:style w:type="character" w:styleId="31" w:customStyle="1">
    <w:name w:val="Заголовок 3 Знак"/>
    <w:basedOn w:val="DefaultParagraphFont"/>
    <w:link w:val="3"/>
    <w:qFormat/>
    <w:rsid w:val="00c934aa"/>
    <w:rPr>
      <w:rFonts w:ascii="Times New Roman" w:hAnsi="Times New Roman" w:eastAsia="Times New Roman" w:cs="Times New Roman"/>
      <w:b/>
      <w:bCs/>
      <w:sz w:val="44"/>
      <w:szCs w:val="24"/>
      <w:lang w:eastAsia="zh-CN"/>
    </w:rPr>
  </w:style>
  <w:style w:type="character" w:styleId="Style11" w:customStyle="1">
    <w:name w:val="Заголовок Знак"/>
    <w:basedOn w:val="DefaultParagraphFont"/>
    <w:link w:val="a3"/>
    <w:qFormat/>
    <w:rsid w:val="00c934aa"/>
    <w:rPr>
      <w:rFonts w:ascii="Liberation Sans" w:hAnsi="Liberation Sans" w:eastAsia="Microsoft YaHei" w:cs="Mangal"/>
      <w:sz w:val="28"/>
      <w:szCs w:val="28"/>
      <w:lang w:eastAsia="zh-CN"/>
    </w:rPr>
  </w:style>
  <w:style w:type="character" w:styleId="21" w:customStyle="1">
    <w:name w:val="Основной текст 2 Знак"/>
    <w:basedOn w:val="DefaultParagraphFont"/>
    <w:link w:val="2"/>
    <w:uiPriority w:val="99"/>
    <w:qFormat/>
    <w:rsid w:val="00c934aa"/>
    <w:rPr>
      <w:rFonts w:ascii="Times New Roman" w:hAnsi="Times New Roman" w:eastAsia="Times New Roman" w:cs="Times New Roman"/>
      <w:sz w:val="28"/>
      <w:szCs w:val="28"/>
      <w:lang w:eastAsia="zh-CN"/>
    </w:rPr>
  </w:style>
  <w:style w:type="character" w:styleId="Style12" w:customStyle="1">
    <w:name w:val="Основной текст Знак"/>
    <w:basedOn w:val="DefaultParagraphFont"/>
    <w:link w:val="a4"/>
    <w:uiPriority w:val="99"/>
    <w:semiHidden/>
    <w:qFormat/>
    <w:rsid w:val="00c934aa"/>
    <w:rPr>
      <w:rFonts w:ascii="Times New Roman" w:hAnsi="Times New Roman" w:eastAsia="Times New Roman" w:cs="Times New Roman"/>
      <w:sz w:val="24"/>
      <w:szCs w:val="24"/>
      <w:lang w:eastAsia="zh-CN"/>
    </w:rPr>
  </w:style>
  <w:style w:type="character" w:styleId="Style13">
    <w:name w:val="Интернет-ссылка"/>
    <w:rPr>
      <w:color w:val="000080"/>
      <w:u w:val="single"/>
      <w:lang w:val="zxx" w:eastAsia="zxx" w:bidi="zxx"/>
    </w:rPr>
  </w:style>
  <w:style w:type="character" w:styleId="Style14">
    <w:name w:val="Номер страницы"/>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link w:val="a6"/>
    <w:uiPriority w:val="99"/>
    <w:semiHidden/>
    <w:unhideWhenUsed/>
    <w:rsid w:val="00c934aa"/>
    <w:pPr>
      <w:spacing w:before="0" w:after="12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link w:val="a5"/>
    <w:qFormat/>
    <w:rsid w:val="00c934aa"/>
    <w:pPr>
      <w:keepNext w:val="true"/>
      <w:spacing w:before="240" w:after="120"/>
    </w:pPr>
    <w:rPr>
      <w:rFonts w:ascii="Liberation Sans" w:hAnsi="Liberation Sans" w:eastAsia="Microsoft YaHei" w:cs="Mangal"/>
      <w:sz w:val="28"/>
      <w:szCs w:val="28"/>
    </w:rPr>
  </w:style>
  <w:style w:type="paragraph" w:styleId="BodyText2">
    <w:name w:val="Body Text 2"/>
    <w:basedOn w:val="Normal"/>
    <w:link w:val="20"/>
    <w:uiPriority w:val="99"/>
    <w:unhideWhenUsed/>
    <w:qFormat/>
    <w:rsid w:val="00c934aa"/>
    <w:pPr>
      <w:jc w:val="both"/>
    </w:pPr>
    <w:rPr>
      <w:sz w:val="28"/>
      <w:szCs w:val="28"/>
    </w:rPr>
  </w:style>
  <w:style w:type="paragraph" w:styleId="Style21">
    <w:name w:val="Блочная цитата"/>
    <w:basedOn w:val="Normal"/>
    <w:qFormat/>
    <w:pPr/>
    <w:rPr/>
  </w:style>
  <w:style w:type="paragraph" w:styleId="Style22">
    <w:name w:val="Subtitle"/>
    <w:basedOn w:val="Style15"/>
    <w:qFormat/>
    <w:pPr/>
    <w:rPr/>
  </w:style>
  <w:style w:type="paragraph" w:styleId="Style23">
    <w:name w:val="Содержимое таблицы"/>
    <w:basedOn w:val="Normal"/>
    <w:qFormat/>
    <w:pPr/>
    <w:rPr/>
  </w:style>
  <w:style w:type="paragraph" w:styleId="Style24">
    <w:name w:val="Header"/>
    <w:basedOn w:val="Normal"/>
    <w:pPr>
      <w:tabs>
        <w:tab w:val="clear" w:pos="708"/>
        <w:tab w:val="center" w:pos="4677" w:leader="none"/>
        <w:tab w:val="right" w:pos="9355" w:leader="none"/>
      </w:tabs>
    </w:pPr>
    <w:rPr/>
  </w:style>
  <w:style w:type="paragraph" w:styleId="Style25">
    <w:name w:val="Заголовок таблицы"/>
    <w:basedOn w:val="Style23"/>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693C1595684497FB3F6AC430FA1BC89FC403FFED590D3593A08286C4A8DE46163AD2640A4D92M2D1H" TargetMode="External"/><Relationship Id="rId4" Type="http://schemas.openxmlformats.org/officeDocument/2006/relationships/hyperlink" Target="consultantplus://offline/ref=693C1595684497FB3F6AC430FA1BC89FC403FFED590D3593A08286C4A8DE46163AD264084B93M2D5H" TargetMode="External"/><Relationship Id="rId5" Type="http://schemas.openxmlformats.org/officeDocument/2006/relationships/hyperlink" Target="consultantplus://offline/ref=693C1595684497FB3F6AC430FA1BC89FC403FFED590D3593A08286C4A8DE46163AD264084898200DMCD7H" TargetMode="External"/><Relationship Id="rId6" Type="http://schemas.openxmlformats.org/officeDocument/2006/relationships/hyperlink" Target="consultantplus://offline/ref=693C1595684497FB3F6AC430FA1BC89FC403FFEE5E0B3593A08286C4A8DE46163AD2640B4BM9D8H" TargetMode="External"/><Relationship Id="rId7" Type="http://schemas.openxmlformats.org/officeDocument/2006/relationships/hyperlink" Target="consultantplus://offline/ref=693C1595684497FB3F6AC430FA1BC89FC403FFEC590D3593A08286C4A8DE46163AD26408489B2408MCD1H" TargetMode="External"/><Relationship Id="rId8" Type="http://schemas.openxmlformats.org/officeDocument/2006/relationships/hyperlink" Target="consultantplus://offline/ref=693C1595684497FB3F6AC430FA1BC89FC403FBEA590D3593A08286C4A8MDDEH" TargetMode="External"/><Relationship Id="rId9" Type="http://schemas.openxmlformats.org/officeDocument/2006/relationships/hyperlink" Target="consultantplus://offline/ref=693C1595684497FB3F6AC430FA1BC89FC70BFDEE570F3593A08286C4A8DE46163AD26408489B240CMCD3H" TargetMode="External"/><Relationship Id="rId10" Type="http://schemas.openxmlformats.org/officeDocument/2006/relationships/hyperlink" Target="consultantplus://offline/ref=693C1595684497FB3F6AC430FA1BC89FC70BFDEE570F3593A08286C4A8DE46163AD26408489B240CMCD3H" TargetMode="External"/><Relationship Id="rId11" Type="http://schemas.openxmlformats.org/officeDocument/2006/relationships/hyperlink" Target="consultantplus://offline/ref=693C1595684497FB3F6AC430FA1BC89FC70BFDEE570F3593A08286C4A8DE46163AD26408489B240CMCD3H" TargetMode="External"/><Relationship Id="rId12" Type="http://schemas.openxmlformats.org/officeDocument/2006/relationships/header" Target="header1.xml"/><Relationship Id="rId13" Type="http://schemas.openxmlformats.org/officeDocument/2006/relationships/hyperlink" Target="consultantplus://offline/ref=693C1595684497FB3F6AC430FA1BC89FC403F9E85A0D3593A08286C4A8MDDEH" TargetMode="External"/><Relationship Id="rId14" Type="http://schemas.openxmlformats.org/officeDocument/2006/relationships/hyperlink" Target="consultantplus://offline/ref=693C1595684497FB3F6AC430FA1BC89FC403F9E85A0D3593A08286C4A8MDDEH"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hyperlink" Target="consultantplus://offline/ref=693C1595684497FB3F6AC430FA1BC89FC403F9E85A0D3593A08286C4A8MDDEH" TargetMode="External"/><Relationship Id="rId18" Type="http://schemas.openxmlformats.org/officeDocument/2006/relationships/header" Target="header4.xml"/><Relationship Id="rId19" Type="http://schemas.openxmlformats.org/officeDocument/2006/relationships/hyperlink" Target="consultantplus://offline/ref=693C1595684497FB3F6AC430FA1BC89FC403F9E85A0D3593A08286C4A8MDDEH" TargetMode="External"/><Relationship Id="rId20" Type="http://schemas.openxmlformats.org/officeDocument/2006/relationships/hyperlink" Target="consultantplus://offline/ref=693C1595684497FB3F6AC430FA1BC89FC403F9E85A0D3593A08286C4A8MDDEH" TargetMode="External"/><Relationship Id="rId21" Type="http://schemas.openxmlformats.org/officeDocument/2006/relationships/header" Target="header5.xml"/><Relationship Id="rId22" Type="http://schemas.openxmlformats.org/officeDocument/2006/relationships/hyperlink" Target="consultantplus://offline/ref=1AC952E342AFBC4BC4C00E3EA050BCB3A7B38BDB2ACC98D5991B9B8D2CN4D3H" TargetMode="External"/><Relationship Id="rId23" Type="http://schemas.openxmlformats.org/officeDocument/2006/relationships/header" Target="header6.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LibreOffice/7.1.3.2$Windows_X86_64 LibreOffice_project/47f78053abe362b9384784d31a6e56f8511eb1c1</Application>
  <AppVersion>15.0000</AppVersion>
  <DocSecurity>0</DocSecurity>
  <Pages>14</Pages>
  <Words>2568</Words>
  <Characters>20311</Characters>
  <CharactersWithSpaces>26882</CharactersWithSpaces>
  <Paragraphs>461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2022-01-13T01:33:00Z</dcterms:created>
  <dc:creator>Vip</dc:creator>
  <dc:description/>
  <dc:language>ru-RU</dc:language>
  <cp:lastModifiedBy/>
  <cp:lastPrinted>2022-01-13T12:20:46Z</cp:lastPrinted>
  <dcterms:modified xsi:type="dcterms:W3CDTF">2022-01-13T12:22:06Z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