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85" w:rsidRDefault="00522585">
      <w:pPr>
        <w:rPr>
          <w:lang w:val="en-US"/>
        </w:rPr>
      </w:pP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 xml:space="preserve">ПОЛОЖЕНИЕ О МЕЖВУЗОВСКОМ   КОНКУРСЕ  СТУДЕНЧЕСКИХ </w:t>
      </w:r>
      <w:r w:rsidRPr="001B110F">
        <w:rPr>
          <w:rFonts w:ascii="Times New Roman" w:hAnsi="Times New Roman"/>
          <w:sz w:val="24"/>
          <w:szCs w:val="24"/>
        </w:rPr>
        <w:br/>
        <w:t xml:space="preserve">НАУЧНО-ИССЛЕДОВАТЕЛЬСКИХ  И ПРОЕКТНЫХ РАБОТ </w:t>
      </w:r>
      <w:r w:rsidRPr="001B110F">
        <w:rPr>
          <w:rFonts w:ascii="Times New Roman" w:hAnsi="Times New Roman"/>
          <w:sz w:val="24"/>
          <w:szCs w:val="24"/>
        </w:rPr>
        <w:br/>
        <w:t xml:space="preserve">НА ТЕМУ «РАЗВИТИЕ МАЛОГО ПРЕДПРИНИМАТЕЛЬСТВА В МОСКОВСКОМ РЕГИОНЕ». 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 xml:space="preserve">I. ОБЩИЕ ПОЛОЖЕНИЯ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>Конкурс  студенческих научно-исследовательских и проектных работ по тематике малого предпринимательства проводится  Торгово-промышленной палатой г.Фрязино в период с 15.09.2010  по 20.04.2011 г.г.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Цель Конкурса: </w:t>
      </w:r>
      <w:r w:rsidRPr="001B110F">
        <w:rPr>
          <w:rFonts w:ascii="Times New Roman" w:hAnsi="Times New Roman"/>
          <w:sz w:val="24"/>
          <w:szCs w:val="24"/>
        </w:rPr>
        <w:br/>
        <w:t xml:space="preserve">Выявить талантливых студентов  учреждений высшего  профессионального образования, принимающих участие в научно-исследовательской и проектной работе по тематике малого предпринимательства, способствовать их успешному карьерному старту и профессиональному росту, и тем самым внести вклад  в формирование интеллектуальной элиты России.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Задачи Конкурса: </w:t>
      </w:r>
      <w:r w:rsidRPr="001B110F">
        <w:rPr>
          <w:rFonts w:ascii="Times New Roman" w:hAnsi="Times New Roman"/>
          <w:sz w:val="24"/>
          <w:szCs w:val="24"/>
        </w:rPr>
        <w:br/>
        <w:t xml:space="preserve">• создать условия для развития активной гражданской позиции, успешной социализации и эффективной самореализации студенчества; </w:t>
      </w:r>
      <w:r w:rsidRPr="001B110F">
        <w:rPr>
          <w:rFonts w:ascii="Times New Roman" w:hAnsi="Times New Roman"/>
          <w:sz w:val="24"/>
          <w:szCs w:val="24"/>
        </w:rPr>
        <w:br/>
        <w:t xml:space="preserve">• способствовать формированию у студентов  интереса к научно-исследовательской и проектной работе, умений и навыков ее организации. </w:t>
      </w:r>
      <w:r w:rsidRPr="001B110F">
        <w:rPr>
          <w:rFonts w:ascii="Times New Roman" w:hAnsi="Times New Roman"/>
          <w:sz w:val="24"/>
          <w:szCs w:val="24"/>
          <w:highlight w:val="yellow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Организаторы Конкурса: </w:t>
      </w:r>
      <w:r w:rsidRPr="001B110F">
        <w:rPr>
          <w:rFonts w:ascii="Times New Roman" w:hAnsi="Times New Roman"/>
          <w:sz w:val="24"/>
          <w:szCs w:val="24"/>
        </w:rPr>
        <w:br/>
        <w:t>Организацию Конкурса  осуществляет  Торгово-промышленная палата г.Фрязино. Для проведения Конкурса создаётся Организационный комитет. Финансирование премий победителям осуществляется за счет средств Торгово-промышленной палаты  и  спонсорской помощи предпринимателей г.Фрязино.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 xml:space="preserve">Экспертиза Конкурса </w:t>
      </w:r>
      <w:r w:rsidRPr="001B110F">
        <w:rPr>
          <w:rFonts w:ascii="Times New Roman" w:hAnsi="Times New Roman"/>
          <w:sz w:val="24"/>
          <w:szCs w:val="24"/>
        </w:rPr>
        <w:br/>
        <w:t xml:space="preserve">• для определения победителей Оргкомитетом Конкурса создается Экспертный совет Конкурса (далее – Экспертный совет); </w:t>
      </w:r>
      <w:r w:rsidRPr="001B110F">
        <w:rPr>
          <w:rFonts w:ascii="Times New Roman" w:hAnsi="Times New Roman"/>
          <w:sz w:val="24"/>
          <w:szCs w:val="24"/>
        </w:rPr>
        <w:br/>
        <w:t>• членами Экспертного совета могут быть  представители  общественных объединений, работники образовательных, научных, методических учреждений, представители бизнес-сообщества и члены Правления Торгово-промышленной палаты г.Фрязино.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>Категории участников</w:t>
      </w:r>
      <w:r w:rsidRPr="001B110F">
        <w:rPr>
          <w:rFonts w:ascii="Times New Roman" w:hAnsi="Times New Roman"/>
          <w:sz w:val="24"/>
          <w:szCs w:val="24"/>
        </w:rPr>
        <w:br/>
        <w:t xml:space="preserve">В Конкурсе могут принимать участие любые лица, получающие высшее образование на территории г.г. Щёлково, Фрязино, Ивантеевки (граждане России, иностранцы, лица без гражданства) – студенты учреждений высшего  профессионального образования независимо от их ведомственной подчиненности и организационно-правовых форм. К участию в Конкурсе допускаются работы, подготовленные одним автором.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II. ПОРЯДОК ПРОВЕДЕНИЯ КОНКУРСА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2.1. Конкурс проводится в два тура. </w:t>
      </w:r>
      <w:r w:rsidRPr="001B110F">
        <w:rPr>
          <w:rFonts w:ascii="Times New Roman" w:hAnsi="Times New Roman"/>
          <w:sz w:val="24"/>
          <w:szCs w:val="24"/>
        </w:rPr>
        <w:br/>
        <w:t xml:space="preserve">2.2. Первый (отборочный) тур Конкурса проводится в образовательных учреждениях высшего  профессионального образования, на основании настоящего Положения, являющегося для его организаторов примерным. </w:t>
      </w:r>
      <w:r w:rsidRPr="001B110F">
        <w:rPr>
          <w:rFonts w:ascii="Times New Roman" w:hAnsi="Times New Roman"/>
          <w:sz w:val="24"/>
          <w:szCs w:val="24"/>
        </w:rPr>
        <w:br/>
        <w:t xml:space="preserve">2.3. К участию во втором туре  допускаются работы, прошедшие предварительный отбор и рекомендованные образовательными учреждениями для участия в Конкурсе. </w:t>
      </w:r>
      <w:r w:rsidRPr="001B110F">
        <w:rPr>
          <w:rFonts w:ascii="Times New Roman" w:hAnsi="Times New Roman"/>
          <w:sz w:val="24"/>
          <w:szCs w:val="24"/>
        </w:rPr>
        <w:br/>
        <w:t xml:space="preserve">2.4. Руководители учреждений, проводившие предварительный отбор, направляют конкурсные материалы в Оргкомитет Конкурса в срок до 15  марта 2011 года. </w:t>
      </w:r>
      <w:r w:rsidRPr="001B110F">
        <w:rPr>
          <w:rFonts w:ascii="Times New Roman" w:hAnsi="Times New Roman"/>
          <w:sz w:val="24"/>
          <w:szCs w:val="24"/>
        </w:rPr>
        <w:br/>
        <w:t xml:space="preserve">2.5. Конкурсные материалы должны содержать: </w:t>
      </w:r>
      <w:r w:rsidRPr="001B110F">
        <w:rPr>
          <w:rFonts w:ascii="Times New Roman" w:hAnsi="Times New Roman"/>
          <w:sz w:val="24"/>
          <w:szCs w:val="24"/>
        </w:rPr>
        <w:br/>
        <w:t xml:space="preserve">- сопроводительное письмо, подписанное руководителем учреждения, проводившего предварительный отбор конкурсных работ; </w:t>
      </w:r>
      <w:r w:rsidRPr="001B110F">
        <w:rPr>
          <w:rFonts w:ascii="Times New Roman" w:hAnsi="Times New Roman"/>
          <w:sz w:val="24"/>
          <w:szCs w:val="24"/>
        </w:rPr>
        <w:br/>
        <w:t xml:space="preserve">- текст конкурсной работы на бумажном носителе, подписанный автором; </w:t>
      </w:r>
      <w:r w:rsidRPr="001B110F">
        <w:rPr>
          <w:rFonts w:ascii="Times New Roman" w:hAnsi="Times New Roman"/>
          <w:sz w:val="24"/>
          <w:szCs w:val="24"/>
        </w:rPr>
        <w:br/>
        <w:t xml:space="preserve">- электронный вариант тезисов конкурсной работы. </w:t>
      </w:r>
      <w:r w:rsidRPr="001B110F">
        <w:rPr>
          <w:rFonts w:ascii="Times New Roman" w:hAnsi="Times New Roman"/>
          <w:sz w:val="24"/>
          <w:szCs w:val="24"/>
        </w:rPr>
        <w:br/>
        <w:t xml:space="preserve">2.6. Конкурсные материалы, удовлетворяющие установленным требованиям, признаются Оргкомитетом допущенными к участию в Конкурсе и направляются на экспертизу в Экспертный совет. </w:t>
      </w:r>
      <w:r w:rsidRPr="001B110F">
        <w:rPr>
          <w:rFonts w:ascii="Times New Roman" w:hAnsi="Times New Roman"/>
          <w:sz w:val="24"/>
          <w:szCs w:val="24"/>
        </w:rPr>
        <w:br/>
        <w:t xml:space="preserve">2.7. Конкурсные материалы Оргкомитетом не комментируются и не возвращаются. </w:t>
      </w:r>
      <w:r w:rsidRPr="001B110F">
        <w:rPr>
          <w:rFonts w:ascii="Times New Roman" w:hAnsi="Times New Roman"/>
          <w:sz w:val="24"/>
          <w:szCs w:val="24"/>
        </w:rPr>
        <w:br/>
        <w:t xml:space="preserve">2.8. Экспертный совет рассматривает конкурсные работы в открытом порядке. </w:t>
      </w:r>
      <w:r w:rsidRPr="001B110F">
        <w:rPr>
          <w:rFonts w:ascii="Times New Roman" w:hAnsi="Times New Roman"/>
          <w:sz w:val="24"/>
          <w:szCs w:val="24"/>
        </w:rPr>
        <w:br/>
        <w:t xml:space="preserve">2.9. Победители Конкурса определяются по итогам голосования членов Экспертного совета (при наличии на заседании не менее 2/3 состава совета), которое оформляется протоколом и направляется в Оргкомитет конкурса до 20 апреля 2011 года. На основании протоколов Экспертного совета Оргкомитет принимает решение об утверждении результатов Конкурса. </w:t>
      </w:r>
      <w:r w:rsidRPr="001B110F">
        <w:rPr>
          <w:rFonts w:ascii="Times New Roman" w:hAnsi="Times New Roman"/>
          <w:sz w:val="24"/>
          <w:szCs w:val="24"/>
        </w:rPr>
        <w:br/>
        <w:t xml:space="preserve">2.10. Победители Конкурса получают премии и дипломы, учрежденные Торгово-промышленной палатой г.Фрязино. 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br/>
        <w:t xml:space="preserve">III. ТРЕБОВАНИЯ К КОНКУРСНЫМ РАБОТАМ </w:t>
      </w:r>
      <w:r w:rsidRPr="001B110F">
        <w:rPr>
          <w:rFonts w:ascii="Times New Roman" w:hAnsi="Times New Roman"/>
          <w:sz w:val="24"/>
          <w:szCs w:val="24"/>
        </w:rPr>
        <w:br/>
        <w:t xml:space="preserve">3.1. Конкурсная работа должна представлять собой законченное  исследование или проект по тематике  предпринимательства и содержать: </w:t>
      </w:r>
      <w:r w:rsidRPr="001B110F">
        <w:rPr>
          <w:rFonts w:ascii="Times New Roman" w:hAnsi="Times New Roman"/>
          <w:sz w:val="24"/>
          <w:szCs w:val="24"/>
        </w:rPr>
        <w:br/>
        <w:t xml:space="preserve">а) обозначенную в конкурсной работе проблему и пути ее решения; </w:t>
      </w:r>
      <w:r w:rsidRPr="001B110F">
        <w:rPr>
          <w:rFonts w:ascii="Times New Roman" w:hAnsi="Times New Roman"/>
          <w:sz w:val="24"/>
          <w:szCs w:val="24"/>
        </w:rPr>
        <w:br/>
        <w:t>б) предложения, проектные решения, способствующие успешной реализации предпринимательского проекта;</w:t>
      </w:r>
      <w:r w:rsidRPr="001B110F">
        <w:rPr>
          <w:rFonts w:ascii="Times New Roman" w:hAnsi="Times New Roman"/>
          <w:sz w:val="24"/>
          <w:szCs w:val="24"/>
        </w:rPr>
        <w:br/>
        <w:t xml:space="preserve">в) список научной и иной использованной литературы. </w:t>
      </w:r>
      <w:r w:rsidRPr="001B110F">
        <w:rPr>
          <w:rFonts w:ascii="Times New Roman" w:hAnsi="Times New Roman"/>
          <w:sz w:val="24"/>
          <w:szCs w:val="24"/>
        </w:rPr>
        <w:br/>
        <w:t xml:space="preserve">3.2. Работа должна быть представлена в электронном (для последующей публикации в сборнике студенческих работ), а также в отпечатанном и сброшюрованном виде на бумажном носителе формата А4. Объем работы не должен превышать 60  страниц машинописного текста, напечатанного через 1,5 интервала шрифтом Times New Roman 14. Прилагаемый к работе иллюстративный материал должен быть также выполнен в формате А4. </w:t>
      </w:r>
      <w:r w:rsidRPr="001B110F">
        <w:rPr>
          <w:rFonts w:ascii="Times New Roman" w:hAnsi="Times New Roman"/>
          <w:sz w:val="24"/>
          <w:szCs w:val="24"/>
        </w:rPr>
        <w:br/>
        <w:t xml:space="preserve">3.3. Титульный лист должен содержать: </w:t>
      </w:r>
      <w:r w:rsidRPr="001B110F">
        <w:rPr>
          <w:rFonts w:ascii="Times New Roman" w:hAnsi="Times New Roman"/>
          <w:sz w:val="24"/>
          <w:szCs w:val="24"/>
        </w:rPr>
        <w:br/>
        <w:t xml:space="preserve">- наименование конкурса; </w:t>
      </w:r>
      <w:r w:rsidRPr="001B110F">
        <w:rPr>
          <w:rFonts w:ascii="Times New Roman" w:hAnsi="Times New Roman"/>
          <w:sz w:val="24"/>
          <w:szCs w:val="24"/>
        </w:rPr>
        <w:br/>
        <w:t xml:space="preserve">- Ф.И.О. соискателя (ей), принадлежность к учреждению, статус (студент); </w:t>
      </w:r>
      <w:r w:rsidRPr="001B110F">
        <w:rPr>
          <w:rFonts w:ascii="Times New Roman" w:hAnsi="Times New Roman"/>
          <w:sz w:val="24"/>
          <w:szCs w:val="24"/>
        </w:rPr>
        <w:br/>
        <w:t xml:space="preserve">- наименование учреждения - заявителя; </w:t>
      </w:r>
      <w:r w:rsidRPr="001B110F">
        <w:rPr>
          <w:rFonts w:ascii="Times New Roman" w:hAnsi="Times New Roman"/>
          <w:sz w:val="24"/>
          <w:szCs w:val="24"/>
        </w:rPr>
        <w:br/>
        <w:t xml:space="preserve">- Ф.И.О. научного руководителя, его должность, ученую степень, звание (если имеется). </w:t>
      </w:r>
      <w:r w:rsidRPr="001B110F">
        <w:rPr>
          <w:rFonts w:ascii="Times New Roman" w:hAnsi="Times New Roman"/>
          <w:sz w:val="24"/>
          <w:szCs w:val="24"/>
        </w:rPr>
        <w:br/>
        <w:t xml:space="preserve">3.4. Тезисы работы объемом не более 1 страницы машинописного текста, напечатанного через 1,5 интервала шрифтом Times New Roman 12, должны быть представлены только в электронном виде. </w:t>
      </w:r>
      <w:r w:rsidRPr="001B110F">
        <w:rPr>
          <w:rFonts w:ascii="Times New Roman" w:hAnsi="Times New Roman"/>
          <w:sz w:val="24"/>
          <w:szCs w:val="24"/>
        </w:rPr>
        <w:br/>
        <w:t xml:space="preserve">3.5.Форма работы: научная статья, курсовая работа, дипломная работа, выпускная квалификационная работа (бакалавриат),  проект и т.п. </w:t>
      </w:r>
      <w:r w:rsidRPr="001B110F">
        <w:rPr>
          <w:rFonts w:ascii="Times New Roman" w:hAnsi="Times New Roman"/>
          <w:sz w:val="24"/>
          <w:szCs w:val="24"/>
        </w:rPr>
        <w:br/>
        <w:t xml:space="preserve">3.6. Работы, присланные с нарушением требований настоящего Положения, к участию в Конкурсе не допускаются.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IV. ОСНОВНЫЕ КРИТЕРИИ ОЦЕНКИ РАБОТ УЧАСТНИКОВ КОНКУРСА: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4.1. Исследовательский характер работы. </w:t>
      </w:r>
      <w:r w:rsidRPr="001B110F">
        <w:rPr>
          <w:rFonts w:ascii="Times New Roman" w:hAnsi="Times New Roman"/>
          <w:sz w:val="24"/>
          <w:szCs w:val="24"/>
        </w:rPr>
        <w:br/>
        <w:t xml:space="preserve">4.2. Новизна исследования. </w:t>
      </w:r>
      <w:r w:rsidRPr="001B110F">
        <w:rPr>
          <w:rFonts w:ascii="Times New Roman" w:hAnsi="Times New Roman"/>
          <w:sz w:val="24"/>
          <w:szCs w:val="24"/>
        </w:rPr>
        <w:br/>
        <w:t xml:space="preserve">4.3. Актуальность работы. Практическая и /или/ теоретическая значимость. </w:t>
      </w:r>
      <w:r w:rsidRPr="001B110F">
        <w:rPr>
          <w:rFonts w:ascii="Times New Roman" w:hAnsi="Times New Roman"/>
          <w:sz w:val="24"/>
          <w:szCs w:val="24"/>
        </w:rPr>
        <w:br/>
        <w:t xml:space="preserve">4.4. Грамотность и логичность изложения. </w:t>
      </w:r>
      <w:r w:rsidRPr="001B110F">
        <w:rPr>
          <w:rFonts w:ascii="Times New Roman" w:hAnsi="Times New Roman"/>
          <w:sz w:val="24"/>
          <w:szCs w:val="24"/>
        </w:rPr>
        <w:br/>
        <w:t xml:space="preserve">4.5. Личный вклад автора в исследование.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Сроки проведения и объявление результатов Конкурса 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 xml:space="preserve">До 1 декабря </w:t>
      </w:r>
      <w:smartTag w:uri="urn:schemas-microsoft-com:office:smarttags" w:element="metricconverter">
        <w:smartTagPr>
          <w:attr w:name="ProductID" w:val="2010 г"/>
        </w:smartTagPr>
        <w:r w:rsidRPr="001B110F">
          <w:rPr>
            <w:rFonts w:ascii="Times New Roman" w:hAnsi="Times New Roman"/>
            <w:sz w:val="24"/>
            <w:szCs w:val="24"/>
          </w:rPr>
          <w:t>2010 г</w:t>
        </w:r>
      </w:smartTag>
      <w:r w:rsidRPr="001B110F">
        <w:rPr>
          <w:rFonts w:ascii="Times New Roman" w:hAnsi="Times New Roman"/>
          <w:sz w:val="24"/>
          <w:szCs w:val="24"/>
        </w:rPr>
        <w:t>. – подать заявку на Конкурс в Экспертную  комиссию  своего ВУЗа, с определением темы работы.</w:t>
      </w:r>
      <w:r w:rsidRPr="001B110F">
        <w:rPr>
          <w:rFonts w:ascii="Times New Roman" w:hAnsi="Times New Roman"/>
          <w:sz w:val="24"/>
          <w:szCs w:val="24"/>
        </w:rPr>
        <w:br/>
        <w:t xml:space="preserve">До 1 марта </w:t>
      </w:r>
      <w:smartTag w:uri="urn:schemas-microsoft-com:office:smarttags" w:element="metricconverter">
        <w:smartTagPr>
          <w:attr w:name="ProductID" w:val="2011 г"/>
        </w:smartTagPr>
        <w:r w:rsidRPr="001B110F">
          <w:rPr>
            <w:rFonts w:ascii="Times New Roman" w:hAnsi="Times New Roman"/>
            <w:sz w:val="24"/>
            <w:szCs w:val="24"/>
          </w:rPr>
          <w:t>2011 г</w:t>
        </w:r>
      </w:smartTag>
      <w:r w:rsidRPr="001B110F">
        <w:rPr>
          <w:rFonts w:ascii="Times New Roman" w:hAnsi="Times New Roman"/>
          <w:sz w:val="24"/>
          <w:szCs w:val="24"/>
        </w:rPr>
        <w:t xml:space="preserve">. – первый тур, предоставление работ в Экспертную комиссию  ВУЗа. </w:t>
      </w:r>
      <w:r w:rsidRPr="001B110F">
        <w:rPr>
          <w:rFonts w:ascii="Times New Roman" w:hAnsi="Times New Roman"/>
          <w:sz w:val="24"/>
          <w:szCs w:val="24"/>
        </w:rPr>
        <w:br/>
        <w:t xml:space="preserve">С 15 марта  по 20 апреля  </w:t>
      </w:r>
      <w:smartTag w:uri="urn:schemas-microsoft-com:office:smarttags" w:element="metricconverter">
        <w:smartTagPr>
          <w:attr w:name="ProductID" w:val="2011 г"/>
        </w:smartTagPr>
        <w:r w:rsidRPr="001B110F">
          <w:rPr>
            <w:rFonts w:ascii="Times New Roman" w:hAnsi="Times New Roman"/>
            <w:sz w:val="24"/>
            <w:szCs w:val="24"/>
          </w:rPr>
          <w:t>2011 г</w:t>
        </w:r>
      </w:smartTag>
      <w:r w:rsidRPr="001B110F">
        <w:rPr>
          <w:rFonts w:ascii="Times New Roman" w:hAnsi="Times New Roman"/>
          <w:sz w:val="24"/>
          <w:szCs w:val="24"/>
        </w:rPr>
        <w:t>. – второй тур, экспертиза работ независимым Экспертным советом Торгово-промышленной палаты г. Фрязино.</w:t>
      </w:r>
      <w:r w:rsidRPr="001B110F">
        <w:rPr>
          <w:rFonts w:ascii="Times New Roman" w:hAnsi="Times New Roman"/>
          <w:sz w:val="24"/>
          <w:szCs w:val="24"/>
        </w:rPr>
        <w:br/>
        <w:t xml:space="preserve">Май </w:t>
      </w:r>
      <w:smartTag w:uri="urn:schemas-microsoft-com:office:smarttags" w:element="metricconverter">
        <w:smartTagPr>
          <w:attr w:name="ProductID" w:val="2011 г"/>
        </w:smartTagPr>
        <w:r w:rsidRPr="001B110F">
          <w:rPr>
            <w:rFonts w:ascii="Times New Roman" w:hAnsi="Times New Roman"/>
            <w:sz w:val="24"/>
            <w:szCs w:val="24"/>
          </w:rPr>
          <w:t>2011 г</w:t>
        </w:r>
      </w:smartTag>
      <w:r w:rsidRPr="001B110F">
        <w:rPr>
          <w:rFonts w:ascii="Times New Roman" w:hAnsi="Times New Roman"/>
          <w:sz w:val="24"/>
          <w:szCs w:val="24"/>
        </w:rPr>
        <w:t xml:space="preserve">.  –  подведение итогов Конкурса, определение и награждение победителей. 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Итоги Конкурса будут размещены в Интернете на сайте организатора:  </w:t>
      </w:r>
      <w:hyperlink r:id="rId5" w:history="1">
        <w:r w:rsidRPr="001B110F">
          <w:rPr>
            <w:rStyle w:val="Hyperlink"/>
            <w:rFonts w:ascii="Times New Roman" w:hAnsi="Times New Roman"/>
            <w:sz w:val="24"/>
            <w:szCs w:val="24"/>
          </w:rPr>
          <w:t>www.frtpp.ru</w:t>
        </w:r>
      </w:hyperlink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Награждение участников </w:t>
      </w:r>
      <w:r w:rsidRPr="001B110F">
        <w:rPr>
          <w:rFonts w:ascii="Times New Roman" w:hAnsi="Times New Roman"/>
          <w:sz w:val="24"/>
          <w:szCs w:val="24"/>
        </w:rPr>
        <w:br/>
        <w:t>Победителями признаются финалисты, занявшие первое, второе и третье  места. Победители награждаются дипломами и ценными подарками: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>1-е место: портативный GPS-навигатор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>2-е место: внешний жёсткий диск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>3-е место: МР3 плеер с возможностью воспроизведения видео файлов.</w:t>
      </w:r>
    </w:p>
    <w:p w:rsidR="00522585" w:rsidRDefault="00522585" w:rsidP="001B110F">
      <w:pPr>
        <w:rPr>
          <w:rFonts w:ascii="Times New Roman" w:hAnsi="Times New Roman"/>
          <w:sz w:val="24"/>
          <w:szCs w:val="24"/>
          <w:lang w:val="en-US"/>
        </w:rPr>
      </w:pPr>
      <w:r w:rsidRPr="001B110F">
        <w:rPr>
          <w:rFonts w:ascii="Times New Roman" w:hAnsi="Times New Roman"/>
          <w:sz w:val="24"/>
          <w:szCs w:val="24"/>
        </w:rPr>
        <w:t xml:space="preserve">Направление материалов </w:t>
      </w:r>
      <w:r w:rsidRPr="001B110F">
        <w:rPr>
          <w:rFonts w:ascii="Times New Roman" w:hAnsi="Times New Roman"/>
          <w:sz w:val="24"/>
          <w:szCs w:val="24"/>
        </w:rPr>
        <w:br/>
        <w:t>Материалы направляются с пометкой «Межвузовский конкурс студенческих научно-исследовательских и проектных работ на тему «Развитие малого предпринимательства в Московском регионе» по адресу: г.Фрязино, ул. Институтская, д.8, Торгово-промышленная палата г.Фрязино.</w:t>
      </w:r>
      <w:r w:rsidRPr="001B110F">
        <w:rPr>
          <w:rFonts w:ascii="Times New Roman" w:hAnsi="Times New Roman"/>
          <w:sz w:val="24"/>
          <w:szCs w:val="24"/>
        </w:rPr>
        <w:br/>
      </w:r>
      <w:r w:rsidRPr="001B110F">
        <w:rPr>
          <w:rFonts w:ascii="Times New Roman" w:hAnsi="Times New Roman"/>
          <w:sz w:val="24"/>
          <w:szCs w:val="24"/>
        </w:rPr>
        <w:br/>
        <w:t xml:space="preserve">Контакты: </w:t>
      </w:r>
      <w:r w:rsidRPr="001B110F">
        <w:rPr>
          <w:rFonts w:ascii="Times New Roman" w:hAnsi="Times New Roman"/>
          <w:sz w:val="24"/>
          <w:szCs w:val="24"/>
        </w:rPr>
        <w:br/>
        <w:t>тел. +7 496 526-92-03</w:t>
      </w:r>
      <w:r w:rsidRPr="001B110F">
        <w:rPr>
          <w:rFonts w:ascii="Times New Roman" w:hAnsi="Times New Roman"/>
          <w:sz w:val="24"/>
          <w:szCs w:val="24"/>
        </w:rPr>
        <w:br/>
        <w:t xml:space="preserve">E-mail: </w:t>
      </w:r>
      <w:hyperlink r:id="rId6" w:history="1">
        <w:r w:rsidRPr="001B110F">
          <w:rPr>
            <w:rStyle w:val="Hyperlink"/>
            <w:rFonts w:ascii="Times New Roman" w:hAnsi="Times New Roman"/>
            <w:sz w:val="24"/>
            <w:szCs w:val="24"/>
          </w:rPr>
          <w:t>ftpped@mail.ru</w:t>
        </w:r>
      </w:hyperlink>
      <w:r w:rsidRPr="001B110F">
        <w:rPr>
          <w:rFonts w:ascii="Times New Roman" w:hAnsi="Times New Roman"/>
          <w:sz w:val="24"/>
          <w:szCs w:val="24"/>
        </w:rPr>
        <w:t xml:space="preserve">      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>Координатор проекта: Барышникова Виталия Викторовна.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>Утверждаю: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  <w:r w:rsidRPr="001B110F">
        <w:rPr>
          <w:rFonts w:ascii="Times New Roman" w:hAnsi="Times New Roman"/>
          <w:sz w:val="24"/>
          <w:szCs w:val="24"/>
        </w:rPr>
        <w:t>Генеральный директор ТПП г. Фрязино Т.И. Пучкова</w:t>
      </w:r>
    </w:p>
    <w:p w:rsidR="00522585" w:rsidRPr="001B110F" w:rsidRDefault="00522585" w:rsidP="001B110F">
      <w:pPr>
        <w:rPr>
          <w:rFonts w:ascii="Times New Roman" w:hAnsi="Times New Roman"/>
          <w:sz w:val="24"/>
          <w:szCs w:val="24"/>
        </w:rPr>
      </w:pPr>
    </w:p>
    <w:sectPr w:rsidR="00522585" w:rsidRPr="001B110F" w:rsidSect="00FA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4F4F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BAE1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C0687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1C49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C6E7F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EE97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C83E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0A9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AE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4EC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B20"/>
    <w:rsid w:val="001B110F"/>
    <w:rsid w:val="00522585"/>
    <w:rsid w:val="00893B20"/>
    <w:rsid w:val="009322DE"/>
    <w:rsid w:val="00AE5835"/>
    <w:rsid w:val="00E61DD7"/>
    <w:rsid w:val="00FA7768"/>
    <w:rsid w:val="00FC6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B2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3B2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tpped@mail.ru" TargetMode="External"/><Relationship Id="rId5" Type="http://schemas.openxmlformats.org/officeDocument/2006/relationships/hyperlink" Target="http://www.frtp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1028</Words>
  <Characters>5863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2</cp:revision>
  <dcterms:created xsi:type="dcterms:W3CDTF">2010-09-13T08:32:00Z</dcterms:created>
  <dcterms:modified xsi:type="dcterms:W3CDTF">2010-10-22T12:22:00Z</dcterms:modified>
</cp:coreProperties>
</file>