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0" w:hanging="0"/>
        <w:rPr/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Проект </w:t>
      </w:r>
    </w:p>
    <w:p>
      <w:pPr>
        <w:pStyle w:val="Normal"/>
        <w:ind w:right="0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муниципальной подпрограммы городского округа Фрязино« 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  <w:lang w:val="ru-RU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lang w:val="ru-RU"/>
        </w:rPr>
        <w:t xml:space="preserve">»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на 2017-2021 годы </w:t>
      </w:r>
    </w:p>
    <w:p>
      <w:pPr>
        <w:pStyle w:val="Normal"/>
        <w:ind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0" w:hanging="0"/>
        <w:rPr/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«ПАСПОРТ </w:t>
      </w:r>
    </w:p>
    <w:p>
      <w:pPr>
        <w:pStyle w:val="Normal"/>
        <w:spacing w:lineRule="atLeast" w:line="10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униципальн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ой</w:t>
      </w:r>
      <w:r>
        <w:rPr>
          <w:rFonts w:cs="Times New Roman" w:ascii="Times New Roman" w:hAnsi="Times New Roman"/>
          <w:b/>
          <w:sz w:val="28"/>
          <w:szCs w:val="28"/>
        </w:rPr>
        <w:t xml:space="preserve"> подпрограмм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ы</w:t>
      </w:r>
      <w:r>
        <w:rPr>
          <w:rFonts w:cs="Times New Roman" w:ascii="Times New Roman" w:hAnsi="Times New Roman"/>
          <w:b/>
          <w:sz w:val="28"/>
          <w:szCs w:val="28"/>
        </w:rPr>
        <w:t xml:space="preserve"> « 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</w:rPr>
        <w:t xml:space="preserve">» </w:t>
      </w:r>
    </w:p>
    <w:p>
      <w:pPr>
        <w:pStyle w:val="Normal"/>
        <w:spacing w:lineRule="atLeast" w:line="10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на 201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7</w:t>
      </w:r>
      <w:r>
        <w:rPr>
          <w:rFonts w:cs="Times New Roman" w:ascii="Times New Roman" w:hAnsi="Times New Roman"/>
          <w:b/>
          <w:sz w:val="28"/>
          <w:szCs w:val="28"/>
        </w:rPr>
        <w:t>-20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21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годы</w:t>
      </w:r>
    </w:p>
    <w:p>
      <w:pPr>
        <w:pStyle w:val="Normal"/>
        <w:spacing w:lineRule="atLeast" w:line="100"/>
        <w:jc w:val="both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15267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5" w:type="dxa"/>
          <w:bottom w:w="0" w:type="dxa"/>
          <w:right w:w="75" w:type="dxa"/>
        </w:tblCellMar>
      </w:tblPr>
      <w:tblGrid>
        <w:gridCol w:w="4575"/>
        <w:gridCol w:w="10691"/>
      </w:tblGrid>
      <w:tr>
        <w:trPr>
          <w:trHeight w:val="294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8"/>
                <w:szCs w:val="24"/>
              </w:rPr>
              <w:t>Обеспечение комфортной среды проживания в городском округе Фрязино Московской области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 201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7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21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годы</w:t>
            </w:r>
          </w:p>
        </w:tc>
      </w:tr>
      <w:tr>
        <w:trPr>
          <w:trHeight w:val="301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</w:t>
              <w:br/>
              <w:t>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Формирование безопасной, комфортной и привлекательной городской среды.</w:t>
            </w:r>
          </w:p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2. Обеспечение повышения удобства использования и визуальной привлекательности благоустраиваемой территории.</w:t>
            </w:r>
          </w:p>
          <w:p>
            <w:pPr>
              <w:pStyle w:val="ConsPlusCell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3. Поддержание в надлежащем техническом, физическом, эстетическом состоянии объектов благоустройства , их отдельных элементов в городском округе Фрязино в соответствии с эксплуатационными требованиями.</w:t>
            </w:r>
          </w:p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6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муниципальной</w:t>
              <w:br/>
              <w:t>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napToGrid w:val="false"/>
              <w:spacing w:lineRule="atLeast" w:line="100"/>
              <w:jc w:val="both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1. </w:t>
            </w:r>
            <w:r>
              <w:rPr>
                <w:rFonts w:cs="Times New Roman" w:ascii="Times New Roman" w:hAnsi="Times New Roman"/>
                <w:sz w:val="24"/>
                <w:lang w:val="ru-RU"/>
              </w:rPr>
              <w:t>Повышение уровня благоустройства дворовых территорий городского округа Фрязино Московской области.</w:t>
            </w:r>
          </w:p>
          <w:p>
            <w:pPr>
              <w:pStyle w:val="Normal"/>
              <w:snapToGrid w:val="false"/>
              <w:spacing w:lineRule="atLeast" w:line="10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2. Совершенствование сети внутриквартальных дорог (проездов) и увеличение парковочных пространств в городе Фрязино.</w:t>
            </w:r>
          </w:p>
          <w:p>
            <w:pPr>
              <w:pStyle w:val="Normal"/>
              <w:spacing w:lineRule="atLeast" w:line="10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lang w:val="ru-RU"/>
              </w:rPr>
              <w:t>Совершенствование уровня содержания общественных территорий.</w:t>
            </w:r>
          </w:p>
          <w:p>
            <w:pPr>
              <w:pStyle w:val="Normal"/>
              <w:spacing w:lineRule="atLeast" w:line="10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4 Повышение уровня вовлеченности заинтересованных граждан, организаций в реализацию мероприятий по благоустройству территории города Фрязино.</w:t>
            </w:r>
          </w:p>
          <w:p>
            <w:pPr>
              <w:pStyle w:val="Normal"/>
              <w:spacing w:lineRule="atLeast" w:line="100" w:before="0" w:after="20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Координатор муниципальной</w:t>
              <w:br/>
              <w:t>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главы администрации - начальник управления, ЖКХ, благоустройства, Т и С </w:t>
            </w:r>
          </w:p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Залетин Д.В. </w:t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</w:t>
              <w:br/>
              <w:t>муниципальной 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Администрация города Фрязино </w:t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</w:t>
              <w:br/>
              <w:t>муниципальной подпрограммы</w:t>
            </w:r>
          </w:p>
        </w:tc>
        <w:tc>
          <w:tcPr>
            <w:tcW w:w="10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2017-2021 годы</w:t>
            </w:r>
          </w:p>
        </w:tc>
      </w:tr>
    </w:tbl>
    <w:p>
      <w:pPr>
        <w:pStyle w:val="ConsPlusCell"/>
        <w:tabs>
          <w:tab w:val="left" w:pos="4701" w:leader="none"/>
        </w:tabs>
        <w:snapToGrid w:val="false"/>
        <w:ind w:left="126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Cell"/>
        <w:tabs>
          <w:tab w:val="left" w:pos="4701" w:leader="none"/>
        </w:tabs>
        <w:snapToGrid w:val="false"/>
        <w:ind w:left="126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67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5" w:type="dxa"/>
          <w:bottom w:w="0" w:type="dxa"/>
          <w:right w:w="75" w:type="dxa"/>
        </w:tblCellMar>
      </w:tblPr>
      <w:tblGrid>
        <w:gridCol w:w="4575"/>
        <w:gridCol w:w="1757"/>
        <w:gridCol w:w="1757"/>
        <w:gridCol w:w="1759"/>
        <w:gridCol w:w="1757"/>
        <w:gridCol w:w="1759"/>
        <w:gridCol w:w="1902"/>
      </w:tblGrid>
      <w:tr>
        <w:trPr>
          <w:trHeight w:val="320" w:hRule="atLeast"/>
          <w:cantSplit w:val="true"/>
        </w:trPr>
        <w:tc>
          <w:tcPr>
            <w:tcW w:w="4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финансирования</w:t>
              <w:br/>
              <w:t>муниципальной подпрограммы,</w:t>
              <w:br/>
              <w:t>в том числе по годам</w:t>
            </w:r>
          </w:p>
        </w:tc>
        <w:tc>
          <w:tcPr>
            <w:tcW w:w="106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Расходы (тыс. рублей)</w:t>
            </w:r>
          </w:p>
        </w:tc>
      </w:tr>
      <w:tr>
        <w:trPr>
          <w:trHeight w:val="309" w:hRule="atLeast"/>
          <w:cantSplit w:val="true"/>
        </w:trPr>
        <w:tc>
          <w:tcPr>
            <w:tcW w:w="4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2017год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2020год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</w:t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города Фрязино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341753,97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104636,4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52640,00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55732,50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61305,75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67439,32</w:t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</w:t>
            </w:r>
          </w:p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42484,0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42484,0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Ожидаемые результаты</w:t>
              <w:br/>
              <w:t>реализации муниципальной</w:t>
              <w:br/>
              <w:t>подпрограммы</w:t>
            </w:r>
          </w:p>
        </w:tc>
        <w:tc>
          <w:tcPr>
            <w:tcW w:w="106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100"/>
              <w:ind w:left="261" w:right="0" w:hanging="261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</w:rPr>
              <w:t xml:space="preserve">Обеспечение населения школьного и дошкольного возраста </w:t>
            </w:r>
            <w:r>
              <w:rPr>
                <w:rFonts w:cs="Times New Roman" w:ascii="Times New Roman" w:hAnsi="Times New Roman"/>
                <w:sz w:val="24"/>
              </w:rPr>
              <w:t>игровыми комплексами и элементами, а также малыми архитектурными  формами в необходимом количестве.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</w:rPr>
              <w:t xml:space="preserve">Надлежащее </w:t>
            </w:r>
            <w:r>
              <w:rPr>
                <w:rFonts w:cs="Times New Roman" w:ascii="Times New Roman" w:hAnsi="Times New Roman"/>
                <w:sz w:val="24"/>
              </w:rPr>
              <w:t>содержание и обслуживание общегородских территорий.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</w:rPr>
              <w:t xml:space="preserve">Надлежащее </w:t>
            </w:r>
            <w:r>
              <w:rPr>
                <w:rFonts w:cs="Times New Roman" w:ascii="Times New Roman" w:hAnsi="Times New Roman"/>
                <w:sz w:val="24"/>
              </w:rPr>
              <w:t>содержание и обслуживание внутриквартальных дорог.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Надлежащее содержание, модернизация и обслуживание электрических сетей  уличного освещения для их нормального функционирования.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Надлежащее содержание и повышение уровня благоустройства общественных территорий.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Обустройство парковочных пространств в городе в необходимом количестве.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100"/>
              <w:ind w:left="261" w:right="0" w:hanging="26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Обеспеченность города обустроенными дворовыми территориями в необходимом количестве.</w:t>
            </w:r>
          </w:p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tLeast" w:line="100" w:before="0" w:after="200"/>
              <w:ind w:left="0" w:right="0" w:hang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8. Приобретение и установка спортивных игровых площадок в необходимом количестве.</w:t>
            </w:r>
          </w:p>
        </w:tc>
      </w:tr>
    </w:tbl>
    <w:p>
      <w:pPr>
        <w:pStyle w:val="Normal"/>
        <w:ind w:right="0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ConsPlusNonformat"/>
        <w:tabs>
          <w:tab w:val="left" w:pos="20923" w:leader="none"/>
          <w:tab w:val="left" w:pos="21349" w:leader="none"/>
        </w:tabs>
        <w:snapToGrid w:val="false"/>
        <w:ind w:left="0" w:right="0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1. Характеристика текущего состояния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рассматриваемой сферы социально-экономического развития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городского округа Фрязино, основные проблемы и прогноз развития.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Общественные территории являются объектами открытого доступа, предназначенными для отдыха населения, проживающего на территории городского округа Фрязино.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территории городского округа Фрязино расположены три сквера общей площадью 19 965 кв.м.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На территориях скверов проводятся общегородские культурно-развлекательные мероприятия, что делает эти территории общественно значимыми в системе обслуживания населения и оказания услуг. На данный момент необходимо предусмотреть комплекс мероприятий для </w:t>
      </w:r>
      <w:r>
        <w:rPr>
          <w:rFonts w:cs="Times New Roman"/>
          <w:sz w:val="28"/>
          <w:szCs w:val="28"/>
        </w:rPr>
        <w:t>улучшения внешнего вида объектов, их эксплуатационно-технических и эстетических состояний. Таких объектов имеющих большое социальное значение на территории городского округа Фрязино три: комплекс «Аллея Героев», комплекс «Парк Победы», сквер по ул. Ленина «Аллея труда».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Важным элементом общественных территорий городского округа Фрязино являются мемориальные комплексы, памятники и фонтан.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Совершенствование и развитие городских территорий в современных условиях приобретает первостепенное значение при создании комфортных условий для проживания населения города Фрязино, а также более эффективного использования основных фондов муниципальной собственности.</w:t>
      </w:r>
    </w:p>
    <w:p>
      <w:pPr>
        <w:pStyle w:val="Normal"/>
        <w:widowControl w:val="false"/>
        <w:spacing w:lineRule="auto" w:line="240" w:before="0" w:after="2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Значимым элементом городской инфраструктуры является её освещение. Хорошо организованное освещение улиц и дорог в вечернее и ночное время обеспечивает безопасность движения транспорта и пешеходов.</w:t>
      </w:r>
    </w:p>
    <w:p>
      <w:pPr>
        <w:pStyle w:val="Normal"/>
        <w:widowControl w:val="false"/>
        <w:spacing w:lineRule="auto" w:line="240" w:before="0" w:after="2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Протяжённость линий уличного освещения  на </w:t>
      </w:r>
      <w:r>
        <w:rPr>
          <w:rFonts w:cs="Times New Roman"/>
          <w:color w:val="000000"/>
          <w:sz w:val="28"/>
          <w:szCs w:val="28"/>
          <w:lang w:val="ru-RU"/>
        </w:rPr>
        <w:t>30.12.2016</w:t>
      </w:r>
      <w:r>
        <w:rPr>
          <w:rFonts w:cs="Times New Roman"/>
          <w:color w:val="000000"/>
          <w:sz w:val="28"/>
          <w:szCs w:val="28"/>
        </w:rPr>
        <w:t xml:space="preserve"> года составила  66,4 км. Количество опор уличного освещения составляет 1795 шт. Количество уличных светильников – 2039 шт.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настоящее время  на улицах города преобладают железобетонные опоры системы освещения. Вследствие износа данных конструкций снижается их несущая способность, поэтому возникает необходимость их замены. 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 2015 и 2016 годы из 89 дворовых территорий городского округа Фрязино благоустроено 20 дворовых территорий. В качестве архитектурно-планировочных элементов внутриквартальные дороги являются границами жилых кварталов. В целях повышения уровня комфорта граждан и безопасности движения автотранспортных средств и пешеходов по внутридворовым территориям был предусмотрен комплекс мероприятий направленный на своевременный ремонт дорожного полотна соответствующих дворовых территорий.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целях предупреждения загрязненности внутриквартальных дорог возникает необходимость ежедневной, а часто и многократной их уборки с использованием современной техники.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Площадь внутриквартальных дорог в городском округе Фрязино составляет 341,8 тыс. кв.м.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/>
          <w:sz w:val="28"/>
          <w:szCs w:val="28"/>
        </w:rPr>
        <w:t xml:space="preserve">Строительство и доукомплектация детских игровых площадок расположенных на территории города позволит </w:t>
      </w:r>
      <w:r>
        <w:rPr>
          <w:rFonts w:eastAsia="Arial" w:cs="Times New Roman"/>
          <w:sz w:val="28"/>
          <w:szCs w:val="28"/>
        </w:rPr>
        <w:t xml:space="preserve">обеспечить население младшего школьного и дошкольного возраста </w:t>
      </w:r>
      <w:r>
        <w:rPr>
          <w:rFonts w:cs="Times New Roman"/>
          <w:sz w:val="28"/>
          <w:szCs w:val="28"/>
        </w:rPr>
        <w:t>игровыми комплексами и элементами, а также малыми архитектурными  формами в необходимом количестве.</w:t>
      </w:r>
    </w:p>
    <w:p>
      <w:pPr>
        <w:pStyle w:val="Normal"/>
        <w:widowControl w:val="false"/>
        <w:spacing w:lineRule="auto" w:line="240" w:before="0" w:after="0"/>
        <w:ind w:left="0" w:right="391" w:firstLine="851"/>
        <w:jc w:val="both"/>
        <w:rPr/>
      </w:pPr>
      <w:r>
        <w:rPr>
          <w:rFonts w:cs="Times New Roman"/>
          <w:color w:val="000000"/>
          <w:sz w:val="28"/>
          <w:szCs w:val="28"/>
        </w:rPr>
        <w:t>Одной из проблем требующих скорейшего решения является систематизированное временное складирование жителями ТБО, с</w:t>
      </w:r>
      <w:r>
        <w:rPr>
          <w:rFonts w:cs="Times New Roman"/>
          <w:sz w:val="28"/>
          <w:szCs w:val="28"/>
        </w:rPr>
        <w:t>троительство и соответствующее оборудование контейнерных площадок на дворовых территориях позволит снизить уровень захламленности территорий города.</w:t>
      </w:r>
    </w:p>
    <w:p>
      <w:pPr>
        <w:pStyle w:val="Normal"/>
        <w:widowControl w:val="false"/>
        <w:spacing w:lineRule="auto" w:line="240" w:before="0" w:after="0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Приоритеты политики благоустройства, цели и задачи муниципальной подпрограммы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85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Основным приоритетным направлением муниципальной политики городского округа Фрязино в 2017 году в сфере благоустройства является совершенствование городской среды обитания с целью комфортности проживания граждан.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ConsPlusCel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Целями муниципальной подпрограммы «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 w:ascii="Times New Roman" w:hAnsi="Times New Roman"/>
          <w:sz w:val="28"/>
          <w:szCs w:val="28"/>
        </w:rPr>
        <w:t xml:space="preserve">» на 2017-2021 годы являются: </w:t>
      </w:r>
    </w:p>
    <w:p>
      <w:pPr>
        <w:pStyle w:val="ConsPlusCell"/>
        <w:snapToGrid w:val="false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ru-RU"/>
        </w:rPr>
        <w:t>Формирование безопасной, комфортной и привлекательной городской среды.</w:t>
      </w:r>
    </w:p>
    <w:p>
      <w:pPr>
        <w:pStyle w:val="ConsPlusCell"/>
        <w:snapToGrid w:val="false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2. Обеспечение повышения удобства использования и визуальной привлекательности благоустраиваемой территории.</w:t>
      </w:r>
    </w:p>
    <w:p>
      <w:pPr>
        <w:pStyle w:val="ConsPlusCell"/>
        <w:snapToGrid w:val="false"/>
        <w:ind w:left="0" w:right="0" w:hanging="0"/>
        <w:jc w:val="left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eastAsia="Arial" w:cs="Times New Roman" w:ascii="Times New Roman" w:hAnsi="Times New Roman"/>
          <w:sz w:val="28"/>
          <w:szCs w:val="28"/>
          <w:lang w:val="ru-RU"/>
        </w:rPr>
        <w:t>3. Поддержание в надлежащем техническом, физическом, эстетическом состоянии объектов благоустройства , их отдельных элементов в городском округе Фрязино в соответствии с эксплуатационными требованиями.</w:t>
      </w:r>
    </w:p>
    <w:p>
      <w:pPr>
        <w:pStyle w:val="ConsPlusCell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ind w:left="0" w:right="0"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</w:r>
    </w:p>
    <w:p>
      <w:pPr>
        <w:pStyle w:val="ConsPlusCel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Задачами муниципальной подпрограммы «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 w:ascii="Times New Roman" w:hAnsi="Times New Roman"/>
          <w:sz w:val="28"/>
          <w:szCs w:val="28"/>
        </w:rPr>
        <w:t xml:space="preserve">» на 2015-2019 годы являются: </w:t>
      </w:r>
    </w:p>
    <w:p>
      <w:pPr>
        <w:pStyle w:val="ConsPlusCell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/>
      </w:pPr>
      <w:r>
        <w:rPr>
          <w:rFonts w:eastAsia="Arial" w:cs="Times New Roman" w:ascii="Times New Roman" w:hAnsi="Times New Roman"/>
          <w:sz w:val="28"/>
          <w:szCs w:val="28"/>
        </w:rPr>
        <w:t xml:space="preserve">1. </w:t>
      </w:r>
      <w:r>
        <w:rPr>
          <w:rFonts w:eastAsia="Arial" w:cs="Times New Roman" w:ascii="Times New Roman" w:hAnsi="Times New Roman"/>
          <w:sz w:val="28"/>
          <w:szCs w:val="28"/>
          <w:lang w:val="ru-RU"/>
        </w:rPr>
        <w:t>Повышение уровня благоустройства дворовых территорий городского округа Фрязино Московской области.</w:t>
      </w:r>
    </w:p>
    <w:p>
      <w:pPr>
        <w:pStyle w:val="Normal"/>
        <w:snapToGrid w:val="false"/>
        <w:spacing w:lineRule="atLeast" w:line="10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2. Совершенствование сети внутриквартальных дорог (проездов) и увеличение парковочных пространств в городе Фрязино.</w:t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val="ru-RU"/>
        </w:rPr>
        <w:t>Совершенствование уровня содержания общественных территорий.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  <w:lang w:val="ru-RU"/>
        </w:rPr>
        <w:t>4 Повышение уровня вовлеченности заинтересованных граждан, организаций в реализацию мероприятий по благоустройству территории города Фрязино.</w:t>
      </w:r>
      <w:r>
        <w:rPr>
          <w:rFonts w:eastAsia="Arial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Обопщенная характеристика основных мероприятий подпрограммы на 2017 год, обоснование их необходимости.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240"/>
        <w:ind w:left="0" w:right="0" w:firstLine="624"/>
        <w:jc w:val="both"/>
        <w:rPr>
          <w:rFonts w:eastAsia="Times New Roman"/>
          <w:b/>
          <w:b/>
          <w:bCs/>
          <w:i/>
          <w:i/>
          <w:iCs/>
        </w:rPr>
      </w:pPr>
      <w:r>
        <w:rPr>
          <w:rFonts w:eastAsia="Times New Roman"/>
          <w:b/>
          <w:bCs/>
          <w:i/>
          <w:iCs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240"/>
        <w:ind w:left="0" w:right="0" w:firstLine="624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 рамках концепции «Формирование современной городской среды» </w:t>
      </w:r>
      <w:r>
        <w:rPr>
          <w:b w:val="false"/>
          <w:bCs w:val="false"/>
          <w:sz w:val="28"/>
          <w:szCs w:val="28"/>
        </w:rPr>
        <w:t>в городском округе Фрязино Московской области в 2017 году спланированы мероприятия по приведению в нормативное состояние (модернизация существующих и/или обустройство новых ) в соответствии с нормативными требованиями четырнадцати дворовых территорий по адресам:</w:t>
      </w:r>
    </w:p>
    <w:tbl>
      <w:tblPr>
        <w:tblW w:w="9659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137"/>
        <w:gridCol w:w="8521"/>
      </w:tblGrid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дворовой территории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 проезд, д. 4, 6, 10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Мира, д. 14, 16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3  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Полевая, д. 23,25,25а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проспект Мира, д. 19, 21, 23. 25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Полевая, д. 15, ул. 60 лет СССР, Д. 9, 11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Мира, д. 1, 3, ул. Луговая, д. 27, 29, 29а 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Полевая, д. 2, 4, проспект Мира, д. 2, 4/1, 4/2, 6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10, 10а, ул. Школьная, д. 7, 7а, 9, 11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д. 9, 11, 13, 15, ул. Комсомольская, </w:t>
            </w:r>
          </w:p>
          <w:p>
            <w:pPr>
              <w:pStyle w:val="Normal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20,20а,</w:t>
            </w:r>
          </w:p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Центральная, д. 15, 15а,19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Десантников, д. 3,5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 лет СССР, Д. 1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 лет СССР, д. 4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Барские пруды. д. 5</w:t>
            </w:r>
          </w:p>
        </w:tc>
      </w:tr>
      <w:tr>
        <w:trPr/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49"/>
              <w:spacing w:before="0" w:after="20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Попова. д.3а.4а</w:t>
            </w:r>
          </w:p>
        </w:tc>
      </w:tr>
    </w:tbl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Минимальный перечень работ по благоустройству 12 дворовых территорий предусматривает софинансирование ремонта дворовых проездов и оборудование парковочных мест ( Окружной проезд, д. 4, 6, 10; проспект Мира, д. 14, 16; ул. Полевая, д. 23,25,25а; </w:t>
      </w:r>
      <w:r>
        <w:rPr>
          <w:rFonts w:eastAsia="Times New Roman" w:cs="Times New Roman"/>
          <w:b w:val="false"/>
          <w:bCs w:val="false"/>
          <w:sz w:val="28"/>
          <w:szCs w:val="28"/>
        </w:rPr>
        <w:t>проспект Мира, д. 19, 21, 23. 25; ул. Полевая, д. 15, ул. 60 лет СССР, Д. 9, 11; проспект Мира, д. 1, 3, ул. Луговая, д. 27, 29, 29а; ул. Полевая, д. 2, 4, проспект Мира, д. 2, 4/1, 4/2, 6; ул. Центральная, д. 10, 10а, ул. Школьная, д. 7, 7а, 9, 11;</w:t>
      </w:r>
      <w:r>
        <w:rPr>
          <w:rFonts w:cs="Times New Roman"/>
          <w:b w:val="false"/>
          <w:bCs w:val="false"/>
          <w:sz w:val="28"/>
          <w:szCs w:val="28"/>
        </w:rPr>
        <w:t xml:space="preserve"> ул. Ленина, д. 9, 11, 13, 15, ул. Комсомольская, </w:t>
      </w:r>
      <w:r>
        <w:rPr>
          <w:sz w:val="28"/>
          <w:szCs w:val="28"/>
        </w:rPr>
        <w:t>д. 20,20а,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ул. Центральная, д. 15, 15а,19; ул. 60 лет СССР, д. 4; проезд Десантников, д. 3,5; ул. Барские пруды. д. 5) за счет бюджета Московской области и бюджета города Фрязино.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Перечень дополнительных видов работ на этих 12 дворовых территориях предусматривает приобретение, установку ДИП с ограждением и информационным стендом, озеленение, освещение, оборудование площадок ТБО за счет средств бюджета города Фрязино.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На двух дворовых территориях (ул. Попова. д.3а.4а; ул. 60 лет СССР, Д. 1) спланированы работы по обустройству асфальто-бетонного покрытия под детские игровые площадки, их освещение, озеленение и оборудование видеонаблюдения, оборудование парковочных мест и площадок ТБО за счет средств бюджета города Фрязино, приобретение и установка игровых элементов за счет средств бюджета Московской области.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дополнение к этому предусмотрено за счет средств бюджета города Фрязино: 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обустройство тротуара по ул. 60 лет СССР д.4;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оборудование освещения на аллее между домами 5-9 по ул. 60 лет СССР </w:t>
      </w:r>
    </w:p>
    <w:p>
      <w:pPr>
        <w:pStyle w:val="Normal"/>
        <w:widowControl/>
        <w:bidi w:val="0"/>
        <w:spacing w:lineRule="auto" w:line="240" w:before="0" w:after="240"/>
        <w:ind w:left="0" w:right="0"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Обустройство спортивных площадок: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За счет средств Московской области планируется приобретение и установка оборудованных спортивных площадок по 5 адресам: город Фрязино, Проспект Мира дома 20, 20 а; город Фрязино, Проспект Мира дом 17; город Фрязино, улица Нахимова, дом 21; город Фрязино, улица Полевая, дом 3;город Фрязино, улица Полевая, дом 25 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2. За счет средств г. Фрязино планируется: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ремонт хоккейной коробки ул. Полевая, д. 3, </w:t>
      </w:r>
    </w:p>
    <w:p>
      <w:pPr>
        <w:pStyle w:val="Normal"/>
        <w:ind w:left="0" w:right="0" w:hanging="0"/>
        <w:jc w:val="both"/>
        <w:rPr/>
      </w:pPr>
      <w:r>
        <w:rPr>
          <w:sz w:val="28"/>
          <w:szCs w:val="28"/>
        </w:rPr>
        <w:t xml:space="preserve">ремонт хоккейной коробки ул. Полевая, д. 15, </w:t>
      </w:r>
    </w:p>
    <w:p>
      <w:pPr>
        <w:pStyle w:val="Normal"/>
        <w:ind w:left="0" w:right="0" w:hanging="0"/>
        <w:jc w:val="both"/>
        <w:rPr/>
      </w:pPr>
      <w:r>
        <w:rPr>
          <w:sz w:val="28"/>
          <w:szCs w:val="28"/>
        </w:rPr>
        <w:t xml:space="preserve">установить спортивные площадки пр-д Десантников, д. 3, 5, 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установить резиновое покрытие на детской площадке ул. Вокзальная, д. 17.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ubmenutable"/>
          <w:rFonts w:cs="Times New Roman"/>
          <w:bCs/>
          <w:sz w:val="28"/>
          <w:szCs w:val="28"/>
          <w:highlight w:val="white"/>
        </w:rPr>
        <w:t>Подпрограмма представляет собой систему взаимоувязанных по задачам, срокам осуществления и ресурсам мероприятий, направленных на достижение приоритетов и целей социально - экономического развития городского округа Фрязино.</w:t>
      </w:r>
    </w:p>
    <w:p>
      <w:pPr>
        <w:pStyle w:val="Normal"/>
        <w:spacing w:before="0" w:after="0"/>
        <w:ind w:left="0" w:righ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формировании подпрограммы заложены принципы максимального охвата всех сфер деятельности исполнителей и повышения эффективности бюджетных расходов.</w:t>
      </w:r>
    </w:p>
    <w:p>
      <w:pPr>
        <w:pStyle w:val="ConsPlusCell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 Планируемые результаты реализации муниципальной подпрограммы.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реализации муниципальной подпрограммы «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/>
          <w:sz w:val="28"/>
          <w:szCs w:val="28"/>
        </w:rPr>
        <w:t>» на 201</w:t>
      </w:r>
      <w:r>
        <w:rPr>
          <w:rFonts w:cs="Times New Roman"/>
          <w:sz w:val="28"/>
          <w:szCs w:val="28"/>
          <w:lang w:val="ru-RU"/>
        </w:rPr>
        <w:t>7</w:t>
      </w:r>
      <w:r>
        <w:rPr>
          <w:rFonts w:cs="Times New Roman"/>
          <w:sz w:val="28"/>
          <w:szCs w:val="28"/>
        </w:rPr>
        <w:t>-20</w:t>
      </w:r>
      <w:r>
        <w:rPr>
          <w:rFonts w:cs="Times New Roman"/>
          <w:sz w:val="28"/>
          <w:szCs w:val="28"/>
          <w:lang w:val="ru-RU"/>
        </w:rPr>
        <w:t>21</w:t>
      </w:r>
      <w:r>
        <w:rPr>
          <w:rFonts w:cs="Times New Roman"/>
          <w:sz w:val="28"/>
          <w:szCs w:val="28"/>
        </w:rPr>
        <w:t xml:space="preserve"> годы отражены в приложении № 1 к настоящей подпрограмме.</w:t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Обоснование объема финансовых ресурсов.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sz w:val="28"/>
          <w:szCs w:val="28"/>
        </w:rPr>
        <w:t xml:space="preserve">Объем финансовых средств рассчитывается на основании Закона Московской области от 28.10.2011 № 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 (с изм. от </w:t>
      </w:r>
      <w:r>
        <w:rPr>
          <w:rFonts w:cs="Times New Roman"/>
          <w:iCs/>
          <w:sz w:val="28"/>
          <w:szCs w:val="28"/>
        </w:rPr>
        <w:t xml:space="preserve">11 ноября 2012 г. № 169/2012-ОЗ), с </w:t>
      </w:r>
      <w:r>
        <w:rPr>
          <w:rFonts w:cs="Times New Roman"/>
          <w:sz w:val="28"/>
          <w:szCs w:val="28"/>
        </w:rPr>
        <w:t>учетом инфляции.</w:t>
      </w:r>
    </w:p>
    <w:p>
      <w:pPr>
        <w:pStyle w:val="Normal"/>
        <w:widowControl w:val="false"/>
        <w:spacing w:lineRule="auto" w:line="240" w:before="0" w:after="0"/>
        <w:rPr>
          <w:rFonts w:cs="Times New Roman"/>
          <w:b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6. Методика расчета значений показателей эффективности реализации муниципальной подпрограммы.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</w:t>
      </w: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4"/>
        </w:rPr>
        <w:t>Обеспечение комфортной среды проживания в городском округе Фрязино Московской области</w:t>
      </w:r>
      <w:r>
        <w:rPr>
          <w:rFonts w:cs="Times New Roman"/>
          <w:sz w:val="28"/>
          <w:szCs w:val="28"/>
        </w:rPr>
        <w:t>» на 2017-2021 годы</w:t>
      </w:r>
      <w:r>
        <w:rPr>
          <w:rFonts w:eastAsia="Times New Roman" w:cs="Times New Roman"/>
          <w:sz w:val="28"/>
          <w:szCs w:val="28"/>
          <w:lang w:eastAsia="ru-RU"/>
        </w:rPr>
        <w:t xml:space="preserve"> ежегодно производится муниципальным заказчиком на основе использования целевых показателей и индикаторов, обеспечивающих мониторинг динамики изменений в данной сфере за оцениваемый период с целью уточнения задач и подпрограммных мероприятий, в рамках реализации подпрограммы.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Задачи:</w:t>
      </w:r>
    </w:p>
    <w:p>
      <w:pPr>
        <w:pStyle w:val="Normal"/>
        <w:snapToGrid w:val="false"/>
        <w:spacing w:lineRule="atLeast" w:line="10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ru-RU"/>
        </w:rPr>
        <w:t>Повышение уровня благоустройства дворовых территорий городского округа Фрязино Московской области.</w:t>
      </w:r>
    </w:p>
    <w:p>
      <w:pPr>
        <w:pStyle w:val="Normal"/>
        <w:snapToGrid w:val="false"/>
        <w:spacing w:lineRule="atLeast" w:line="10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Показатели:</w:t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Количество и площадь благоустроенных дворовых территорий, единиц, кв.м.</w:t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Доля благоустроенныхдворовых территорий (от общего количества и   площади дворовых территорий, процент.</w:t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Охват населения благоустроенными дворовыми территориями, процент.</w:t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Количество обустроенных детских игровых площадок в рамках Губернаторской программы, единиц.</w:t>
      </w:r>
    </w:p>
    <w:p>
      <w:pPr>
        <w:pStyle w:val="Normal"/>
        <w:snapToGrid w:val="false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ru-RU" w:eastAsia="ru-RU"/>
        </w:rPr>
      </w:pPr>
      <w:r>
        <w:rPr>
          <w:rFonts w:eastAsia="Times New Roman" w:cs="Arial" w:ascii="Arial" w:hAnsi="Arial"/>
          <w:sz w:val="16"/>
          <w:szCs w:val="16"/>
          <w:lang w:val="ru-RU" w:eastAsia="ru-RU"/>
        </w:rPr>
      </w:r>
    </w:p>
    <w:p>
      <w:pPr>
        <w:pStyle w:val="Normal"/>
        <w:snapToGrid w:val="false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2. Совершенствование сети внутриквартальных дорог (проездов) и увеличение парковочных пространств в городе Фрязино.</w:t>
      </w:r>
    </w:p>
    <w:p>
      <w:pPr>
        <w:pStyle w:val="Normal"/>
        <w:snapToGrid w:val="false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Показатели:</w:t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Количество обустроенных автостоянок на придомовых территориях, кв.м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val="ru-RU"/>
        </w:rPr>
        <w:t>Совершенствование уровня содержания общественных территорий.</w:t>
      </w:r>
    </w:p>
    <w:p>
      <w:pPr>
        <w:pStyle w:val="Normal"/>
        <w:snapToGrid w:val="false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Показатели:</w:t>
      </w:r>
    </w:p>
    <w:p>
      <w:pPr>
        <w:pStyle w:val="Normal"/>
        <w:snapToGrid w:val="false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Количество благоустроенных общественных территорий, единиц.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Площадь благоустроенных общественных территорий, кв.м.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val="ru-RU" w:eastAsia="ru-RU"/>
        </w:rPr>
        <w:t>Площадь благоустроенных общественных территорий, приходящихся на 1 жителя города, процент.</w:t>
      </w:r>
    </w:p>
    <w:p>
      <w:pPr>
        <w:pStyle w:val="Normal"/>
        <w:widowControl w:val="false"/>
        <w:spacing w:lineRule="atLeast" w:line="10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4 Повышение уровня вовлеченности заинтересованных граждан, организаций в реализацию мероприятий по благоустройству территории города Фрязино.</w:t>
      </w:r>
    </w:p>
    <w:p>
      <w:pPr>
        <w:pStyle w:val="Normal"/>
        <w:widowControl w:val="false"/>
        <w:snapToGrid w:val="false"/>
        <w:spacing w:lineRule="atLeast" w:line="10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Показатели: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Arial" w:ascii="Times New Roman" w:hAnsi="Times New Roman"/>
          <w:b w:val="false"/>
          <w:bCs w:val="false"/>
          <w:sz w:val="28"/>
          <w:szCs w:val="28"/>
          <w:lang w:val="ru-RU" w:eastAsia="ru-RU"/>
        </w:rPr>
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подпрограмму, процент/руб.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Arial" w:ascii="Times New Roman" w:hAnsi="Times New Roman"/>
          <w:b w:val="false"/>
          <w:bCs w:val="false"/>
          <w:sz w:val="28"/>
          <w:szCs w:val="28"/>
          <w:lang w:val="ru-RU" w:eastAsia="ru-RU"/>
        </w:rPr>
        <w:t>Объем трудового участия заинтересованных лиц в выполнении минимального перечня работ по благоустройству дворовых территорий, человек/час.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Arial" w:ascii="Times New Roman" w:hAnsi="Times New Roman"/>
          <w:b w:val="false"/>
          <w:bCs w:val="false"/>
          <w:sz w:val="28"/>
          <w:szCs w:val="28"/>
          <w:lang w:val="ru-RU" w:eastAsia="ru-RU"/>
        </w:rPr>
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подпрограмму, процент/руб.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Arial" w:ascii="Times New Roman" w:hAnsi="Times New Roman"/>
          <w:b w:val="false"/>
          <w:bCs w:val="false"/>
          <w:sz w:val="28"/>
          <w:szCs w:val="28"/>
          <w:lang w:val="ru-RU" w:eastAsia="ru-RU"/>
        </w:rPr>
        <w:t>Объем трудового участия заинтересованных лиц в выполнении дополнительного перечня работ по благоустройству дворовых территорий, человек/час.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eastAsia="Times New Roman" w:cs="Arial"/>
          <w:b w:val="false"/>
          <w:b w:val="false"/>
          <w:bCs w:val="false"/>
          <w:lang w:eastAsia="ru-RU"/>
        </w:rPr>
      </w:pPr>
      <w:r>
        <w:rPr>
          <w:rFonts w:eastAsia="Times New Roman" w:cs="Arial"/>
          <w:b w:val="false"/>
          <w:bCs w:val="false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sz w:val="16"/>
          <w:szCs w:val="16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16"/>
          <w:szCs w:val="16"/>
          <w:lang w:eastAsia="ru-RU"/>
        </w:rPr>
      </w:r>
    </w:p>
    <w:p>
      <w:pPr>
        <w:pStyle w:val="ConsPlusNonformat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Порядок взаимодействия ответственного за выполнение мероприятия подпрограммы с муниципальным заказчиком подпрограммы</w:t>
      </w:r>
    </w:p>
    <w:p>
      <w:pPr>
        <w:pStyle w:val="ConsPlusNonformat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Муниципальный заказчик подпрограммы организует управление реализацией программы и взаимодействие с функциональными и отраслевыми органами реализации подпрограммы. </w:t>
      </w:r>
    </w:p>
    <w:p>
      <w:pPr>
        <w:pStyle w:val="Normal"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Муниципальный заказчик обеспечивает:</w:t>
      </w:r>
    </w:p>
    <w:p>
      <w:pPr>
        <w:pStyle w:val="Normal"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планирование реализации мероприятий подпрограммы в рамках параметров программы на соответствующий год;</w:t>
      </w:r>
    </w:p>
    <w:p>
      <w:pPr>
        <w:pStyle w:val="Normal"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мониторинг реализации мероприятий подпрограммы, целевых значений показателей программы;</w:t>
      </w:r>
    </w:p>
    <w:p>
      <w:pPr>
        <w:pStyle w:val="Normal"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-осуществляет анализ и оценку фактически достигаемых значений показателей подпрограммы в ходе ее реализации и по итогам отчетного периода;</w:t>
      </w:r>
    </w:p>
    <w:p>
      <w:pPr>
        <w:pStyle w:val="Normal"/>
        <w:spacing w:before="0" w:after="0"/>
        <w:ind w:left="0" w:righ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-осуществляет ежегодную оценку результативности и эффективности мероприятий подпрограммы в целом.</w:t>
      </w:r>
    </w:p>
    <w:p>
      <w:pPr>
        <w:pStyle w:val="ConsPlusNonformat"/>
        <w:spacing w:lineRule="auto" w:line="276"/>
        <w:ind w:left="644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Состав, форма и сроки предоставления отчетности о ходе реализации мероприятий муниципальной подпрограммы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Контроль за реализацией муниципальной подпрограммы осуществляется администрацией города Фрязино.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Муниципальный заказчик подпрограммы раз в полугодие до 20 числа, месяца следующего за отчетным полугодием, направляет в Комитет по экономике оперативный отчет о реализации мероприятий муниципальной подпрограммы, который содержит: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перечень выполненных мероприятий муниципальной подпрограммы с указанием объемов и источников финансирования и результатов выполнения мероприятий;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анализ причин несвоевременного выполнения подпрограммных мероприятий.</w:t>
      </w:r>
    </w:p>
    <w:p>
      <w:pPr>
        <w:pStyle w:val="Style52"/>
        <w:spacing w:lineRule="auto" w:line="276"/>
        <w:ind w:left="0" w:right="0" w:firstLine="709"/>
        <w:jc w:val="both"/>
        <w:rPr/>
      </w:pPr>
      <w:r>
        <w:rPr>
          <w:rFonts w:cs="Times New Roman"/>
          <w:sz w:val="28"/>
          <w:szCs w:val="28"/>
          <w:lang w:val="ru-RU"/>
        </w:rPr>
        <w:t>Отчет направляется в электронном виде в Отдел экономики и Финансовое</w:t>
      </w:r>
      <w:r>
        <w:rPr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управление. Муниципальный заказчик ежегодно готовит годовой отчет о реализации муниципальной подпрограммы  и до 1 марта года, следующего за отчетным, представляет его в Отдел экономики и Финансовое</w:t>
      </w:r>
      <w:r>
        <w:rPr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управление для оценки эффективности реализации муниципальной подпрограммы.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Годовой отчет о реализации  муниципальной подпрограммы должен содержать: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а) аналитическую записку, в которой указываются: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степень достижения запланированных результатов и намеченных целей муниципальной подпрограммы;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общий объем фактически произведенных расходов;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таблицу, в которой указываются: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данные об использовании  средств  бюджета городского округа Фрязино, привлекаемых для реализации муниципальной подпрограммы;</w:t>
      </w:r>
    </w:p>
    <w:p>
      <w:pPr>
        <w:pStyle w:val="Style52"/>
        <w:spacing w:lineRule="auto" w:line="276"/>
        <w:ind w:left="0" w:righ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по мероприятиям, не завершенным в утвержденные сроки, - причины их невыполнения и предложения по дальнейшей реализации.</w:t>
      </w:r>
    </w:p>
    <w:p>
      <w:pPr>
        <w:pStyle w:val="Style52"/>
        <w:spacing w:lineRule="auto" w:line="276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eastAsia="ru-RU"/>
        </w:rPr>
      </w:pPr>
      <w:r>
        <w:rPr>
          <w:rFonts w:cs="Arial" w:ascii="Arial" w:hAnsi="Arial"/>
          <w:b/>
          <w:bCs/>
          <w:sz w:val="28"/>
          <w:szCs w:val="28"/>
          <w:lang w:val="ru-RU"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>
      <w:pPr>
        <w:pStyle w:val="Normal"/>
        <w:ind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0" w:hanging="0"/>
        <w:rPr/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«Приложение № 1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к муниципальной подпрограмме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«</w:t>
      </w:r>
      <w:bookmarkStart w:id="0" w:name="__DdeLink__15906_847023632"/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Обеспечение комфортной среды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>проживания в городском округе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Фрязино Московской области» </w:t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 201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7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-20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21</w:t>
      </w:r>
      <w:bookmarkEnd w:id="0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годы</w:t>
      </w:r>
    </w:p>
    <w:p>
      <w:pPr>
        <w:pStyle w:val="Normal"/>
        <w:rPr/>
      </w:pPr>
      <w:r>
        <w:rPr/>
      </w:r>
    </w:p>
    <w:tbl>
      <w:tblPr>
        <w:tblW w:w="14475" w:type="dxa"/>
        <w:jc w:val="left"/>
        <w:tblInd w:w="8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1966"/>
        <w:gridCol w:w="1200"/>
        <w:gridCol w:w="1049"/>
        <w:gridCol w:w="1935"/>
        <w:gridCol w:w="1155"/>
        <w:gridCol w:w="1500"/>
        <w:gridCol w:w="1245"/>
        <w:gridCol w:w="1"/>
        <w:gridCol w:w="734"/>
        <w:gridCol w:w="3"/>
        <w:gridCol w:w="987"/>
        <w:gridCol w:w="3"/>
        <w:gridCol w:w="987"/>
        <w:gridCol w:w="3"/>
        <w:gridCol w:w="987"/>
      </w:tblGrid>
      <w:tr>
        <w:trPr>
          <w:trHeight w:val="987" w:hRule="atLeast"/>
        </w:trPr>
        <w:tc>
          <w:tcPr>
            <w:tcW w:w="14474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ПЛАНИРУЕМЫЕ РЕЗУЛЬТАТЫ РЕАЛИЗАЦИИ  ПОДПРОГРАММЫ </w:t>
              <w:br/>
              <w:t>«</w:t>
            </w:r>
            <w:bookmarkStart w:id="1" w:name="__DdeLink__8609_176116827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2"/>
                <w:sz w:val="24"/>
                <w:szCs w:val="24"/>
                <w:lang w:eastAsia="ru-RU"/>
              </w:rPr>
              <w:t xml:space="preserve">Обеспечение комфортной среды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2"/>
                <w:sz w:val="24"/>
                <w:szCs w:val="24"/>
              </w:rPr>
              <w:t>проживания в городском округе Фрязино Московской области</w:t>
            </w:r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2"/>
                <w:sz w:val="24"/>
                <w:szCs w:val="24"/>
              </w:rPr>
              <w:t xml:space="preserve">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 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ru-RU"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годы</w:t>
            </w:r>
          </w:p>
        </w:tc>
      </w:tr>
      <w:tr>
        <w:trPr>
          <w:trHeight w:val="1493" w:hRule="atLeast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№             </w:t>
            </w: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Задачи,</w:t>
              <w:br/>
              <w:t>направленные</w:t>
              <w:br/>
              <w:t>на достижение</w:t>
              <w:br/>
              <w:t>цели</w:t>
            </w:r>
          </w:p>
        </w:tc>
        <w:tc>
          <w:tcPr>
            <w:tcW w:w="2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Планируемый объем</w:t>
              <w:br/>
              <w:t>финансирования</w:t>
              <w:br/>
              <w:t>на решение данной</w:t>
              <w:br/>
              <w:t>задачи (тыс. руб.)</w:t>
            </w:r>
          </w:p>
        </w:tc>
        <w:tc>
          <w:tcPr>
            <w:tcW w:w="19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Количественные</w:t>
              <w:br/>
              <w:t>и/или качественные</w:t>
              <w:br/>
              <w:t>целевые показатели,</w:t>
              <w:br/>
              <w:t>характеризующие</w:t>
              <w:br/>
              <w:t>достижение целей и решение задач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Единица  </w:t>
              <w:br/>
              <w:t>измерения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Базовое</w:t>
              <w:br/>
              <w:t>значение</w:t>
              <w:br/>
              <w:t>показателя</w:t>
              <w:br/>
              <w:t>(на начало</w:t>
              <w:br/>
              <w:t>реализации</w:t>
              <w:br/>
              <w:t>подпрограммы)</w:t>
            </w:r>
          </w:p>
        </w:tc>
        <w:tc>
          <w:tcPr>
            <w:tcW w:w="49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Планируемое значение показателя по годам</w:t>
              <w:br/>
              <w:t>реализации</w:t>
            </w:r>
          </w:p>
        </w:tc>
      </w:tr>
      <w:tr>
        <w:trPr>
          <w:trHeight w:val="120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Бюджет     </w:t>
              <w:br/>
              <w:t>города Фрязино</w:t>
              <w:br/>
              <w:t>на 2017-2021 годы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Другие   </w:t>
              <w:br/>
              <w:t>источники</w:t>
            </w:r>
          </w:p>
        </w:tc>
        <w:tc>
          <w:tcPr>
            <w:tcW w:w="19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2021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6"/>
                <w:szCs w:val="16"/>
                <w:lang w:val="ru-RU" w:eastAsia="ru-RU"/>
              </w:rPr>
              <w:t>346457,57</w:t>
            </w:r>
          </w:p>
        </w:tc>
        <w:tc>
          <w:tcPr>
            <w:tcW w:w="104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6" w:type="dxa"/>
            <w:vMerge w:val="restart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napToGrid w:val="false"/>
              <w:spacing w:lineRule="atLeast" w:line="10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ru-RU" w:eastAsia="ru-RU"/>
              </w:rPr>
              <w:t>Повышение уровня благоустройства дворовых территорий городского округа Фрязино Московской области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Количество и площадь благоустроенных дворовых территорий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______________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Доля благоустроенных дворовых территорий (от общего количества и   площади дворовых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Ед.,кв.м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71</w:t>
            </w:r>
          </w:p>
        </w:tc>
      </w:tr>
      <w:tr>
        <w:trPr>
          <w:trHeight w:val="960" w:hRule="atLeast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Охват населения благоустроенными дворовыми территориями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70</w:t>
            </w:r>
          </w:p>
        </w:tc>
      </w:tr>
      <w:tr>
        <w:trPr>
          <w:trHeight w:val="96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Количество обустроенных детских игровых площадок в рамках Губернаторской программы 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0" w:hRule="atLeast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6" w:type="dxa"/>
            <w:vMerge w:val="restart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ru-RU" w:eastAsia="ru-RU"/>
              </w:rPr>
              <w:t>Совершенствование уровня содержания общественных территорий.</w:t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1005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Площадь благоустроенных общественных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Проценты, кв.м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100/76298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100/76298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144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Площадь благоустроенных общественных территорий, приходящихся на 1 жителя города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6" w:type="dxa"/>
            <w:vMerge w:val="restart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tLeast" w:line="10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ru-RU"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города Фрязино.</w:t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перечня.включенных в программу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Проценты, тыс. рублей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77,73/39484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Фрязино-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22,27/11315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Граждане-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0/0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Чел./часы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В дни проведения субботников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Проценты, тыс. рублей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6,7/3000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Фрязино-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93,3/42000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граждане-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0/0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1395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22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Чел./часы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В дни проведения субботников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snapToGrid w:val="false"/>
              <w:spacing w:lineRule="atLeast" w:line="10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ru-RU" w:eastAsia="ru-RU"/>
              </w:rPr>
              <w:t>Совершенствование сети внутриквартальных дорог (проездов) и увеличение парковочных пространств в городе Фрязино.</w:t>
            </w:r>
          </w:p>
        </w:tc>
        <w:tc>
          <w:tcPr>
            <w:tcW w:w="224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 xml:space="preserve">Количество обустроенных автостоянок на придомовых территориях 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3210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3290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3325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right"/>
        <w:rPr/>
      </w:pPr>
      <w:r>
        <w:rPr/>
        <w:t>«</w:t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 xml:space="preserve"> 2</w:t>
      </w:r>
    </w:p>
    <w:p>
      <w:pPr>
        <w:pStyle w:val="Normal"/>
        <w:spacing w:lineRule="auto" w:line="240" w:before="0" w:after="0"/>
        <w:ind w:left="10206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к </w:t>
      </w:r>
      <w:r>
        <w:rPr>
          <w:rFonts w:cs="Times New Roman" w:ascii="Times New Roman" w:hAnsi="Times New Roman"/>
          <w:sz w:val="24"/>
          <w:szCs w:val="24"/>
        </w:rPr>
        <w:t>муниципальной подпрограмме «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Обеспечение комфортной среды проживания в городском округе Фрязино Московской области» </w:t>
      </w:r>
    </w:p>
    <w:p>
      <w:pPr>
        <w:pStyle w:val="Normal"/>
        <w:spacing w:lineRule="auto" w:line="240" w:before="0" w:after="0"/>
        <w:ind w:left="10206" w:hanging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 201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7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-20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21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годы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ПЕРЕЧЕНЬ МЕРОПРИЯТИЙ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4"/>
          <w:szCs w:val="24"/>
          <w:lang w:eastAsia="ru-RU"/>
        </w:rPr>
        <w:t xml:space="preserve">Обеспечение комфортной среды 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>проживания в городском округе Фрязино Московской области</w:t>
      </w:r>
      <w:r>
        <w:rPr>
          <w:rFonts w:cs="Times New Roman" w:ascii="Times New Roman" w:hAnsi="Times New Roman"/>
          <w:sz w:val="24"/>
          <w:szCs w:val="24"/>
        </w:rPr>
        <w:t>» на 2017-2021 годы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26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2057"/>
        <w:gridCol w:w="1615"/>
        <w:gridCol w:w="1204"/>
        <w:gridCol w:w="1026"/>
        <w:gridCol w:w="1025"/>
        <w:gridCol w:w="1026"/>
        <w:gridCol w:w="1027"/>
        <w:gridCol w:w="1025"/>
        <w:gridCol w:w="1027"/>
        <w:gridCol w:w="2"/>
        <w:gridCol w:w="1558"/>
        <w:gridCol w:w="1"/>
        <w:gridCol w:w="1986"/>
      </w:tblGrid>
      <w:tr>
        <w:trPr>
          <w:trHeight w:val="270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Мероприятия по          </w:t>
              <w:br/>
              <w:t xml:space="preserve">реализации  </w:t>
              <w:br/>
              <w:t>подпрограммы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Источники     </w:t>
              <w:br/>
              <w:t>Финансирования</w:t>
            </w:r>
          </w:p>
        </w:tc>
        <w:tc>
          <w:tcPr>
            <w:tcW w:w="12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Срок       </w:t>
              <w:br/>
              <w:t xml:space="preserve">исполнения </w:t>
              <w:br/>
              <w:t>мероприятия</w:t>
            </w:r>
          </w:p>
        </w:tc>
        <w:tc>
          <w:tcPr>
            <w:tcW w:w="10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Всего (тыс. </w:t>
              <w:br/>
              <w:t>руб.)</w:t>
            </w:r>
          </w:p>
        </w:tc>
        <w:tc>
          <w:tcPr>
            <w:tcW w:w="51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Ответственный</w:t>
              <w:br/>
              <w:t>за выполнение</w:t>
              <w:br/>
              <w:t xml:space="preserve">мероприятия  </w:t>
              <w:br/>
              <w:t>подпрограммы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Результаты  </w:t>
              <w:br/>
              <w:t xml:space="preserve">выполнения  </w:t>
              <w:br/>
              <w:t xml:space="preserve">мероприятий </w:t>
              <w:br/>
              <w:t>подпрограммы</w:t>
            </w:r>
          </w:p>
        </w:tc>
      </w:tr>
      <w:tr>
        <w:trPr>
          <w:trHeight w:val="123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2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tabs>
          <w:tab w:val="left" w:pos="299" w:leader="none"/>
          <w:tab w:val="left" w:pos="2357" w:leader="none"/>
          <w:tab w:val="left" w:pos="3973" w:leader="none"/>
          <w:tab w:val="left" w:pos="5177" w:leader="none"/>
          <w:tab w:val="left" w:pos="6203" w:leader="none"/>
          <w:tab w:val="left" w:pos="7229" w:leader="none"/>
          <w:tab w:val="left" w:pos="8255" w:leader="none"/>
          <w:tab w:val="left" w:pos="9282" w:leader="none"/>
          <w:tab w:val="left" w:pos="10308" w:leader="none"/>
          <w:tab w:val="left" w:pos="11335" w:leader="none"/>
          <w:tab w:val="left" w:pos="12895" w:leader="none"/>
        </w:tabs>
        <w:spacing w:lineRule="auto" w:line="240" w:before="0" w:after="0"/>
        <w:ind w:left="-247" w:hanging="0"/>
        <w:rPr/>
      </w:pPr>
      <w:r>
        <w:rPr>
          <w:rFonts w:eastAsia="Times New Roman" w:cs="Arial" w:ascii="Arial" w:hAnsi="Arial"/>
          <w:sz w:val="2"/>
          <w:szCs w:val="2"/>
          <w:lang w:eastAsia="ru-RU"/>
        </w:rPr>
        <w:tab/>
        <w:tab/>
        <w:tab/>
        <w:tab/>
        <w:tab/>
        <w:tab/>
        <w:tab/>
        <w:tab/>
        <w:tab/>
        <w:tab/>
        <w:tab/>
      </w:r>
    </w:p>
    <w:tbl>
      <w:tblPr>
        <w:tblW w:w="15126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2057"/>
        <w:gridCol w:w="1615"/>
        <w:gridCol w:w="1204"/>
        <w:gridCol w:w="1026"/>
        <w:gridCol w:w="1025"/>
        <w:gridCol w:w="1026"/>
        <w:gridCol w:w="1027"/>
        <w:gridCol w:w="1025"/>
        <w:gridCol w:w="1027"/>
        <w:gridCol w:w="1560"/>
        <w:gridCol w:w="1987"/>
      </w:tblGrid>
      <w:tr>
        <w:trPr>
          <w:tblHeader w:val="true"/>
          <w:trHeight w:val="255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12</w:t>
            </w:r>
          </w:p>
        </w:tc>
      </w:tr>
      <w:tr>
        <w:trPr>
          <w:trHeight w:val="1013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Всего по </w:t>
              <w:br/>
              <w:t>подпрограмме: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42484,00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42484,00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341753,97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104636,4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52640,00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55732,5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61 305,75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67439,32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95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Внебюджетные   источники</w:t>
            </w:r>
          </w:p>
        </w:tc>
        <w:tc>
          <w:tcPr>
            <w:tcW w:w="12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Содержание внутриквартальных дорог и территорий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111236,4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27691,4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19 000,00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19 500,00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21 450,00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23 595,00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Надлежащее содержание и обслуживание внутриквартальных дорог</w:t>
            </w:r>
          </w:p>
        </w:tc>
      </w:tr>
      <w:tr>
        <w:trPr>
          <w:trHeight w:val="735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111236,4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27691,4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19 000,00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19500,0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21450,0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23595,0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Благоустройство территории городского округа Фрязино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93542,57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11730,00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14 840,00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20 232,50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22 255,75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24 484,32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Выполнение работ по комплексному благоустройству территории города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93542,57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11730,00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14 840,00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20 232,50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22 255,75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24 484,32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Регулирование численности безнадзорных животных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605,00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Обеспечение санитарно-эпидемиологического и ветеринарного благополучия, охрана здоровья граждан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605,00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Ремонт проезжей части и обустройство парковочных площадок внутридворовой территории в рамках программы 10 % ремонта дворовых территорий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68 834,00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50799,00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6450,00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З850,00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4235,00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Выполнение мероприятий в рамках программы 10 % ремонта дворовых территорий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39484,00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39484,00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29 350,00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11315,00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6 450,00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З850,00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4235,00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Администрация города Фрязино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63120,0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13200,0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14520,0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Надлежащее содержание, модернизация и обслуживание электрических сетей уличного освещения для их нормального функционирования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63120,0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13200,0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14520,0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297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Обустройство детских игровых площадок, контейнерных площадок, озеленение, наружное освещение в рамках комплексного благоустройства 10% дворовых территорий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Обеспеченность обустроенными дворовыми территориями городского округа Фрязино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" w:name="__DdeLink__6857_1516161154"/>
            <w:bookmarkEnd w:id="3"/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7.</w:t>
            </w:r>
          </w:p>
        </w:tc>
        <w:tc>
          <w:tcPr>
            <w:tcW w:w="20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Наказы избирателей на 2017год (ремонт хоккейных коробок по ул. Полевая,д. 3, 15; установка спортивной площадки по Десантников, д. 3,5; установка резинового покрытия детской площ. ул. Вокзальная. д.17; обустройство тротуара ул. 60 лет СССР, д. 4; Освещение аллеи  </w:t>
            </w: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между домами по ул. 60 лет СССР, д. 5-9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12000,00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12000,00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Обустройство территории</w:t>
            </w:r>
          </w:p>
        </w:tc>
      </w:tr>
      <w:tr>
        <w:trPr>
          <w:trHeight w:val="802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12000,00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12000,00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МБУ «Городское хозяйство»</w:t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5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0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Приобретение и установка оборудованных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спортивных площадок по адресам: г. Фрязино, проспект Мира, д. 20, 20а; г. Фрязино, проспект Мира, д 17; г. Фрязино, ул. Нахимова, д. 21;       г. Фрязино, ул. Полевая, д. 3; г. Фрязино, ул. Полевая, д. 25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Обустройство территории</w:t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федерального  </w:t>
              <w:br/>
              <w:t>бюджета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 xml:space="preserve">бюджета       </w:t>
              <w:br/>
              <w:t xml:space="preserve">Московской    </w:t>
              <w:br/>
              <w:t>Области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Администрация города Фрязино</w:t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Средства      </w:t>
              <w:br/>
              <w:t>бюджета города Фрязино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  <w:tr>
        <w:trPr>
          <w:trHeight w:val="588" w:hRule="atLeast"/>
        </w:trPr>
        <w:tc>
          <w:tcPr>
            <w:tcW w:w="5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Внебюджетные  </w:t>
              <w:br/>
              <w:t>источники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FFFFCC" w:fill="FFFFFF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top w:w="28" w:type="dxa"/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tabs>
          <w:tab w:val="left" w:pos="14884" w:leader="none"/>
        </w:tabs>
        <w:rPr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».</w:t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Приложение 3</w:t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к муниципальной подпрограмме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Обеспечение комфортной среды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>проживания в городском округе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Фрязино Московской области» </w:t>
      </w:r>
    </w:p>
    <w:p>
      <w:pPr>
        <w:pStyle w:val="Normal"/>
        <w:widowControl/>
        <w:bidi w:val="0"/>
        <w:spacing w:lineRule="auto" w:line="276" w:before="0" w:after="20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на 2017-2021 годы</w:t>
      </w:r>
    </w:p>
    <w:p>
      <w:pPr>
        <w:pStyle w:val="Normal"/>
        <w:widowControl/>
        <w:bidi w:val="0"/>
        <w:spacing w:lineRule="auto" w:line="276" w:before="0" w:after="20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План реализации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ru-RU"/>
        </w:rPr>
        <w:t xml:space="preserve">муниципальной подпрограммы </w:t>
      </w:r>
      <w:r>
        <w:rPr>
          <w:rFonts w:cs="Times New Roman" w:ascii="Times New Roman" w:hAnsi="Times New Roman"/>
          <w:sz w:val="20"/>
          <w:szCs w:val="20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>Обеспечение комфортной среды проживания в городском округе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2"/>
          <w:sz w:val="24"/>
          <w:szCs w:val="24"/>
        </w:rPr>
        <w:t xml:space="preserve">Фрязино Московской области»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на 2017 год</w:t>
      </w:r>
    </w:p>
    <w:tbl>
      <w:tblPr>
        <w:tblW w:w="14579" w:type="dxa"/>
        <w:jc w:val="left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2099"/>
        <w:gridCol w:w="2070"/>
        <w:gridCol w:w="2085"/>
        <w:gridCol w:w="2085"/>
        <w:gridCol w:w="2084"/>
        <w:gridCol w:w="2085"/>
        <w:gridCol w:w="2070"/>
      </w:tblGrid>
      <w:tr>
        <w:trPr>
          <w:trHeight w:val="960" w:hRule="atLeast"/>
        </w:trPr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контрольного события подпрограммы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  <w:p>
            <w:pPr>
              <w:pStyle w:val="Style49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(этапы сдачи работ в течение 2017 года)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32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наступления контрольного события (дата) </w:t>
            </w:r>
          </w:p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</w:tr>
      <w:tr>
        <w:trPr>
          <w:trHeight w:val="938" w:hRule="atLeast"/>
        </w:trPr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</w:p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квартал</w:t>
            </w:r>
          </w:p>
        </w:tc>
        <w:tc>
          <w:tcPr>
            <w:tcW w:w="2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 </w:t>
            </w:r>
          </w:p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квартал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III </w:t>
            </w:r>
          </w:p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квартал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IV </w:t>
            </w:r>
          </w:p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квартал</w:t>
            </w:r>
          </w:p>
        </w:tc>
      </w:tr>
      <w:tr>
        <w:trPr>
          <w:trHeight w:val="809" w:hRule="atLeast"/>
        </w:trPr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Благоустроено не менее 10% дворовых территорий от запланированных в 2017г.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этап-10%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Нач. сект БЭДХиТ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30.06.2017</w:t>
            </w:r>
          </w:p>
        </w:tc>
        <w:tc>
          <w:tcPr>
            <w:tcW w:w="2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Благоустроено не менее 30% дворовых территорий от запланированных в 2017г.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этап-40%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Нач. сект БЭДХиТ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31.07.2017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990" w:hRule="atLeast"/>
        </w:trPr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Благоустроено не менее 30% дворовых территорий от запланированных в 2017г.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этап-70%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Нач. сект БЭДХиТ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31.08.2017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844" w:hRule="atLeast"/>
        </w:trPr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Благоустроено не менее 30% дворовых от территорий, запланированных в 2017г.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этап-100%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Нач. сект БЭДХиТ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49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30.09.2017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28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nsultan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uiPriority="10" w:semiHidden="0" w:unhideWhenUsed="0"/>
    <w:lsdException w:name="Default Paragraph Font" w:uiPriority="1"/>
    <w:lsdException w:name="Body Text Indent" w:uiPriority="0" w:qFormat="1"/>
    <w:lsdException w:name="Subtitle" w:uiPriority="11" w:semiHidden="0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 w:qFormat="1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1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2"/>
    <w:qFormat/>
    <w:rsid w:val="002b2103"/>
    <w:pPr>
      <w:keepNext/>
      <w:spacing w:lineRule="auto" w:line="240" w:before="0" w:after="0"/>
      <w:jc w:val="right"/>
      <w:outlineLvl w:val="0"/>
    </w:pPr>
    <w:rPr>
      <w:rFonts w:cs="Times New Roman"/>
      <w:sz w:val="24"/>
      <w:szCs w:val="24"/>
      <w:lang w:eastAsia="ru-RU"/>
    </w:rPr>
  </w:style>
  <w:style w:type="paragraph" w:styleId="2">
    <w:name w:val="Heading 2"/>
    <w:basedOn w:val="Normal"/>
    <w:link w:val="20"/>
    <w:qFormat/>
    <w:rsid w:val="002b2103"/>
    <w:pPr>
      <w:keepNext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link w:val="30"/>
    <w:qFormat/>
    <w:rsid w:val="002b2103"/>
    <w:pPr>
      <w:keepNext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4">
    <w:name w:val="Heading 4"/>
    <w:basedOn w:val="Normal"/>
    <w:link w:val="40"/>
    <w:qFormat/>
    <w:rsid w:val="002b2103"/>
    <w:pPr>
      <w:keepNext/>
      <w:spacing w:lineRule="auto" w:line="216" w:before="0" w:after="0"/>
      <w:jc w:val="center"/>
      <w:textAlignment w:val="baseline"/>
      <w:outlineLvl w:val="3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Normal"/>
    <w:link w:val="50"/>
    <w:qFormat/>
    <w:rsid w:val="002b2103"/>
    <w:pPr>
      <w:suppressAutoHyphens w:val="true"/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Normal"/>
    <w:link w:val="60"/>
    <w:qFormat/>
    <w:rsid w:val="002b2103"/>
    <w:pPr>
      <w:tabs>
        <w:tab w:val="left" w:pos="1152" w:leader="none"/>
      </w:tabs>
      <w:spacing w:lineRule="auto" w:line="240" w:before="240" w:after="60"/>
      <w:ind w:left="1152" w:hanging="1152"/>
      <w:jc w:val="both"/>
      <w:outlineLvl w:val="5"/>
    </w:pPr>
    <w:rPr>
      <w:rFonts w:ascii="Times New Roman" w:hAnsi="Times New Roman" w:eastAsia="Calibri" w:cs="Times New Roman"/>
      <w:i/>
      <w:iCs/>
      <w:lang w:eastAsia="ru-RU"/>
    </w:rPr>
  </w:style>
  <w:style w:type="paragraph" w:styleId="7">
    <w:name w:val="Heading 7"/>
    <w:basedOn w:val="Normal"/>
    <w:link w:val="70"/>
    <w:qFormat/>
    <w:rsid w:val="002b2103"/>
    <w:pPr>
      <w:spacing w:lineRule="auto" w:line="240" w:before="240" w:after="60"/>
      <w:jc w:val="center"/>
      <w:outlineLvl w:val="6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">
    <w:name w:val="Heading 8"/>
    <w:basedOn w:val="Normal"/>
    <w:link w:val="80"/>
    <w:qFormat/>
    <w:rsid w:val="002b2103"/>
    <w:pPr>
      <w:tabs>
        <w:tab w:val="left" w:pos="1440" w:leader="none"/>
      </w:tabs>
      <w:spacing w:lineRule="auto" w:line="240" w:before="240" w:after="60"/>
      <w:ind w:left="1440" w:hanging="1440"/>
      <w:jc w:val="both"/>
      <w:outlineLvl w:val="7"/>
    </w:pPr>
    <w:rPr>
      <w:rFonts w:ascii="Arial" w:hAnsi="Arial" w:eastAsia="Calibri" w:cs="Arial"/>
      <w:i/>
      <w:iCs/>
      <w:sz w:val="20"/>
      <w:szCs w:val="20"/>
      <w:lang w:eastAsia="ru-RU"/>
    </w:rPr>
  </w:style>
  <w:style w:type="paragraph" w:styleId="9">
    <w:name w:val="Heading 9"/>
    <w:basedOn w:val="Normal"/>
    <w:link w:val="90"/>
    <w:qFormat/>
    <w:rsid w:val="002b2103"/>
    <w:pPr>
      <w:tabs>
        <w:tab w:val="left" w:pos="1584" w:leader="none"/>
      </w:tabs>
      <w:spacing w:lineRule="auto" w:line="240" w:before="240" w:after="60"/>
      <w:ind w:left="1584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2b2103"/>
    <w:rPr/>
  </w:style>
  <w:style w:type="character" w:styleId="Style6" w:customStyle="1">
    <w:name w:val="Нижний колонтитул Знак"/>
    <w:basedOn w:val="DefaultParagraphFont"/>
    <w:qFormat/>
    <w:rsid w:val="002b2103"/>
    <w:rPr/>
  </w:style>
  <w:style w:type="character" w:styleId="Style7" w:customStyle="1">
    <w:name w:val="Текст выноски Знак"/>
    <w:basedOn w:val="DefaultParagraphFont"/>
    <w:semiHidden/>
    <w:qFormat/>
    <w:rsid w:val="002b2103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2b21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111" w:customStyle="1">
    <w:name w:val="Заголовок 1 Знак1"/>
    <w:qFormat/>
    <w:rsid w:val="002b2103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Style8" w:customStyle="1">
    <w:name w:val="Текст сноски Знак"/>
    <w:basedOn w:val="DefaultParagraphFont"/>
    <w:semiHidden/>
    <w:qFormat/>
    <w:rsid w:val="002b210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nsPlusNormal" w:customStyle="1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styleId="Style9" w:customStyle="1">
    <w:name w:val="Основной текст Знак"/>
    <w:basedOn w:val="DefaultParagraphFont"/>
    <w:qFormat/>
    <w:rsid w:val="002b210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0" w:customStyle="1">
    <w:name w:val="Основной текст с отступом Знак"/>
    <w:basedOn w:val="DefaultParagraphFont"/>
    <w:qFormat/>
    <w:rsid w:val="002b210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2b2103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41" w:customStyle="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styleId="21" w:customStyle="1">
    <w:name w:val="Основной текст 2 Знак"/>
    <w:basedOn w:val="DefaultParagraphFont"/>
    <w:link w:val="21"/>
    <w:qFormat/>
    <w:rsid w:val="002b210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1" w:customStyle="1">
    <w:name w:val="Подпись Знак"/>
    <w:basedOn w:val="DefaultParagraphFont"/>
    <w:qFormat/>
    <w:rsid w:val="002b2103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Style12" w:customStyle="1">
    <w:name w:val="Красная строка Знак"/>
    <w:basedOn w:val="Style9"/>
    <w:qFormat/>
    <w:rsid w:val="002b21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Основной текст 3 Знак"/>
    <w:basedOn w:val="DefaultParagraphFont"/>
    <w:link w:val="31"/>
    <w:qFormat/>
    <w:rsid w:val="002b210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BodyTextIndentChar" w:customStyle="1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styleId="BodyTextChar" w:customStyle="1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styleId="FontStyle13" w:customStyle="1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styleId="Style13" w:customStyle="1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styleId="35" w:customStyle="1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34" w:customStyle="1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styleId="33" w:customStyle="1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styleId="32" w:customStyle="1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Style14" w:customStyle="1">
    <w:name w:val="Текст примечания Знак"/>
    <w:basedOn w:val="DefaultParagraphFont"/>
    <w:semiHidden/>
    <w:qFormat/>
    <w:rsid w:val="002b2103"/>
    <w:rPr>
      <w:rFonts w:ascii="Calibri" w:hAnsi="Calibri" w:eastAsia="Calibri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semiHidden/>
    <w:qFormat/>
    <w:rsid w:val="002b2103"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Blk" w:customStyle="1">
    <w:name w:val="blk"/>
    <w:qFormat/>
    <w:rsid w:val="002b2103"/>
    <w:rPr>
      <w:rFonts w:cs="Times New Roman"/>
    </w:rPr>
  </w:style>
  <w:style w:type="character" w:styleId="U" w:customStyle="1">
    <w:name w:val="u"/>
    <w:qFormat/>
    <w:rsid w:val="002b2103"/>
    <w:rPr>
      <w:rFonts w:cs="Times New Roman"/>
    </w:rPr>
  </w:style>
  <w:style w:type="character" w:styleId="17" w:customStyle="1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styleId="16" w:customStyle="1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styleId="12" w:customStyle="1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qFormat/>
    <w:rsid w:val="002b2103"/>
    <w:rPr>
      <w:rFonts w:ascii="Arial" w:hAnsi="Arial" w:eastAsia="Calibri" w:cs="Arial"/>
      <w:b/>
      <w:bCs/>
      <w:sz w:val="24"/>
      <w:szCs w:val="24"/>
      <w:lang w:eastAsia="ru-RU"/>
    </w:rPr>
  </w:style>
  <w:style w:type="character" w:styleId="36" w:customStyle="1">
    <w:name w:val="Основной текст с отступом 3 Знак"/>
    <w:basedOn w:val="DefaultParagraphFont"/>
    <w:link w:val="36"/>
    <w:qFormat/>
    <w:rsid w:val="002b2103"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Style17" w:customStyle="1">
    <w:name w:val="Текст Знак"/>
    <w:basedOn w:val="DefaultParagraphFont"/>
    <w:qFormat/>
    <w:rsid w:val="002b2103"/>
    <w:rPr>
      <w:rFonts w:ascii="Courier New" w:hAnsi="Courier New" w:eastAsia="Calibri" w:cs="Courier New"/>
      <w:sz w:val="20"/>
      <w:szCs w:val="20"/>
      <w:lang w:eastAsia="ru-RU"/>
    </w:rPr>
  </w:style>
  <w:style w:type="character" w:styleId="Heading1Char" w:customStyle="1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styleId="Heading2Char" w:customStyle="1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styleId="Heading3Char" w:customStyle="1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styleId="Heading4Char" w:customStyle="1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Char1" w:customStyle="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IndentChar1" w:customStyle="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15" w:customStyle="1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styleId="HeaderChar" w:customStyle="1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styleId="FooterChar" w:customStyle="1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styleId="121" w:customStyle="1">
    <w:name w:val="Знак Знак12"/>
    <w:qFormat/>
    <w:rsid w:val="002b2103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SignatureChar" w:customStyle="1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styleId="Style18" w:customStyle="1">
    <w:name w:val="Цветовое выделение"/>
    <w:qFormat/>
    <w:rsid w:val="002b2103"/>
    <w:rPr>
      <w:b/>
      <w:color w:val="000080"/>
      <w:sz w:val="20"/>
    </w:rPr>
  </w:style>
  <w:style w:type="character" w:styleId="Style19" w:customStyle="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styleId="Style20" w:customStyle="1">
    <w:name w:val="Продолжение ссылки"/>
    <w:basedOn w:val="Style19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styleId="BodyTextFirstIndentChar" w:customStyle="1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2Char" w:customStyle="1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3Char" w:customStyle="1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styleId="27" w:customStyle="1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styleId="26" w:customStyle="1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styleId="25" w:customStyle="1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styleId="HTML1" w:customStyle="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styleId="28" w:customStyle="1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styleId="22" w:customStyle="1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3" w:customStyle="1">
    <w:name w:val="Знак Знак23"/>
    <w:qFormat/>
    <w:rsid w:val="002b2103"/>
    <w:rPr>
      <w:rFonts w:ascii="Times New Roman" w:hAnsi="Times New Roman" w:eastAsia="Times New Roman"/>
      <w:sz w:val="24"/>
    </w:rPr>
  </w:style>
  <w:style w:type="character" w:styleId="221" w:customStyle="1">
    <w:name w:val="Знак Знак22"/>
    <w:qFormat/>
    <w:rsid w:val="002b2103"/>
    <w:rPr>
      <w:rFonts w:ascii="Times New Roman" w:hAnsi="Times New Roman" w:eastAsia="Times New Roman"/>
      <w:sz w:val="28"/>
    </w:rPr>
  </w:style>
  <w:style w:type="character" w:styleId="211" w:customStyle="1">
    <w:name w:val="Знак Знак21"/>
    <w:qFormat/>
    <w:rsid w:val="002b2103"/>
    <w:rPr>
      <w:rFonts w:ascii="Arial" w:hAnsi="Arial" w:eastAsia="Times New Roman" w:cs="Arial"/>
      <w:b/>
      <w:bCs/>
      <w:sz w:val="26"/>
      <w:szCs w:val="26"/>
    </w:rPr>
  </w:style>
  <w:style w:type="character" w:styleId="20" w:customStyle="1">
    <w:name w:val="Знак Знак20"/>
    <w:qFormat/>
    <w:rsid w:val="002b2103"/>
    <w:rPr>
      <w:rFonts w:ascii="Times New Roman" w:hAnsi="Times New Roman" w:eastAsia="Times New Roman"/>
      <w:b/>
      <w:bCs/>
      <w:sz w:val="28"/>
      <w:szCs w:val="28"/>
    </w:rPr>
  </w:style>
  <w:style w:type="character" w:styleId="212" w:customStyle="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211" w:customStyle="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2111" w:customStyle="1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styleId="201" w:customStyle="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styleId="151" w:customStyle="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styleId="112" w:customStyle="1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91" w:customStyle="1">
    <w:name w:val="Знак Знак9"/>
    <w:qFormat/>
    <w:locked/>
    <w:rsid w:val="002b2103"/>
    <w:rPr>
      <w:rFonts w:cs="Times New Roman"/>
      <w:lang w:val="ru-RU" w:eastAsia="ru-RU"/>
    </w:rPr>
  </w:style>
  <w:style w:type="character" w:styleId="24" w:customStyle="1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styleId="13" w:customStyle="1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styleId="51" w:customStyle="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styleId="1211" w:customStyle="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styleId="14" w:customStyle="1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styleId="18" w:customStyle="1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styleId="29" w:customStyle="1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Heading1Char1" w:customStyle="1">
    <w:name w:val="Heading 1 Char1"/>
    <w:qFormat/>
    <w:locked/>
    <w:rsid w:val="002b2103"/>
    <w:rPr>
      <w:rFonts w:ascii="Tahoma" w:hAnsi="Tahoma" w:eastAsia="Calibri"/>
      <w:lang w:val="en-US" w:eastAsia="en-US" w:bidi="ar-SA"/>
    </w:rPr>
  </w:style>
  <w:style w:type="character" w:styleId="Heading2Char1" w:customStyle="1">
    <w:name w:val="Heading 2 Char1"/>
    <w:qFormat/>
    <w:locked/>
    <w:rsid w:val="002b2103"/>
    <w:rPr>
      <w:rFonts w:ascii="Arial" w:hAnsi="Arial" w:eastAsia="Calibri" w:cs="Arial"/>
      <w:b/>
      <w:bCs/>
      <w:i/>
      <w:iCs/>
      <w:sz w:val="28"/>
      <w:szCs w:val="28"/>
      <w:lang w:val="ru-RU" w:eastAsia="ru-RU" w:bidi="ar-SA"/>
    </w:rPr>
  </w:style>
  <w:style w:type="character" w:styleId="Heading3Char1" w:customStyle="1">
    <w:name w:val="Heading 3 Char1"/>
    <w:qFormat/>
    <w:locked/>
    <w:rsid w:val="002b2103"/>
    <w:rPr>
      <w:rFonts w:ascii="Arial" w:hAnsi="Arial" w:eastAsia="Calibri" w:cs="Arial"/>
      <w:b/>
      <w:bCs/>
      <w:sz w:val="26"/>
      <w:szCs w:val="26"/>
      <w:lang w:val="ru-RU" w:eastAsia="ru-RU" w:bidi="ar-SA"/>
    </w:rPr>
  </w:style>
  <w:style w:type="character" w:styleId="Heading4Char1" w:customStyle="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styleId="Heading5Char" w:customStyle="1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styleId="Heading6Char" w:customStyle="1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styleId="Heading7Char" w:customStyle="1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styleId="Heading8Char" w:customStyle="1">
    <w:name w:val="Heading 8 Char"/>
    <w:qFormat/>
    <w:locked/>
    <w:rsid w:val="002b2103"/>
    <w:rPr>
      <w:rFonts w:ascii="Arial" w:hAnsi="Arial" w:eastAsia="Calibri" w:cs="Arial"/>
      <w:i/>
      <w:iCs/>
      <w:lang w:val="ru-RU" w:eastAsia="ru-RU" w:bidi="ar-SA"/>
    </w:rPr>
  </w:style>
  <w:style w:type="character" w:styleId="Heading9Char" w:customStyle="1">
    <w:name w:val="Heading 9 Char"/>
    <w:qFormat/>
    <w:locked/>
    <w:rsid w:val="002b2103"/>
    <w:rPr>
      <w:rFonts w:ascii="Arial" w:hAnsi="Arial" w:eastAsia="Calibri" w:cs="Arial"/>
      <w:b/>
      <w:bCs/>
      <w:i/>
      <w:iCs/>
      <w:sz w:val="18"/>
      <w:szCs w:val="18"/>
      <w:lang w:val="ru-RU" w:eastAsia="ru-RU" w:bidi="ar-SA"/>
    </w:rPr>
  </w:style>
  <w:style w:type="character" w:styleId="HeaderChar1" w:customStyle="1">
    <w:name w:val="Header Char1"/>
    <w:qFormat/>
    <w:locked/>
    <w:rsid w:val="002b2103"/>
    <w:rPr>
      <w:rFonts w:ascii="Calibri" w:hAnsi="Calibri" w:eastAsia="Calibri"/>
      <w:sz w:val="22"/>
      <w:szCs w:val="22"/>
      <w:lang w:val="ru-RU" w:eastAsia="ru-RU" w:bidi="ar-SA"/>
    </w:rPr>
  </w:style>
  <w:style w:type="character" w:styleId="FooterChar1" w:customStyle="1">
    <w:name w:val="Footer Char1"/>
    <w:qFormat/>
    <w:locked/>
    <w:rsid w:val="002b2103"/>
    <w:rPr>
      <w:rFonts w:ascii="Calibri" w:hAnsi="Calibri" w:eastAsia="Calibri"/>
      <w:sz w:val="22"/>
      <w:szCs w:val="22"/>
      <w:lang w:val="ru-RU" w:eastAsia="ru-RU" w:bidi="ar-SA"/>
    </w:rPr>
  </w:style>
  <w:style w:type="character" w:styleId="BodyTextChar2" w:customStyle="1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styleId="BodyTextIndentChar2" w:customStyle="1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styleId="HTMLPreformattedChar" w:customStyle="1">
    <w:name w:val="HTML Preformatted Char"/>
    <w:qFormat/>
    <w:locked/>
    <w:rsid w:val="002b2103"/>
    <w:rPr>
      <w:rFonts w:ascii="Courier New" w:hAnsi="Courier New" w:eastAsia="Calibri" w:cs="Courier New"/>
      <w:color w:val="000090"/>
      <w:lang w:val="ru-RU" w:eastAsia="ru-RU" w:bidi="ar-SA"/>
    </w:rPr>
  </w:style>
  <w:style w:type="character" w:styleId="BodyText2Char1" w:customStyle="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styleId="SignatureChar1" w:customStyle="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styleId="BodyTextFirstIndentChar1" w:customStyle="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styleId="BodyText3Char1" w:customStyle="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styleId="TitleChar" w:customStyle="1">
    <w:name w:val="Title Char"/>
    <w:qFormat/>
    <w:locked/>
    <w:rsid w:val="002b2103"/>
    <w:rPr>
      <w:rFonts w:ascii="Arial" w:hAnsi="Arial" w:eastAsia="Calibri" w:cs="Arial"/>
      <w:b/>
      <w:bCs/>
      <w:sz w:val="24"/>
      <w:szCs w:val="24"/>
      <w:lang w:val="ru-RU" w:eastAsia="ru-RU" w:bidi="ar-SA"/>
    </w:rPr>
  </w:style>
  <w:style w:type="character" w:styleId="BodyTextIndent3Char" w:customStyle="1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styleId="PlainTextChar" w:customStyle="1">
    <w:name w:val="Plain Text Char"/>
    <w:qFormat/>
    <w:locked/>
    <w:rsid w:val="002b2103"/>
    <w:rPr>
      <w:rFonts w:ascii="Courier New" w:hAnsi="Courier New" w:eastAsia="Calibri" w:cs="Courier New"/>
      <w:lang w:val="ru-RU" w:eastAsia="ru-RU" w:bidi="ar-SA"/>
    </w:rPr>
  </w:style>
  <w:style w:type="character" w:styleId="210" w:customStyle="1">
    <w:name w:val="Красная строка 2 Знак"/>
    <w:basedOn w:val="Style10"/>
    <w:qFormat/>
    <w:rsid w:val="002b21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stylespan" w:customStyle="1">
    <w:name w:val="apple-style-span"/>
    <w:basedOn w:val="DefaultParagraphFont"/>
    <w:qFormat/>
    <w:rsid w:val="002b2103"/>
    <w:rPr/>
  </w:style>
  <w:style w:type="character" w:styleId="Val" w:customStyle="1">
    <w:name w:val="val"/>
    <w:basedOn w:val="DefaultParagraphFont"/>
    <w:qFormat/>
    <w:rsid w:val="002b2103"/>
    <w:rPr/>
  </w:style>
  <w:style w:type="character" w:styleId="ListLabel1" w:customStyle="1">
    <w:name w:val="ListLabel 1"/>
    <w:qFormat/>
    <w:rsid w:val="002b2103"/>
    <w:rPr>
      <w:rFonts w:cs="Times New Roman"/>
      <w:b w:val="false"/>
      <w:i w:val="false"/>
      <w:color w:val="00000A"/>
      <w:sz w:val="28"/>
      <w:szCs w:val="28"/>
    </w:rPr>
  </w:style>
  <w:style w:type="character" w:styleId="ListLabel2" w:customStyle="1">
    <w:name w:val="ListLabel 2"/>
    <w:qFormat/>
    <w:rsid w:val="002b2103"/>
    <w:rPr>
      <w:rFonts w:cs="Times New Roman"/>
    </w:rPr>
  </w:style>
  <w:style w:type="character" w:styleId="ListLabel3" w:customStyle="1">
    <w:name w:val="ListLabel 3"/>
    <w:qFormat/>
    <w:rsid w:val="002b2103"/>
    <w:rPr>
      <w:rFonts w:cs="Courier New"/>
    </w:rPr>
  </w:style>
  <w:style w:type="character" w:styleId="ListLabel4" w:customStyle="1">
    <w:name w:val="ListLabel 4"/>
    <w:qFormat/>
    <w:rsid w:val="002b2103"/>
    <w:rPr>
      <w:rFonts w:ascii="Times New Roman" w:hAnsi="Times New Roman" w:eastAsia="Calibri" w:cs="Times New Roman"/>
      <w:sz w:val="24"/>
    </w:rPr>
  </w:style>
  <w:style w:type="character" w:styleId="ListLabel5" w:customStyle="1">
    <w:name w:val="ListLabel 5"/>
    <w:qFormat/>
    <w:rsid w:val="002b2103"/>
    <w:rPr>
      <w:rFonts w:ascii="Times New Roman" w:hAnsi="Times New Roman"/>
      <w:b/>
      <w:i w:val="false"/>
      <w:sz w:val="24"/>
    </w:rPr>
  </w:style>
  <w:style w:type="character" w:styleId="Style21" w:customStyle="1">
    <w:name w:val="Ссылка указателя"/>
    <w:qFormat/>
    <w:rsid w:val="002b2103"/>
    <w:rPr/>
  </w:style>
  <w:style w:type="character" w:styleId="ListLabel6" w:customStyle="1">
    <w:name w:val="ListLabel 6"/>
    <w:qFormat/>
    <w:rsid w:val="002b2103"/>
    <w:rPr>
      <w:rFonts w:cs="Courier New"/>
    </w:rPr>
  </w:style>
  <w:style w:type="character" w:styleId="ListLabel7" w:customStyle="1">
    <w:name w:val="ListLabel 7"/>
    <w:qFormat/>
    <w:rsid w:val="002b2103"/>
    <w:rPr>
      <w:rFonts w:cs="Wingdings"/>
    </w:rPr>
  </w:style>
  <w:style w:type="character" w:styleId="ListLabel8" w:customStyle="1">
    <w:name w:val="ListLabel 8"/>
    <w:qFormat/>
    <w:rsid w:val="002b2103"/>
    <w:rPr>
      <w:rFonts w:cs="Symbol"/>
    </w:rPr>
  </w:style>
  <w:style w:type="character" w:styleId="ListLabel9" w:customStyle="1">
    <w:name w:val="ListLabel 9"/>
    <w:qFormat/>
    <w:rsid w:val="002b2103"/>
    <w:rPr>
      <w:rFonts w:ascii="Times New Roman" w:hAnsi="Times New Roman" w:eastAsia="Calibri" w:cs="Times New Roman"/>
      <w:sz w:val="28"/>
      <w:szCs w:val="28"/>
    </w:rPr>
  </w:style>
  <w:style w:type="character" w:styleId="ListLabel10" w:customStyle="1">
    <w:name w:val="ListLabel 10"/>
    <w:qFormat/>
    <w:rsid w:val="002b2103"/>
    <w:rPr>
      <w:rFonts w:ascii="Times New Roman" w:hAnsi="Times New Roman"/>
      <w:b/>
      <w:i w:val="false"/>
      <w:sz w:val="28"/>
      <w:szCs w:val="28"/>
    </w:rPr>
  </w:style>
  <w:style w:type="character" w:styleId="ListLabel11" w:customStyle="1">
    <w:name w:val="ListLabel 11"/>
    <w:qFormat/>
    <w:rsid w:val="002b2103"/>
    <w:rPr>
      <w:rFonts w:cs="Times New Roman"/>
    </w:rPr>
  </w:style>
  <w:style w:type="character" w:styleId="ListLabel12" w:customStyle="1">
    <w:name w:val="ListLabel 12"/>
    <w:qFormat/>
    <w:rsid w:val="002b2103"/>
    <w:rPr>
      <w:rFonts w:eastAsia="Times New Roman"/>
    </w:rPr>
  </w:style>
  <w:style w:type="character" w:styleId="19" w:customStyle="1">
    <w:name w:val="Основной текст Знак1"/>
    <w:basedOn w:val="DefaultParagraphFont"/>
    <w:link w:val="af5"/>
    <w:uiPriority w:val="99"/>
    <w:semiHidden/>
    <w:qFormat/>
    <w:rsid w:val="002b2103"/>
    <w:rPr/>
  </w:style>
  <w:style w:type="character" w:styleId="110" w:customStyle="1">
    <w:name w:val="Подпись Знак1"/>
    <w:basedOn w:val="DefaultParagraphFont"/>
    <w:link w:val="aff2"/>
    <w:uiPriority w:val="99"/>
    <w:semiHidden/>
    <w:qFormat/>
    <w:rsid w:val="002b2103"/>
    <w:rPr/>
  </w:style>
  <w:style w:type="character" w:styleId="113" w:customStyle="1">
    <w:name w:val="Основной текст с отступом Знак1"/>
    <w:basedOn w:val="DefaultParagraphFont"/>
    <w:link w:val="aff6"/>
    <w:qFormat/>
    <w:rsid w:val="002b2103"/>
    <w:rPr>
      <w:rFonts w:ascii="Times New Roman" w:hAnsi="Times New Roman"/>
      <w:sz w:val="24"/>
      <w:szCs w:val="24"/>
      <w:lang w:eastAsia="ru-RU"/>
    </w:rPr>
  </w:style>
  <w:style w:type="character" w:styleId="122" w:customStyle="1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styleId="213" w:customStyle="1">
    <w:name w:val="Заголовок 2 Знак"/>
    <w:link w:val="2"/>
    <w:qFormat/>
    <w:rsid w:val="002b210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7" w:customStyle="1">
    <w:name w:val="Заголовок 3 Знак"/>
    <w:basedOn w:val="DefaultParagraphFont"/>
    <w:link w:val="3"/>
    <w:qFormat/>
    <w:rsid w:val="002b2103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2" w:customStyle="1">
    <w:name w:val="Заголовок 4 Знак"/>
    <w:basedOn w:val="DefaultParagraphFont"/>
    <w:link w:val="4"/>
    <w:qFormat/>
    <w:rsid w:val="002b210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52" w:customStyle="1">
    <w:name w:val="Заголовок 5 Знак"/>
    <w:basedOn w:val="DefaultParagraphFont"/>
    <w:link w:val="5"/>
    <w:qFormat/>
    <w:rsid w:val="002b2103"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styleId="61" w:customStyle="1">
    <w:name w:val="Заголовок 6 Знак"/>
    <w:basedOn w:val="DefaultParagraphFont"/>
    <w:link w:val="6"/>
    <w:qFormat/>
    <w:rsid w:val="002b2103"/>
    <w:rPr>
      <w:rFonts w:ascii="Times New Roman" w:hAnsi="Times New Roman" w:eastAsia="Calibri" w:cs="Times New Roman"/>
      <w:i/>
      <w:iCs/>
      <w:lang w:eastAsia="ru-RU"/>
    </w:rPr>
  </w:style>
  <w:style w:type="character" w:styleId="71" w:customStyle="1">
    <w:name w:val="Заголовок 7 Знак"/>
    <w:basedOn w:val="DefaultParagraphFont"/>
    <w:link w:val="7"/>
    <w:qFormat/>
    <w:rsid w:val="002b2103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2b2103"/>
    <w:rPr>
      <w:rFonts w:ascii="Arial" w:hAnsi="Arial" w:eastAsia="Calibri" w:cs="Arial"/>
      <w:i/>
      <w:iCs/>
      <w:sz w:val="20"/>
      <w:szCs w:val="20"/>
      <w:lang w:eastAsia="ru-RU"/>
    </w:rPr>
  </w:style>
  <w:style w:type="character" w:styleId="92" w:customStyle="1">
    <w:name w:val="Заголовок 9 Знак"/>
    <w:basedOn w:val="DefaultParagraphFont"/>
    <w:link w:val="9"/>
    <w:qFormat/>
    <w:rsid w:val="002b2103"/>
    <w:rPr>
      <w:rFonts w:ascii="Arial" w:hAnsi="Arial" w:eastAsia="Calibri" w:cs="Arial"/>
      <w:b/>
      <w:bCs/>
      <w:i/>
      <w:iCs/>
      <w:sz w:val="18"/>
      <w:szCs w:val="18"/>
      <w:lang w:eastAsia="ru-RU"/>
    </w:rPr>
  </w:style>
  <w:style w:type="character" w:styleId="114" w:customStyle="1">
    <w:name w:val="Текст сноски Знак1"/>
    <w:basedOn w:val="DefaultParagraphFont"/>
    <w:link w:val="affb"/>
    <w:semiHidden/>
    <w:qFormat/>
    <w:rsid w:val="002b210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15" w:customStyle="1">
    <w:name w:val="Текст примечания Знак1"/>
    <w:basedOn w:val="DefaultParagraphFont"/>
    <w:link w:val="affc"/>
    <w:semiHidden/>
    <w:qFormat/>
    <w:rsid w:val="002b2103"/>
    <w:rPr>
      <w:rFonts w:ascii="Calibri" w:hAnsi="Calibri" w:eastAsia="Calibri" w:cs="Times New Roman"/>
      <w:sz w:val="20"/>
      <w:szCs w:val="20"/>
      <w:lang w:eastAsia="ru-RU"/>
    </w:rPr>
  </w:style>
  <w:style w:type="character" w:styleId="Footnotereference">
    <w:name w:val="footnote reference"/>
    <w:semiHidden/>
    <w:qFormat/>
    <w:rsid w:val="002b210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2103"/>
    <w:rPr>
      <w:sz w:val="16"/>
      <w:szCs w:val="16"/>
    </w:rPr>
  </w:style>
  <w:style w:type="character" w:styleId="Pagenumber">
    <w:name w:val="page number"/>
    <w:basedOn w:val="DefaultParagraphFont"/>
    <w:qFormat/>
    <w:rsid w:val="002b2103"/>
    <w:rPr/>
  </w:style>
  <w:style w:type="character" w:styleId="214" w:customStyle="1">
    <w:name w:val="Красная строка 2 Знак1"/>
    <w:basedOn w:val="113"/>
    <w:link w:val="2c"/>
    <w:qFormat/>
    <w:rsid w:val="002b21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5" w:customStyle="1">
    <w:name w:val="Основной текст 2 Знак1"/>
    <w:basedOn w:val="DefaultParagraphFont"/>
    <w:link w:val="2d"/>
    <w:uiPriority w:val="9"/>
    <w:qFormat/>
    <w:rsid w:val="002b21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311" w:customStyle="1">
    <w:name w:val="Основной текст 3 Знак1"/>
    <w:basedOn w:val="DefaultParagraphFont"/>
    <w:link w:val="37"/>
    <w:qFormat/>
    <w:rsid w:val="002b2103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312" w:customStyle="1">
    <w:name w:val="Основной текст с отступом 3 Знак1"/>
    <w:basedOn w:val="DefaultParagraphFont"/>
    <w:link w:val="38"/>
    <w:qFormat/>
    <w:rsid w:val="002b2103"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FollowedHyperlink">
    <w:name w:val="FollowedHyperlink"/>
    <w:qFormat/>
    <w:rsid w:val="002b2103"/>
    <w:rPr>
      <w:color w:val="800080"/>
      <w:u w:val="single"/>
    </w:rPr>
  </w:style>
  <w:style w:type="character" w:styleId="Strong">
    <w:name w:val="Strong"/>
    <w:uiPriority w:val="22"/>
    <w:qFormat/>
    <w:rsid w:val="002b2103"/>
    <w:rPr>
      <w:rFonts w:cs="Times New Roman"/>
      <w:b/>
      <w:bCs/>
    </w:rPr>
  </w:style>
  <w:style w:type="character" w:styleId="Style22">
    <w:name w:val="Выделение"/>
    <w:uiPriority w:val="20"/>
    <w:qFormat/>
    <w:rsid w:val="002b2103"/>
    <w:rPr>
      <w:rFonts w:cs="Times New Roman"/>
      <w:i/>
      <w:iCs/>
    </w:rPr>
  </w:style>
  <w:style w:type="character" w:styleId="116" w:customStyle="1">
    <w:name w:val="Текст Знак1"/>
    <w:basedOn w:val="DefaultParagraphFont"/>
    <w:link w:val="afff5"/>
    <w:qFormat/>
    <w:rsid w:val="002b2103"/>
    <w:rPr>
      <w:rFonts w:ascii="Courier New" w:hAnsi="Courier New" w:eastAsia="Calibri" w:cs="Courier New"/>
      <w:sz w:val="20"/>
      <w:szCs w:val="20"/>
      <w:lang w:eastAsia="ru-RU"/>
    </w:rPr>
  </w:style>
  <w:style w:type="character" w:styleId="HTML2" w:customStyle="1">
    <w:name w:val="Стандартный HTML Знак2"/>
    <w:basedOn w:val="DefaultParagraphFont"/>
    <w:link w:val="HTML0"/>
    <w:uiPriority w:val="99"/>
    <w:qFormat/>
    <w:rsid w:val="002b2103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117" w:customStyle="1">
    <w:name w:val="Тема примечания Знак1"/>
    <w:basedOn w:val="115"/>
    <w:link w:val="afff7"/>
    <w:semiHidden/>
    <w:qFormat/>
    <w:rsid w:val="002b2103"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216" w:customStyle="1">
    <w:name w:val="Текст выноски Знак2"/>
    <w:basedOn w:val="DefaultParagraphFont"/>
    <w:link w:val="afff8"/>
    <w:semiHidden/>
    <w:qFormat/>
    <w:rsid w:val="002b2103"/>
    <w:rPr>
      <w:rFonts w:ascii="Tahoma" w:hAnsi="Tahoma" w:cs="Tahoma"/>
      <w:sz w:val="16"/>
      <w:szCs w:val="16"/>
    </w:rPr>
  </w:style>
  <w:style w:type="character" w:styleId="WW8Num1z0">
    <w:name w:val="WW8Num1z0"/>
    <w:qFormat/>
    <w:rPr>
      <w:rFonts w:ascii="Times New Roman" w:hAnsi="Times New Roman" w:cs="Times New Roman"/>
      <w:sz w:val="24"/>
      <w:lang w:val="ru-RU"/>
    </w:rPr>
  </w:style>
  <w:style w:type="character" w:styleId="Submenutable">
    <w:name w:val="submenu-table"/>
    <w:qFormat/>
    <w:rPr/>
  </w:style>
  <w:style w:type="character" w:styleId="ListLabel13">
    <w:name w:val="ListLabel 13"/>
    <w:qFormat/>
    <w:rPr>
      <w:rFonts w:ascii="Times New Roman" w:hAnsi="Times New Roman" w:cs="Times New Roman"/>
      <w:sz w:val="24"/>
      <w:lang w:val="ru-RU"/>
    </w:rPr>
  </w:style>
  <w:style w:type="character" w:styleId="ListLabel14">
    <w:name w:val="ListLabel 14"/>
    <w:qFormat/>
    <w:rPr>
      <w:rFonts w:ascii="Times New Roman" w:hAnsi="Times New Roman" w:cs="Times New Roman"/>
      <w:sz w:val="24"/>
      <w:lang w:val="ru-RU"/>
    </w:rPr>
  </w:style>
  <w:style w:type="character" w:styleId="ListLabel15">
    <w:name w:val="ListLabel 15"/>
    <w:qFormat/>
    <w:rPr>
      <w:rFonts w:ascii="Times New Roman" w:hAnsi="Times New Roman" w:cs="Times New Roman"/>
      <w:sz w:val="24"/>
      <w:lang w:val="ru-RU"/>
    </w:rPr>
  </w:style>
  <w:style w:type="paragraph" w:styleId="Style23" w:customStyle="1">
    <w:name w:val="Заголовок"/>
    <w:basedOn w:val="Normal"/>
    <w:next w:val="Style24"/>
    <w:qFormat/>
    <w:rsid w:val="002b210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link w:val="1a"/>
    <w:uiPriority w:val="99"/>
    <w:semiHidden/>
    <w:unhideWhenUsed/>
    <w:rsid w:val="002b2103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Style28" w:customStyle="1">
    <w:name w:val="Title"/>
    <w:basedOn w:val="Normal"/>
    <w:qFormat/>
    <w:rsid w:val="002b2103"/>
    <w:pPr>
      <w:spacing w:lineRule="auto" w:line="240" w:before="0" w:after="0"/>
      <w:jc w:val="center"/>
    </w:pPr>
    <w:rPr>
      <w:rFonts w:ascii="Arial" w:hAnsi="Arial" w:eastAsia="Calibri" w:cs="Arial"/>
      <w:b/>
      <w:bCs/>
      <w:sz w:val="24"/>
      <w:szCs w:val="24"/>
      <w:lang w:eastAsia="ru-RU"/>
    </w:rPr>
  </w:style>
  <w:style w:type="paragraph" w:styleId="ConsPlusNormal1" w:customStyle="1">
    <w:name w:val="ConsPlusNormal"/>
    <w:qFormat/>
    <w:rsid w:val="002b2103"/>
    <w:pPr>
      <w:widowControl/>
      <w:bidi w:val="0"/>
      <w:spacing w:lineRule="auto" w:line="240"/>
      <w:jc w:val="left"/>
    </w:pPr>
    <w:rPr>
      <w:rFonts w:ascii="Arial" w:hAnsi="Arial" w:eastAsia="Calibri" w:cs="Arial" w:eastAsiaTheme="minorHAnsi"/>
      <w:color w:val="00000A"/>
      <w:sz w:val="20"/>
      <w:szCs w:val="20"/>
      <w:lang w:val="ru-RU" w:eastAsia="en-US" w:bidi="ar-SA"/>
    </w:rPr>
  </w:style>
  <w:style w:type="paragraph" w:styleId="Style29" w:customStyle="1">
    <w:name w:val="МУ Обычный стиль"/>
    <w:basedOn w:val="Normal"/>
    <w:autoRedefine/>
    <w:qFormat/>
    <w:rsid w:val="002b2103"/>
    <w:pPr>
      <w:widowControl w:val="false"/>
      <w:tabs>
        <w:tab w:val="left" w:pos="1134" w:leader="none"/>
        <w:tab w:val="left" w:pos="1560" w:leader="none"/>
      </w:tabs>
      <w:spacing w:before="0" w:after="0"/>
      <w:jc w:val="both"/>
    </w:pPr>
    <w:rPr>
      <w:rFonts w:ascii="Times New Roman" w:hAnsi="Times New Roman" w:cs="Times New Roman"/>
      <w:sz w:val="28"/>
      <w:szCs w:val="28"/>
    </w:rPr>
  </w:style>
  <w:style w:type="paragraph" w:styleId="ConsPlusNonformat" w:customStyle="1">
    <w:name w:val="ConsPlusNonformat"/>
    <w:uiPriority w:val="99"/>
    <w:qFormat/>
    <w:rsid w:val="002b2103"/>
    <w:pPr>
      <w:widowControl w:val="false"/>
      <w:bidi w:val="0"/>
      <w:spacing w:lineRule="auto" w:line="240"/>
      <w:jc w:val="left"/>
    </w:pPr>
    <w:rPr>
      <w:rFonts w:ascii="Courier New" w:hAnsi="Courier New" w:eastAsia="" w:cs="Courier New" w:eastAsiaTheme="minorEastAsia"/>
      <w:color w:val="00000A"/>
      <w:sz w:val="20"/>
      <w:szCs w:val="20"/>
      <w:lang w:val="ru-RU" w:eastAsia="ru-RU" w:bidi="ar-SA"/>
    </w:rPr>
  </w:style>
  <w:style w:type="paragraph" w:styleId="Style30" w:customStyle="1">
    <w:name w:val="Знак"/>
    <w:basedOn w:val="Normal"/>
    <w:qFormat/>
    <w:rsid w:val="002b2103"/>
    <w:pPr>
      <w:spacing w:lineRule="exact" w:line="240" w:before="0" w:after="160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ConsPlusTitle" w:customStyle="1">
    <w:name w:val="ConsPlusTitle"/>
    <w:qFormat/>
    <w:rsid w:val="002b2103"/>
    <w:pPr>
      <w:widowControl w:val="false"/>
      <w:bidi w:val="0"/>
      <w:spacing w:lineRule="auto" w:line="240"/>
      <w:jc w:val="left"/>
    </w:pPr>
    <w:rPr>
      <w:rFonts w:ascii="Times New Roman" w:hAnsi="Times New Roman" w:eastAsia="Times New Roman" w:cs="Times New Roman"/>
      <w:b/>
      <w:bCs/>
      <w:color w:val="00000A"/>
      <w:sz w:val="24"/>
      <w:szCs w:val="24"/>
      <w:lang w:val="ru-RU" w:eastAsia="ru-RU" w:bidi="ar-SA"/>
    </w:rPr>
  </w:style>
  <w:style w:type="paragraph" w:styleId="Style31" w:customStyle="1">
    <w:name w:val="Готовый"/>
    <w:basedOn w:val="Normal"/>
    <w:qFormat/>
    <w:rsid w:val="002b2103"/>
    <w:pPr>
      <w:widowControl w:val="false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8" w:customStyle="1">
    <w:name w:val="Абзац списка1"/>
    <w:basedOn w:val="Normal"/>
    <w:uiPriority w:val="99"/>
    <w:qFormat/>
    <w:rsid w:val="002b2103"/>
    <w:pPr>
      <w:spacing w:before="0" w:after="0"/>
      <w:ind w:left="720" w:hanging="0"/>
      <w:jc w:val="center"/>
    </w:pPr>
    <w:rPr>
      <w:rFonts w:ascii="Calibri" w:hAnsi="Calibri" w:eastAsia="Calibri" w:cs="Times New Roman"/>
    </w:rPr>
  </w:style>
  <w:style w:type="paragraph" w:styleId="Style32" w:customStyle="1">
    <w:name w:val="Style3"/>
    <w:basedOn w:val="Normal"/>
    <w:qFormat/>
    <w:rsid w:val="002b2103"/>
    <w:pPr>
      <w:widowControl w:val="false"/>
      <w:spacing w:lineRule="exact" w:line="317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 w:customStyle="1">
    <w:name w:val="Знак Знак Знак Знак Знак Знак Знак Знак Знак Знак"/>
    <w:basedOn w:val="Normal"/>
    <w:qFormat/>
    <w:rsid w:val="002b2103"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1251" w:customStyle="1">
    <w:name w:val="Стиль Без интервала + 125 пт Черный По ширине Первая строка:  1..."/>
    <w:qFormat/>
    <w:rsid w:val="002b2103"/>
    <w:pPr>
      <w:widowControl w:val="false"/>
      <w:bidi w:val="0"/>
      <w:spacing w:before="0" w:after="200"/>
      <w:ind w:firstLine="709"/>
      <w:jc w:val="both"/>
    </w:pPr>
    <w:rPr>
      <w:rFonts w:ascii="Times New Roman" w:hAnsi="Times New Roman" w:eastAsia="Calibri" w:cs=""/>
      <w:color w:val="000000"/>
      <w:spacing w:val="1"/>
      <w:sz w:val="25"/>
      <w:szCs w:val="20"/>
      <w:lang w:val="ru-RU" w:eastAsia="en-US" w:bidi="ar-SA"/>
    </w:rPr>
  </w:style>
  <w:style w:type="paragraph" w:styleId="119" w:customStyle="1">
    <w:name w:val="Без интервала1"/>
    <w:qFormat/>
    <w:rsid w:val="002b2103"/>
    <w:pPr>
      <w:widowControl/>
      <w:bidi w:val="0"/>
      <w:spacing w:lineRule="auto" w:line="24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ru-RU" w:bidi="ar-SA"/>
    </w:rPr>
  </w:style>
  <w:style w:type="paragraph" w:styleId="ConsPlusDocList" w:customStyle="1">
    <w:name w:val="ConsPlusDocList"/>
    <w:qFormat/>
    <w:rsid w:val="002b2103"/>
    <w:pPr>
      <w:widowControl/>
      <w:bidi w:val="0"/>
      <w:spacing w:lineRule="auto" w:line="240"/>
      <w:jc w:val="center"/>
    </w:pPr>
    <w:rPr>
      <w:rFonts w:ascii="Courier New" w:hAnsi="Courier New" w:eastAsia="Calibri" w:cs="Courier New" w:eastAsiaTheme="minorHAnsi"/>
      <w:color w:val="00000A"/>
      <w:sz w:val="20"/>
      <w:szCs w:val="20"/>
      <w:lang w:val="ru-RU" w:eastAsia="ru-RU" w:bidi="ar-SA"/>
    </w:rPr>
  </w:style>
  <w:style w:type="paragraph" w:styleId="217" w:customStyle="1">
    <w:name w:val="Основной текст 21"/>
    <w:basedOn w:val="Normal"/>
    <w:qFormat/>
    <w:rsid w:val="002b2103"/>
    <w:pPr>
      <w:spacing w:lineRule="auto" w:line="216" w:before="0" w:after="0"/>
      <w:ind w:firstLine="709"/>
      <w:jc w:val="both"/>
      <w:textAlignment w:val="baseline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2b2103"/>
    <w:pPr>
      <w:widowControl w:val="false"/>
      <w:bidi w:val="0"/>
      <w:spacing w:lineRule="auto" w:line="240"/>
      <w:ind w:right="19772" w:firstLine="720"/>
      <w:jc w:val="center"/>
    </w:pPr>
    <w:rPr>
      <w:rFonts w:ascii="Arial" w:hAnsi="Arial" w:eastAsia="Calibri" w:cs="Arial" w:eastAsiaTheme="minorHAnsi"/>
      <w:color w:val="00000A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2b2103"/>
    <w:pPr>
      <w:widowControl w:val="false"/>
      <w:bidi w:val="0"/>
      <w:spacing w:lineRule="auto" w:line="240"/>
      <w:ind w:right="19772" w:hanging="0"/>
      <w:jc w:val="center"/>
    </w:pPr>
    <w:rPr>
      <w:rFonts w:ascii="Arial" w:hAnsi="Arial" w:eastAsia="Calibri" w:cs="Arial" w:eastAsiaTheme="minorHAnsi"/>
      <w:b/>
      <w:bCs/>
      <w:color w:val="00000A"/>
      <w:sz w:val="20"/>
      <w:szCs w:val="20"/>
      <w:lang w:val="ru-RU" w:eastAsia="ru-RU" w:bidi="ar-SA"/>
    </w:rPr>
  </w:style>
  <w:style w:type="paragraph" w:styleId="Preformat" w:customStyle="1">
    <w:name w:val="Preformat"/>
    <w:qFormat/>
    <w:rsid w:val="002b2103"/>
    <w:pPr>
      <w:widowControl/>
      <w:bidi w:val="0"/>
      <w:spacing w:lineRule="auto" w:line="240"/>
      <w:jc w:val="center"/>
    </w:pPr>
    <w:rPr>
      <w:rFonts w:ascii="Courier New" w:hAnsi="Courier New" w:eastAsia="Calibri" w:cs="Courier New" w:eastAsiaTheme="minorHAnsi"/>
      <w:color w:val="00000A"/>
      <w:sz w:val="20"/>
      <w:szCs w:val="20"/>
      <w:lang w:val="ru-RU" w:eastAsia="ru-RU" w:bidi="ar-SA"/>
    </w:rPr>
  </w:style>
  <w:style w:type="paragraph" w:styleId="Style34" w:customStyle="1">
    <w:name w:val="Нумерованный Список"/>
    <w:basedOn w:val="Normal"/>
    <w:qFormat/>
    <w:rsid w:val="002b210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onsNonformat" w:customStyle="1">
    <w:name w:val="ConsNonformat"/>
    <w:qFormat/>
    <w:rsid w:val="002b2103"/>
    <w:pPr>
      <w:widowControl w:val="false"/>
      <w:bidi w:val="0"/>
      <w:spacing w:lineRule="auto" w:line="240"/>
      <w:ind w:right="19772" w:hanging="0"/>
      <w:jc w:val="center"/>
    </w:pPr>
    <w:rPr>
      <w:rFonts w:ascii="Courier New" w:hAnsi="Courier New" w:eastAsia="Calibri" w:cs="Courier New" w:eastAsiaTheme="minorHAnsi"/>
      <w:color w:val="00000A"/>
      <w:sz w:val="20"/>
      <w:szCs w:val="20"/>
      <w:lang w:val="ru-RU" w:eastAsia="ru-RU" w:bidi="ar-SA"/>
    </w:rPr>
  </w:style>
  <w:style w:type="paragraph" w:styleId="ConsCell" w:customStyle="1">
    <w:name w:val="ConsCell"/>
    <w:qFormat/>
    <w:rsid w:val="002b2103"/>
    <w:pPr>
      <w:widowControl w:val="false"/>
      <w:bidi w:val="0"/>
      <w:spacing w:lineRule="auto" w:line="240"/>
      <w:ind w:right="19772" w:hanging="0"/>
      <w:jc w:val="center"/>
    </w:pPr>
    <w:rPr>
      <w:rFonts w:ascii="Arial" w:hAnsi="Arial" w:eastAsia="Calibri" w:cs="Arial" w:eastAsiaTheme="minorHAnsi"/>
      <w:color w:val="00000A"/>
      <w:sz w:val="20"/>
      <w:szCs w:val="20"/>
      <w:lang w:val="ru-RU" w:eastAsia="ru-RU" w:bidi="ar-SA"/>
    </w:rPr>
  </w:style>
  <w:style w:type="paragraph" w:styleId="120" w:customStyle="1">
    <w:name w:val="Обычный1"/>
    <w:qFormat/>
    <w:rsid w:val="002b2103"/>
    <w:pPr>
      <w:widowControl w:val="false"/>
      <w:bidi w:val="0"/>
      <w:snapToGrid w:val="false"/>
      <w:spacing w:lineRule="auto" w:line="300"/>
      <w:ind w:firstLine="820"/>
      <w:jc w:val="both"/>
    </w:pPr>
    <w:rPr>
      <w:rFonts w:ascii="Times New Roman" w:hAnsi="Times New Roman" w:eastAsia="Calibri" w:cs="Times New Roman" w:eastAsiaTheme="minorHAnsi"/>
      <w:color w:val="00000A"/>
      <w:sz w:val="22"/>
      <w:szCs w:val="20"/>
      <w:lang w:val="ru-RU" w:eastAsia="ru-RU" w:bidi="ar-SA"/>
    </w:rPr>
  </w:style>
  <w:style w:type="paragraph" w:styleId="Text" w:customStyle="1">
    <w:name w:val="text"/>
    <w:basedOn w:val="Normal"/>
    <w:qFormat/>
    <w:rsid w:val="002b2103"/>
    <w:pPr>
      <w:spacing w:lineRule="auto" w:line="240" w:before="0" w:after="0"/>
      <w:jc w:val="center"/>
    </w:pPr>
    <w:rPr>
      <w:rFonts w:ascii="Verdana" w:hAnsi="Verdana" w:eastAsia="Calibri" w:cs="Times New Roman"/>
      <w:color w:val="000000"/>
      <w:sz w:val="16"/>
      <w:szCs w:val="16"/>
      <w:lang w:eastAsia="ru-RU"/>
    </w:rPr>
  </w:style>
  <w:style w:type="paragraph" w:styleId="Style35" w:customStyle="1">
    <w:name w:val="Адресат"/>
    <w:basedOn w:val="Normal"/>
    <w:qFormat/>
    <w:rsid w:val="002b2103"/>
    <w:pPr>
      <w:suppressAutoHyphens w:val="true"/>
      <w:spacing w:lineRule="exact" w:line="240" w:before="0" w:after="120"/>
      <w:jc w:val="center"/>
    </w:pPr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Style36" w:customStyle="1">
    <w:name w:val="Приложение"/>
    <w:basedOn w:val="Style24"/>
    <w:qFormat/>
    <w:rsid w:val="002b2103"/>
    <w:pPr>
      <w:tabs>
        <w:tab w:val="left" w:pos="1673" w:leader="none"/>
      </w:tabs>
      <w:spacing w:lineRule="exact" w:line="240" w:before="240" w:after="0"/>
      <w:ind w:left="1985" w:hanging="1985"/>
      <w:jc w:val="both"/>
    </w:pPr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Style37" w:customStyle="1">
    <w:name w:val="Заголовок к тексту"/>
    <w:basedOn w:val="Normal"/>
    <w:qFormat/>
    <w:rsid w:val="002b2103"/>
    <w:pPr>
      <w:suppressAutoHyphens w:val="true"/>
      <w:spacing w:lineRule="exact" w:line="240" w:before="0" w:after="480"/>
      <w:jc w:val="center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Style38" w:customStyle="1">
    <w:name w:val="регистрационные поля"/>
    <w:basedOn w:val="Normal"/>
    <w:qFormat/>
    <w:rsid w:val="002b2103"/>
    <w:pPr>
      <w:spacing w:lineRule="exact" w:line="240" w:before="0" w:after="0"/>
      <w:jc w:val="center"/>
    </w:pPr>
    <w:rPr>
      <w:rFonts w:ascii="Times New Roman" w:hAnsi="Times New Roman" w:eastAsia="Calibri" w:cs="Times New Roman"/>
      <w:b/>
      <w:bCs/>
      <w:sz w:val="28"/>
      <w:szCs w:val="28"/>
      <w:lang w:val="en-US" w:eastAsia="ru-RU"/>
    </w:rPr>
  </w:style>
  <w:style w:type="paragraph" w:styleId="Style39" w:customStyle="1">
    <w:name w:val="Исполнитель"/>
    <w:basedOn w:val="Style24"/>
    <w:qFormat/>
    <w:rsid w:val="002b2103"/>
    <w:pPr>
      <w:suppressAutoHyphens w:val="true"/>
      <w:spacing w:lineRule="exact" w:line="240"/>
    </w:pPr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paragraph" w:styleId="Style40" w:customStyle="1">
    <w:name w:val="Подпись на общем бланке"/>
    <w:basedOn w:val="Style41"/>
    <w:qFormat/>
    <w:rsid w:val="002b2103"/>
    <w:pPr>
      <w:tabs>
        <w:tab w:val="right" w:pos="9639" w:leader="none"/>
      </w:tabs>
      <w:suppressAutoHyphens w:val="true"/>
      <w:spacing w:lineRule="exact" w:line="240" w:before="480" w:after="0"/>
      <w:ind w:left="0" w:hanging="0"/>
      <w:jc w:val="center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Style41">
    <w:name w:val="Signature"/>
    <w:basedOn w:val="Normal"/>
    <w:link w:val="1e"/>
    <w:uiPriority w:val="99"/>
    <w:semiHidden/>
    <w:unhideWhenUsed/>
    <w:rsid w:val="002b2103"/>
    <w:pPr>
      <w:spacing w:lineRule="auto" w:line="240"/>
      <w:ind w:left="4252" w:hanging="0"/>
    </w:pPr>
    <w:rPr/>
  </w:style>
  <w:style w:type="paragraph" w:styleId="Style42" w:customStyle="1">
    <w:name w:val="Таблицы (моноширинный)"/>
    <w:basedOn w:val="Normal"/>
    <w:qFormat/>
    <w:rsid w:val="002b2103"/>
    <w:pPr>
      <w:spacing w:lineRule="auto" w:line="240" w:before="0" w:after="0"/>
      <w:jc w:val="both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Style43" w:customStyle="1">
    <w:name w:val="Заголовок статьи"/>
    <w:basedOn w:val="Normal"/>
    <w:qFormat/>
    <w:rsid w:val="002b2103"/>
    <w:pPr>
      <w:spacing w:lineRule="auto" w:line="240" w:before="0" w:after="0"/>
      <w:ind w:left="1612" w:hanging="892"/>
      <w:jc w:val="both"/>
    </w:pPr>
    <w:rPr>
      <w:rFonts w:ascii="Arial" w:hAnsi="Arial" w:eastAsia="Calibri" w:cs="Arial"/>
      <w:sz w:val="20"/>
      <w:szCs w:val="20"/>
      <w:lang w:eastAsia="ru-RU"/>
    </w:rPr>
  </w:style>
  <w:style w:type="paragraph" w:styleId="Style44" w:customStyle="1">
    <w:name w:val="Комментарий"/>
    <w:basedOn w:val="Normal"/>
    <w:qFormat/>
    <w:rsid w:val="002b2103"/>
    <w:pPr>
      <w:spacing w:lineRule="auto" w:line="240" w:before="0" w:after="0"/>
      <w:ind w:left="170" w:hanging="0"/>
      <w:jc w:val="both"/>
    </w:pPr>
    <w:rPr>
      <w:rFonts w:ascii="Arial" w:hAnsi="Arial" w:eastAsia="Calibri" w:cs="Arial"/>
      <w:i/>
      <w:iCs/>
      <w:color w:val="800080"/>
      <w:sz w:val="20"/>
      <w:szCs w:val="20"/>
      <w:lang w:eastAsia="ru-RU"/>
    </w:rPr>
  </w:style>
  <w:style w:type="paragraph" w:styleId="10" w:customStyle="1">
    <w:name w:val="Обычный 10"/>
    <w:basedOn w:val="Normal"/>
    <w:qFormat/>
    <w:rsid w:val="002b2103"/>
    <w:pPr>
      <w:spacing w:lineRule="auto" w:line="240" w:before="0" w:after="0"/>
      <w:ind w:right="2" w:firstLine="110"/>
      <w:jc w:val="both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23" w:customStyle="1">
    <w:name w:val="Стиль1"/>
    <w:basedOn w:val="Style45"/>
    <w:qFormat/>
    <w:rsid w:val="002b2103"/>
    <w:pPr>
      <w:spacing w:before="0" w:after="60"/>
      <w:ind w:firstLine="709"/>
      <w:jc w:val="both"/>
    </w:pPr>
    <w:rPr>
      <w:rFonts w:eastAsia="Calibri" w:cs="Times New Roman"/>
      <w:sz w:val="28"/>
      <w:szCs w:val="28"/>
    </w:rPr>
  </w:style>
  <w:style w:type="paragraph" w:styleId="Style45">
    <w:name w:val="Body Text Indent"/>
    <w:basedOn w:val="Style24"/>
    <w:link w:val="1f0"/>
    <w:qFormat/>
    <w:rsid w:val="002b2103"/>
    <w:pPr>
      <w:spacing w:lineRule="auto" w:line="240"/>
      <w:ind w:firstLine="210"/>
    </w:pPr>
    <w:rPr>
      <w:rFonts w:ascii="Times New Roman" w:hAnsi="Times New Roman"/>
      <w:sz w:val="24"/>
      <w:szCs w:val="24"/>
      <w:lang w:eastAsia="ru-RU"/>
    </w:rPr>
  </w:style>
  <w:style w:type="paragraph" w:styleId="124" w:customStyle="1">
    <w:name w:val="Знак1"/>
    <w:basedOn w:val="Normal"/>
    <w:qFormat/>
    <w:rsid w:val="002b2103"/>
    <w:pPr>
      <w:spacing w:lineRule="exact" w:line="240" w:before="0" w:after="160"/>
      <w:jc w:val="both"/>
    </w:pPr>
    <w:rPr>
      <w:rFonts w:ascii="Times New Roman" w:hAnsi="Times New Roman" w:eastAsia="Calibri" w:cs="Times New Roman"/>
      <w:sz w:val="24"/>
      <w:szCs w:val="24"/>
      <w:lang w:val="en-US"/>
    </w:rPr>
  </w:style>
  <w:style w:type="paragraph" w:styleId="Normal1" w:customStyle="1">
    <w:name w:val="Normal1"/>
    <w:qFormat/>
    <w:rsid w:val="002b2103"/>
    <w:pPr>
      <w:widowControl w:val="false"/>
      <w:bidi w:val="0"/>
      <w:spacing w:lineRule="auto" w:line="240"/>
      <w:jc w:val="center"/>
    </w:pPr>
    <w:rPr>
      <w:rFonts w:ascii="Times New Roman" w:hAnsi="Times New Roman" w:eastAsia="Calibri" w:cs="Times New Roman" w:eastAsiaTheme="minorHAnsi"/>
      <w:color w:val="00000A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2b2103"/>
    <w:pPr>
      <w:widowControl/>
      <w:bidi w:val="0"/>
      <w:spacing w:lineRule="auto" w:line="240"/>
      <w:jc w:val="center"/>
    </w:pPr>
    <w:rPr>
      <w:rFonts w:ascii="Arial" w:hAnsi="Arial" w:eastAsia="Calibri" w:cs="Arial" w:eastAsiaTheme="minorHAnsi"/>
      <w:color w:val="00000A"/>
      <w:sz w:val="20"/>
      <w:szCs w:val="20"/>
      <w:lang w:val="ru-RU" w:eastAsia="ru-RU" w:bidi="ar-SA"/>
    </w:rPr>
  </w:style>
  <w:style w:type="paragraph" w:styleId="Style46" w:customStyle="1">
    <w:name w:val="Знак Знак Знак Знак Знак Знак Знак"/>
    <w:basedOn w:val="Normal"/>
    <w:qFormat/>
    <w:rsid w:val="002b2103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125" w:customStyle="1">
    <w:name w:val="Знак Знак Знак Знак Знак Знак Знак Знак Знак Знак1"/>
    <w:basedOn w:val="Normal"/>
    <w:qFormat/>
    <w:rsid w:val="002b2103"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126" w:customStyle="1">
    <w:name w:val="Знак Знак Знак Знак Знак Знак Знак1"/>
    <w:basedOn w:val="Normal"/>
    <w:qFormat/>
    <w:rsid w:val="002b2103"/>
    <w:pPr>
      <w:spacing w:lineRule="auto" w:line="240" w:beforeAutospacing="1" w:afterAutospacing="1"/>
      <w:jc w:val="center"/>
    </w:pPr>
    <w:rPr>
      <w:rFonts w:ascii="Tahoma" w:hAnsi="Tahoma" w:eastAsia="Calibri" w:cs="Tahoma"/>
      <w:sz w:val="20"/>
      <w:szCs w:val="20"/>
      <w:lang w:val="en-US"/>
    </w:rPr>
  </w:style>
  <w:style w:type="paragraph" w:styleId="Msonormalcxspmiddle" w:customStyle="1">
    <w:name w:val="msonormalcxspmiddle"/>
    <w:basedOn w:val="Normal"/>
    <w:qFormat/>
    <w:rsid w:val="002b2103"/>
    <w:pPr>
      <w:spacing w:lineRule="auto" w:line="240" w:beforeAutospacing="1" w:afterAutospacing="1"/>
      <w:jc w:val="center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Msonormalcxsplast" w:customStyle="1">
    <w:name w:val="msonormalcxsplast"/>
    <w:basedOn w:val="Normal"/>
    <w:qFormat/>
    <w:rsid w:val="002b2103"/>
    <w:pPr>
      <w:spacing w:lineRule="auto" w:line="240" w:beforeAutospacing="1" w:afterAutospacing="1"/>
      <w:jc w:val="center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Style47" w:customStyle="1">
    <w:name w:val="......."/>
    <w:basedOn w:val="Normal"/>
    <w:qFormat/>
    <w:rsid w:val="002b2103"/>
    <w:pPr>
      <w:spacing w:lineRule="auto" w:line="240" w:before="0" w:after="0"/>
      <w:jc w:val="center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18" w:customStyle="1">
    <w:name w:val="Обычный2"/>
    <w:qFormat/>
    <w:rsid w:val="002b2103"/>
    <w:pPr>
      <w:widowControl w:val="fals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222" w:customStyle="1">
    <w:name w:val="Основной текст 22"/>
    <w:basedOn w:val="Normal"/>
    <w:qFormat/>
    <w:rsid w:val="002b2103"/>
    <w:pPr>
      <w:spacing w:lineRule="auto" w:line="216" w:before="0" w:after="0"/>
      <w:ind w:firstLine="709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Default" w:customStyle="1">
    <w:name w:val="Default"/>
    <w:qFormat/>
    <w:rsid w:val="002b2103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2b2103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Nonformat" w:customStyle="1">
    <w:name w:val="Nonformat"/>
    <w:basedOn w:val="Normal"/>
    <w:qFormat/>
    <w:rsid w:val="002b2103"/>
    <w:pPr>
      <w:widowControl w:val="false"/>
      <w:spacing w:lineRule="auto" w:line="240" w:before="0" w:after="0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A" w:customStyle="1">
    <w:name w:val="a"/>
    <w:basedOn w:val="Normal"/>
    <w:qFormat/>
    <w:rsid w:val="002b21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2b21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 w:customStyle="1">
    <w:name w:val="Блочная цитата"/>
    <w:basedOn w:val="Normal"/>
    <w:qFormat/>
    <w:rsid w:val="002b2103"/>
    <w:pPr/>
    <w:rPr/>
  </w:style>
  <w:style w:type="paragraph" w:styleId="Footnotetext">
    <w:name w:val="footnote text"/>
    <w:basedOn w:val="Normal"/>
    <w:link w:val="1f4"/>
    <w:semiHidden/>
    <w:qFormat/>
    <w:rsid w:val="002b2103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Annotationtext">
    <w:name w:val="annotation text"/>
    <w:basedOn w:val="Normal"/>
    <w:link w:val="1f5"/>
    <w:semiHidden/>
    <w:qFormat/>
    <w:rsid w:val="002b2103"/>
    <w:pPr>
      <w:spacing w:lineRule="auto" w:line="240"/>
    </w:pPr>
    <w:rPr>
      <w:rFonts w:ascii="Calibri" w:hAnsi="Calibri" w:eastAsia="Calibri" w:cs="Times New Roman"/>
      <w:sz w:val="20"/>
      <w:szCs w:val="20"/>
      <w:lang w:eastAsia="ru-RU"/>
    </w:rPr>
  </w:style>
  <w:style w:type="paragraph" w:styleId="Index1">
    <w:name w:val="index 1"/>
    <w:basedOn w:val="Normal"/>
    <w:autoRedefine/>
    <w:uiPriority w:val="99"/>
    <w:semiHidden/>
    <w:unhideWhenUsed/>
    <w:qFormat/>
    <w:rsid w:val="002b2103"/>
    <w:pPr>
      <w:spacing w:lineRule="auto" w:line="240" w:before="0" w:after="0"/>
      <w:ind w:left="220" w:hanging="220"/>
    </w:pPr>
    <w:rPr/>
  </w:style>
  <w:style w:type="paragraph" w:styleId="Indexheading">
    <w:name w:val="index heading"/>
    <w:basedOn w:val="Normal"/>
    <w:qFormat/>
    <w:rsid w:val="002b2103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2b2103"/>
    <w:pPr>
      <w:spacing w:lineRule="auto" w:line="216" w:before="0" w:after="0"/>
      <w:jc w:val="center"/>
      <w:textAlignment w:val="baseline"/>
    </w:pPr>
    <w:rPr>
      <w:rFonts w:ascii="Times New Roman" w:hAnsi="Times New Roman" w:eastAsia="Calibri" w:cs="Times New Roman"/>
      <w:b/>
      <w:szCs w:val="20"/>
      <w:lang w:eastAsia="ru-RU"/>
    </w:rPr>
  </w:style>
  <w:style w:type="paragraph" w:styleId="BodyTextFirstIndent2">
    <w:name w:val="Body Text First Indent 2"/>
    <w:basedOn w:val="Style45"/>
    <w:link w:val="213"/>
    <w:qFormat/>
    <w:rsid w:val="002b2103"/>
    <w:pPr>
      <w:widowControl w:val="false"/>
      <w:ind w:left="283" w:firstLine="210"/>
    </w:pPr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214"/>
    <w:uiPriority w:val="9"/>
    <w:qFormat/>
    <w:rsid w:val="002b2103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BodyText3">
    <w:name w:val="Body Text 3"/>
    <w:basedOn w:val="Normal"/>
    <w:link w:val="310"/>
    <w:qFormat/>
    <w:rsid w:val="002b2103"/>
    <w:pPr>
      <w:spacing w:lineRule="auto" w:line="240" w:before="0" w:after="120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BodyTextIndent3">
    <w:name w:val="Body Text Indent 3"/>
    <w:basedOn w:val="Normal"/>
    <w:link w:val="311"/>
    <w:qFormat/>
    <w:rsid w:val="002b2103"/>
    <w:pPr>
      <w:spacing w:lineRule="auto" w:line="240" w:before="0" w:after="120"/>
      <w:ind w:left="283" w:hanging="0"/>
      <w:jc w:val="center"/>
    </w:pPr>
    <w:rPr>
      <w:rFonts w:ascii="Times New Roman" w:hAnsi="Times New Roman" w:eastAsia="Calibri" w:cs="Times New Roman"/>
      <w:sz w:val="16"/>
      <w:szCs w:val="16"/>
      <w:lang w:eastAsia="ru-RU"/>
    </w:rPr>
  </w:style>
  <w:style w:type="paragraph" w:styleId="PlainText">
    <w:name w:val="Plain Text"/>
    <w:basedOn w:val="Normal"/>
    <w:link w:val="1f7"/>
    <w:qFormat/>
    <w:rsid w:val="002b2103"/>
    <w:pPr>
      <w:spacing w:lineRule="auto" w:line="240" w:before="0" w:after="0"/>
      <w:jc w:val="center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NormalWeb">
    <w:name w:val="Normal (Web)"/>
    <w:basedOn w:val="Normal"/>
    <w:qFormat/>
    <w:rsid w:val="002b210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2"/>
    <w:uiPriority w:val="99"/>
    <w:qFormat/>
    <w:rsid w:val="002b210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paragraph" w:styleId="Annotationsubject">
    <w:name w:val="annotation subject"/>
    <w:basedOn w:val="Annotationtext"/>
    <w:link w:val="1f8"/>
    <w:semiHidden/>
    <w:qFormat/>
    <w:rsid w:val="002b2103"/>
    <w:pPr/>
    <w:rPr>
      <w:b/>
      <w:bCs/>
    </w:rPr>
  </w:style>
  <w:style w:type="paragraph" w:styleId="BalloonText">
    <w:name w:val="Balloon Text"/>
    <w:basedOn w:val="Normal"/>
    <w:link w:val="2e"/>
    <w:semiHidden/>
    <w:unhideWhenUsed/>
    <w:qFormat/>
    <w:rsid w:val="002b21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2103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b/>
      <w:color w:val="00000A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b2103"/>
    <w:pPr>
      <w:spacing w:before="0" w:after="200"/>
      <w:ind w:left="720" w:hanging="0"/>
      <w:contextualSpacing/>
    </w:pPr>
    <w:rPr/>
  </w:style>
  <w:style w:type="paragraph" w:styleId="TOCHeading">
    <w:name w:val="TOC Heading"/>
    <w:basedOn w:val="1"/>
    <w:uiPriority w:val="39"/>
    <w:semiHidden/>
    <w:unhideWhenUsed/>
    <w:qFormat/>
    <w:rsid w:val="002b2103"/>
    <w:pPr>
      <w:keepLines/>
      <w:spacing w:lineRule="auto" w:line="276" w:before="480" w:after="0"/>
      <w:jc w:val="left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Revision">
    <w:name w:val="Revision"/>
    <w:uiPriority w:val="99"/>
    <w:semiHidden/>
    <w:qFormat/>
    <w:rsid w:val="002b2103"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Style49">
    <w:name w:val="Содержимое таблицы"/>
    <w:basedOn w:val="Normal"/>
    <w:qFormat/>
    <w:pPr/>
    <w:rPr/>
  </w:style>
  <w:style w:type="paragraph" w:styleId="Style50">
    <w:name w:val="Заголовок таблицы"/>
    <w:basedOn w:val="Style49"/>
    <w:qFormat/>
    <w:pPr/>
    <w:rPr/>
  </w:style>
  <w:style w:type="paragraph" w:styleId="Style51">
    <w:name w:val="Абзац списка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</w:rPr>
  </w:style>
  <w:style w:type="paragraph" w:styleId="Style52">
    <w:name w:val="Без интервала"/>
    <w:basedOn w:val="Normal"/>
    <w:qFormat/>
    <w:pPr>
      <w:spacing w:lineRule="auto" w:line="240" w:before="0" w:after="0"/>
    </w:pPr>
    <w:rPr>
      <w:rFonts w:eastAsia="Times New Roman"/>
      <w:sz w:val="24"/>
      <w:szCs w:val="32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Application>LibreOffice/5.1.4.2$Windows_x86 LibreOffice_project/f99d75f39f1c57ebdd7ffc5f42867c12031db97a</Application>
  <Pages>18</Pages>
  <Words>3152</Words>
  <Characters>21661</Characters>
  <CharactersWithSpaces>26971</CharactersWithSpaces>
  <Paragraphs>760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2016-11-18T11:01:00Z</dcterms:created>
  <dc:creator>Галина</dc:creator>
  <dc:description/>
  <dc:language>ru-RU</dc:language>
  <cp:lastModifiedBy/>
  <dcterms:modified xsi:type="dcterms:W3CDTF">2017-06-20T15:51:21Z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