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>Выступление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председателя Контрольно-счетной палаты </w:t>
      </w:r>
      <w:r>
        <w:rPr>
          <w:rFonts w:ascii="Times New Roman" w:hAnsi="Times New Roman"/>
          <w:b w:val="false"/>
          <w:bCs w:val="false"/>
          <w:sz w:val="28"/>
          <w:szCs w:val="28"/>
        </w:rPr>
        <w:t>городского округа Фрязино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заседании  Совета депутатов городского округа Фрязино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8"/>
          <w:szCs w:val="34"/>
        </w:rPr>
        <w:t>от  20 января 2022 года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lang w:val="ru-RU" w:eastAsia="ru-RU" w:bidi="hi-I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lang w:val="ru-RU" w:eastAsia="ru-RU" w:bidi="hi-IN"/>
        </w:rPr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lang w:val="ru-RU" w:eastAsia="ru-RU" w:bidi="hi-IN"/>
        </w:rPr>
        <w:t xml:space="preserve">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ru-RU"/>
        </w:rPr>
        <w:t xml:space="preserve">Уважаемые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ru-RU"/>
        </w:rPr>
        <w:t>депутаты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ru-RU"/>
        </w:rPr>
        <w:t>!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 CYR" w:hAnsi="Times New Roman CYR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ru-RU"/>
        </w:rPr>
      </w:pPr>
      <w:r>
        <w:rPr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yle14"/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ru-RU"/>
        </w:rPr>
        <w:t xml:space="preserve">  </w:t>
      </w:r>
      <w:r>
        <w:rPr>
          <w:rStyle w:val="Style14"/>
          <w:rFonts w:eastAsia="Arial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highlight w:val="white"/>
          <w:u w:val="none"/>
          <w:vertAlign w:val="baseline"/>
          <w:em w:val="none"/>
          <w:lang w:val="ru-RU" w:eastAsia="ru-RU" w:bidi="ar-SA"/>
        </w:rPr>
        <w:t xml:space="preserve">В бюджете городского округа Фрязино на 2022 год и плановый период 2023 и 2024 годов утверждены расходы в сумме 2 млн. 340 тыс. руб. на </w:t>
      </w:r>
      <w:r>
        <w:rPr>
          <w:rStyle w:val="Style14"/>
          <w:rFonts w:eastAsia="Arial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highlight w:val="white"/>
          <w:u w:val="none"/>
          <w:vertAlign w:val="baseline"/>
          <w:em w:val="none"/>
          <w:lang w:val="ru-RU" w:eastAsia="ru-RU" w:bidi="ar-SA"/>
        </w:rPr>
        <w:t>р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азвитие мер </w:t>
      </w:r>
      <w:bookmarkStart w:id="0" w:name="__DdeLink__40775_1449822806"/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социальной поддержки медицинских работников</w:t>
      </w:r>
      <w:bookmarkEnd w:id="0"/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в рамках муниципальной программы «Здравоохранение».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Как мы с вами говорили при подготовке проекта бюджета, эти средства будут исключены из местного бюджета в связи со взятием на себя этих полномочий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с 2022 года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Министерством здравоохранения Московской области.  Вместо ранее получаемых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ежемесячно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из городского бюджета 15 тыс. руб. в качестве возмещения расходов на аренду жилья, медицинские работники,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согласно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ru-RU"/>
        </w:rPr>
        <w:t>постановлени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ru-RU"/>
        </w:rPr>
        <w:t>ю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ru-RU"/>
        </w:rPr>
        <w:t xml:space="preserve"> Правительства Московской области от 29.12.2021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en-US"/>
        </w:rPr>
        <w:t>№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ru-RU"/>
        </w:rPr>
        <w:t>1490/45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ru-RU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en-US"/>
        </w:rPr>
        <w:t xml:space="preserve">«О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ru-RU"/>
        </w:rPr>
        <w:t>предоставлении меры социальной поддержки в виде ежемесячной денежной выплаты медицинским работникам медицинских организаций государственн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em w:val="none"/>
          <w:lang w:val="ru-RU"/>
        </w:rPr>
        <w:t xml:space="preserve">ой системы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em w:val="none"/>
          <w:lang w:val="ru-RU"/>
        </w:rPr>
        <w:t xml:space="preserve">здравоохранения Московской области, расположенных на территории Московской области, с высшим или средним медицинским образованием»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будут получать 20 тыс. руб. из областного бюджета путем обращения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напрямую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в Министерство через Портал госуслуг.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Может возникнуть проблема для тех врачей, которые не войдут в перечень профессий, утверждаемый Московской областью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исходя из дефицита кадров,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но входивших в муниципальный перечень городского округа Фрязино.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Поскольку социальная поддержка медицинских работников становится исключительно госполномочиями Московской области, то без передачи законом субъекта части этих полномочий на муниципальный уровень (для медицинских работников, не вошедших в областной перечень профессий) мы не сможем осуществлять эти выплаты, несмотря на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ru-RU"/>
        </w:rPr>
        <w:t>рекомендацию Губернатора Московской области рассмотреть муниципалитетам  возможность оказания мер социальной поддержки медицинским работникам, не вошедшим в Перечень должностей для предоставления ежемесячной денежной компенсации за аренду жилья.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Это связано прежде всего с тем, что городской округ Фрязино Распоряжением Министерства экономики и финансов Московской области входит в </w:t>
      </w:r>
      <w:hyperlink w:anchor="Par123" w:tgtFrame="ПЕРЕЧЕНЬ">
        <w:r>
          <w:rPr>
            <w:rStyle w:val="ListLabel3"/>
            <w:rFonts w:ascii="Times New Roman" w:hAnsi="Times New Roman"/>
            <w:b w:val="false"/>
            <w:i w:val="false"/>
            <w:strike w:val="false"/>
            <w:dstrike w:val="false"/>
            <w:outline w:val="false"/>
            <w:shadow w:val="false"/>
            <w:color w:val="0000FF"/>
            <w:sz w:val="28"/>
            <w:szCs w:val="28"/>
            <w:u w:val="none"/>
            <w:em w:val="none"/>
          </w:rPr>
          <w:t>перечень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муниципальных образований Московской области, в бюджетах которых доля дотаций из других бюджетов бюджетной системы Российской Федерации превышает 20 процентов доходов местного бюджета, что в соответствии с 136 статьей Бюджетного кодекса РФ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накладывает на наш город запрет на исполнение расходных обязательств, не связанных с исполнением вопросов местного значения, установленных Федеральным законом № 131-ФЗ.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Поэтому, будем смотреть, какие поступят из области новые документы, какие изменения будут внесены в решение Совета депутатов о бюджете и тогда окончательно станет понятен вопрос возможности оказания мер социальной поддержки медицинских работников, работающих в государственных учреждениях здравоохранения, расположенных на территории городского округа Фрязино.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color w:val="000000"/>
          <w:sz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eastAsia="Arial" w:cs="Times New Roman"/>
          <w:b w:val="false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4"/>
          <w:sz w:val="28"/>
          <w:szCs w:val="28"/>
          <w:highlight w:val="white"/>
          <w:u w:val="none"/>
          <w:vertAlign w:val="baseline"/>
          <w:em w:val="none"/>
          <w:lang w:val="ru-RU" w:eastAsia="ru-RU" w:bidi="ar-SA"/>
        </w:rPr>
      </w:pPr>
      <w:r>
        <w:rPr/>
      </w:r>
    </w:p>
    <w:sectPr>
      <w:type w:val="nextPage"/>
      <w:pgSz w:w="11906" w:h="16838"/>
      <w:pgMar w:left="1134" w:right="85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286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"/>
    <w:qFormat/>
    <w:rPr>
      <w:i/>
      <w:iCs/>
    </w:rPr>
  </w:style>
  <w:style w:type="character" w:styleId="Style15">
    <w:name w:val="Основной шрифт абзаца"/>
    <w:qFormat/>
    <w:rPr/>
  </w:style>
  <w:style w:type="character" w:styleId="FontStyle15">
    <w:name w:val="Font Style15"/>
    <w:basedOn w:val="Style15"/>
    <w:qFormat/>
    <w:rPr>
      <w:rFonts w:ascii="Times New Roman" w:hAnsi="Times New Roman" w:cs="Times New Roman"/>
      <w:sz w:val="22"/>
      <w:szCs w:val="22"/>
    </w:rPr>
  </w:style>
  <w:style w:type="character" w:styleId="FontStyle12">
    <w:name w:val="Font Style12"/>
    <w:basedOn w:val="Style15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ListLabel3">
    <w:name w:val="ListLabel 3"/>
    <w:qFormat/>
    <w:rPr>
      <w:rFonts w:ascii="Arial" w:hAnsi="Arial"/>
      <w:b w:val="false"/>
      <w:i w:val="false"/>
      <w:strike w:val="false"/>
      <w:dstrike w:val="false"/>
      <w:color w:val="0000FF"/>
      <w:sz w:val="20"/>
      <w:u w:val="non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23232323233a3a3a3a3a303030303037373737373030303030424242424235353535353b3b3b3b3b4c4c4c4c4c">
    <w:name w:val="У2323232323к3a3a3a3a3aа3030303030з3737373737а3030303030т4242424242е3535353535л3b3b3b3b3bь4c4c4c4c4c"/>
    <w:qFormat/>
    <w:pPr>
      <w:widowControl w:val="false"/>
      <w:suppressAutoHyphens w:val="true"/>
      <w:bidi w:val="0"/>
      <w:jc w:val="left"/>
    </w:pPr>
    <w:rPr>
      <w:rFonts w:ascii="Liberation Serif;Times New Roman" w:hAnsi="Liberation Serif;Times New Roman" w:eastAsia="SimSun;宋体" w:cs="Liberation Serif;Times New Roman"/>
      <w:color w:val="000000"/>
      <w:kern w:val="2"/>
      <w:sz w:val="24"/>
      <w:szCs w:val="24"/>
      <w:lang w:val="ru-RU" w:eastAsia="zh-CN" w:bidi="hi-IN"/>
    </w:rPr>
  </w:style>
  <w:style w:type="paragraph" w:styleId="1">
    <w:name w:val="Красная строка1"/>
    <w:basedOn w:val="23232323233a3a3a3a3a303030303037373737373030303030424242424235353535353b3b3b3b3b4c4c4c4c4c"/>
    <w:qFormat/>
    <w:pPr>
      <w:ind w:left="0" w:right="0" w:firstLine="283"/>
    </w:pPr>
    <w:rPr/>
  </w:style>
  <w:style w:type="paragraph" w:styleId="Style22">
    <w:name w:val="Body Text Indent"/>
    <w:basedOn w:val="23232323233a3a3a3a3a303030303037373737373030303030424242424235353535353b3b3b3b3b4c4c4c4c4c"/>
    <w:pPr>
      <w:ind w:left="283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245</TotalTime>
  <Application>LibreOffice/6.0.4.2$Windows_x86 LibreOffice_project/9b0d9b32d5dcda91d2f1a96dc04c645c450872bf</Application>
  <Pages>2</Pages>
  <Words>367</Words>
  <Characters>2563</Characters>
  <CharactersWithSpaces>3093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2018-12-26T15:25:44Z</dcterms:created>
  <dc:creator/>
  <dc:description/>
  <dc:language>ru-RU</dc:language>
  <cp:lastModifiedBy/>
  <dcterms:modified xsi:type="dcterms:W3CDTF">2022-01-20T15:30:10Z</dcterms:modified>
  <cp:revision>31</cp:revision>
  <dc:subject/>
  <dc:title/>
</cp:coreProperties>
</file>