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276" w:leader="none"/>
          <w:tab w:val="left" w:pos="1418" w:leader="none"/>
        </w:tabs>
        <w:spacing w:lineRule="auto" w:line="240" w:before="0" w:after="0"/>
        <w:ind w:firstLine="709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tabs>
          <w:tab w:val="left" w:pos="1276" w:leader="none"/>
          <w:tab w:val="left" w:pos="1418" w:leader="none"/>
        </w:tabs>
        <w:spacing w:lineRule="auto" w:line="240" w:before="0" w:after="0"/>
        <w:ind w:firstLine="709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Распоряжением председателя</w:t>
      </w:r>
    </w:p>
    <w:p>
      <w:pPr>
        <w:pStyle w:val="Normal"/>
        <w:tabs>
          <w:tab w:val="left" w:pos="1276" w:leader="none"/>
          <w:tab w:val="left" w:pos="1418" w:leader="none"/>
        </w:tabs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>Контрольно-счетной палаты</w:t>
      </w:r>
    </w:p>
    <w:p>
      <w:pPr>
        <w:pStyle w:val="Normal"/>
        <w:tabs>
          <w:tab w:val="left" w:pos="1276" w:leader="none"/>
          <w:tab w:val="left" w:pos="1418" w:leader="none"/>
        </w:tabs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>городского округа Фрязино</w:t>
      </w:r>
    </w:p>
    <w:p>
      <w:pPr>
        <w:pStyle w:val="Normal"/>
        <w:tabs>
          <w:tab w:val="left" w:pos="1276" w:leader="none"/>
          <w:tab w:val="left" w:pos="1418" w:leader="none"/>
        </w:tabs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14.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1.2019 № 05</w:t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ТАНДАРТ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/>
          <w:bCs/>
          <w:caps/>
          <w:sz w:val="28"/>
          <w:szCs w:val="28"/>
          <w:lang w:eastAsia="ru-RU"/>
        </w:rPr>
        <w:t>организации деятельности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eastAsia="Times New Roman" w:ascii="Times New Roman" w:hAnsi="Times New Roman"/>
          <w:b/>
          <w:bCs/>
          <w:caps/>
          <w:sz w:val="28"/>
          <w:szCs w:val="28"/>
          <w:lang w:eastAsia="ru-RU"/>
        </w:rPr>
        <w:t>КОНТРОЛЬНО-счетной палаты городского округа фрязино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b/>
          <w:bCs/>
        </w:rPr>
      </w:r>
    </w:p>
    <w:p>
      <w:pPr>
        <w:pStyle w:val="Normal"/>
        <w:spacing w:lineRule="auto" w:line="240" w:before="0" w:after="5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ОД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УПРАВЛЕНИЕ КАЧЕСТВОМ КОНТРОЛЬНЫХ И ЭКСПЕРТНО-АНАЛИТИЧЕСКИХ МЕРОПРИЯТИЙ, </w:t>
      </w:r>
      <w:r>
        <w:rPr>
          <w:rFonts w:cs="Times New Roman" w:ascii="Times New Roman" w:hAnsi="Times New Roman"/>
          <w:b/>
          <w:bCs/>
          <w:sz w:val="24"/>
          <w:szCs w:val="24"/>
        </w:rPr>
        <w:t>ПРОВОДИМЫХ КОНТРОЛЬНО-СЧЕТНОЙ ПАЛАТОЙ ГОРОДСКОГО ОКРУГА ФРЯЗИНО»</w:t>
      </w:r>
    </w:p>
    <w:p>
      <w:pPr>
        <w:pStyle w:val="Normal"/>
        <w:tabs>
          <w:tab w:val="left" w:pos="1276" w:leader="none"/>
          <w:tab w:val="left" w:pos="1418" w:leader="none"/>
        </w:tabs>
        <w:spacing w:lineRule="auto" w:line="360" w:before="0" w:after="0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(действует с 14.</w:t>
      </w:r>
      <w:r>
        <w:rPr>
          <w:rFonts w:ascii="Times New Roman" w:hAnsi="Times New Roman"/>
          <w:b w:val="false"/>
          <w:bCs w:val="false"/>
          <w:sz w:val="28"/>
          <w:szCs w:val="28"/>
        </w:rPr>
        <w:t>0</w:t>
      </w:r>
      <w:r>
        <w:rPr>
          <w:rFonts w:ascii="Times New Roman" w:hAnsi="Times New Roman"/>
          <w:b w:val="false"/>
          <w:bCs w:val="false"/>
          <w:sz w:val="28"/>
          <w:szCs w:val="28"/>
        </w:rPr>
        <w:t>1.2019)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Фрязино</w:t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2019</w:t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1276" w:leader="none"/>
          <w:tab w:val="left" w:pos="1418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ОГЛАВЛЕНИЕ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tbl>
      <w:tblPr>
        <w:tblStyle w:val="aa"/>
        <w:tblW w:w="94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6"/>
        <w:gridCol w:w="851"/>
      </w:tblGrid>
      <w:tr>
        <w:trPr/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1. 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2. 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Содержание управления качеством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3. 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Установление требований к качеству проводимых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4. 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Обеспечение качества подготовки, проведения мероприятия и оформления его результатов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5. 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Контроль качества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6. 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Повышение качества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8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7. 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Внешние источники оценки качества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</w:tr>
    </w:tbl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1. 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1.1. 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Стандарт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организации деятельности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С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ОД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20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6 </w:t>
      </w:r>
      <w:r>
        <w:rPr>
          <w:rFonts w:cs="Times New Roman" w:ascii="Times New Roman" w:hAnsi="Times New Roman"/>
          <w:sz w:val="28"/>
          <w:szCs w:val="28"/>
        </w:rPr>
        <w:t xml:space="preserve">«Управление качеством контрольных и экспертно-аналитических мероприятий, </w:t>
      </w:r>
      <w:r>
        <w:rPr>
          <w:rFonts w:cs="Times New Roman" w:ascii="Times New Roman" w:hAnsi="Times New Roman"/>
          <w:sz w:val="28"/>
          <w:szCs w:val="28"/>
        </w:rPr>
        <w:t>проводимых Контрольно-счетной палатой городского округа Фрязино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(далее - </w:t>
      </w:r>
      <w:r>
        <w:rPr>
          <w:rFonts w:cs="Times New Roman" w:ascii="Times New Roman" w:hAnsi="Times New Roman"/>
          <w:sz w:val="28"/>
          <w:szCs w:val="28"/>
        </w:rPr>
        <w:t>Стандарт</w:t>
      </w:r>
      <w:r>
        <w:rPr>
          <w:rFonts w:cs="Times New Roman" w:ascii="Times New Roman" w:hAnsi="Times New Roman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разработан в соответствии с положениями 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Положением о Контрольно-счетной палате городского округа Фрязино (далее — Контрольно-счетная палата),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а также </w:t>
      </w:r>
      <w:r>
        <w:rPr>
          <w:rFonts w:cs="Times New Roman" w:ascii="Times New Roman" w:hAnsi="Times New Roman"/>
          <w:sz w:val="28"/>
          <w:szCs w:val="28"/>
        </w:rPr>
        <w:t xml:space="preserve">с учетом международных стандартов в области государственного финансового контроля и аудита, в том числе ISSAI 40 «Контроль качества для высших органов аудита», положений системы менеджмента качества в соответствии с требованиями международных стандартов ИСО, </w:t>
      </w:r>
      <w:r>
        <w:rPr>
          <w:rFonts w:cs="Times New Roman" w:ascii="Times New Roman" w:hAnsi="Times New Roman"/>
          <w:bCs w:val="false"/>
          <w:w w:val="100"/>
          <w:sz w:val="28"/>
          <w:szCs w:val="28"/>
        </w:rPr>
        <w:t>Стандарт</w:t>
      </w:r>
      <w:r>
        <w:rPr>
          <w:rFonts w:cs="Times New Roman" w:ascii="Times New Roman" w:hAnsi="Times New Roman"/>
          <w:bCs w:val="false"/>
          <w:w w:val="100"/>
          <w:sz w:val="28"/>
          <w:szCs w:val="28"/>
        </w:rPr>
        <w:t>ом</w:t>
      </w:r>
      <w:r>
        <w:rPr>
          <w:rFonts w:cs="Times New Roman" w:ascii="Times New Roman" w:hAnsi="Times New Roman"/>
          <w:bCs w:val="false"/>
          <w:w w:val="100"/>
          <w:sz w:val="28"/>
          <w:szCs w:val="28"/>
        </w:rPr>
        <w:t xml:space="preserve"> организации деятельности  Контрольно-счетной палаты города Фрязино </w:t>
      </w:r>
      <w:r>
        <w:rPr>
          <w:rFonts w:cs="Times New Roman" w:ascii="Times New Roman" w:hAnsi="Times New Roman"/>
          <w:b w:val="false"/>
          <w:bCs w:val="false"/>
          <w:w w:val="100"/>
          <w:sz w:val="28"/>
          <w:szCs w:val="28"/>
        </w:rPr>
        <w:t>СОД 205</w:t>
      </w:r>
      <w:r>
        <w:rPr>
          <w:rFonts w:cs="Times New Roman" w:ascii="Times New Roman" w:hAnsi="Times New Roman"/>
          <w:b/>
          <w:bCs w:val="false"/>
          <w:w w:val="100"/>
          <w:sz w:val="28"/>
          <w:szCs w:val="28"/>
        </w:rPr>
        <w:t xml:space="preserve"> </w:t>
      </w:r>
      <w:r>
        <w:rPr>
          <w:rFonts w:cs="Times New Roman" w:ascii="Times New Roman" w:hAnsi="Times New Roman"/>
          <w:bCs w:val="false"/>
          <w:w w:val="100"/>
          <w:sz w:val="28"/>
          <w:szCs w:val="28"/>
        </w:rPr>
        <w:t>«Порядок организации методологического обеспечения деятельности Контрольно-счетной палаты города Фрязино»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1.2. Стандарт определяет общие требования, характеристики, правила и процедуры в отношении системы управления качеством контрольных и экспертно-аналитических мероприятий (далее – мероприятия), проводимых Контрольно-счетной палатой.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1.3. Стандарт устанавливает порядок организации и функционирования системы управления качеством мероприятий, направленной на повышение качества контрольной и экспертно-аналитической деятельности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степени соответствия </w:t>
      </w:r>
      <w:r>
        <w:rPr>
          <w:rFonts w:ascii="Times New Roman" w:hAnsi="Times New Roman"/>
          <w:color w:val="000000"/>
          <w:sz w:val="28"/>
          <w:szCs w:val="28"/>
        </w:rPr>
        <w:t xml:space="preserve">ее </w:t>
      </w:r>
      <w:r>
        <w:rPr>
          <w:rFonts w:ascii="Times New Roman" w:hAnsi="Times New Roman"/>
          <w:color w:val="000000"/>
          <w:sz w:val="28"/>
          <w:szCs w:val="28"/>
        </w:rPr>
        <w:t xml:space="preserve">деятельности поручениям, предложениям и запросам (обращениям) </w:t>
      </w:r>
      <w:r>
        <w:rPr>
          <w:rFonts w:ascii="Times New Roman" w:hAnsi="Times New Roman"/>
          <w:color w:val="000000"/>
          <w:sz w:val="28"/>
          <w:szCs w:val="28"/>
        </w:rPr>
        <w:t>Совета депутатов городского округа Фрязино, Главы городского округа Фрязино</w:t>
      </w:r>
      <w:r>
        <w:rPr>
          <w:rFonts w:ascii="Times New Roman" w:hAnsi="Times New Roman"/>
          <w:color w:val="000000"/>
          <w:sz w:val="28"/>
          <w:szCs w:val="28"/>
        </w:rPr>
        <w:t>, ожиданиям городского сообщества, на поиск лучших форм и методов, способов эффективной работы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управления качеством мероприятий осуществляется посредством текущего мониторинга, анализа и оценки результатов контроля качества, а также выборочных проверок в установленных локальными нормативными правовыми актами случаях.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Содержание управления качеством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2.1. Качество проводимых мероприятий определяется совокупностью соответствия общим требованиям, характеристикам, правилам и процедурам, определенным в Регламенте, стандартах, методических рекомендациях и иных локальных актах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 а также обеспечением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полноты, объективности и достоверности </w:t>
      </w:r>
      <w:r>
        <w:rPr>
          <w:rFonts w:ascii="Times New Roman" w:hAnsi="Times New Roman"/>
          <w:sz w:val="28"/>
          <w:szCs w:val="28"/>
        </w:rPr>
        <w:t xml:space="preserve">результатов мероприятий, удовлетворяющих </w:t>
      </w:r>
      <w:r>
        <w:rPr>
          <w:rFonts w:ascii="Times New Roman" w:hAnsi="Times New Roman"/>
          <w:color w:val="000000"/>
          <w:sz w:val="28"/>
          <w:szCs w:val="28"/>
        </w:rPr>
        <w:t>поручениям, предложениям и запросам (обращениям)</w:t>
      </w:r>
      <w:r>
        <w:rPr>
          <w:rFonts w:ascii="Times New Roman" w:hAnsi="Times New Roman"/>
          <w:sz w:val="28"/>
          <w:szCs w:val="28"/>
        </w:rPr>
        <w:t xml:space="preserve"> пользователей информации о результатах мероприятия в лице органов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городского сообщества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2.2. Управление качеством мероприятия представляет собой совокупность организационных и контрольных действий, методов и процедур, направленных на достижение высокого уровня качества контрольной и экспертно-аналитической деятельности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ы </w:t>
      </w:r>
      <w:r>
        <w:rPr>
          <w:rFonts w:cs="Times New Roman" w:ascii="Times New Roman" w:hAnsi="Times New Roman"/>
          <w:sz w:val="28"/>
          <w:szCs w:val="28"/>
        </w:rPr>
        <w:t>в целях выполнения возложенных на нее задач.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 Целью управления качеством мероприятий является постоянное обеспечение высокого качества их проведения.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 Задачами управления качеством мероприятий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определение характеристик, установление требований, правил и процедур осуществления контрольной и экспертно-аналитической деятельности;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выполнения установленных требований, правил и процедур при подготовке, проведении мероприятий и оформлении их результатов;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выявление фактов несоблюдения установленных требований, правил и процедур при проведении мероприятий, устранение последствий несоблюдения требований и принятие мер по их недопущению в дальнейшем;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разработка и реализация мер, направленных на повышение качества проводимых мероприятий.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2.5. Управление качеством мероприятий организуют и осуществляют </w:t>
      </w:r>
      <w:r>
        <w:rPr>
          <w:rFonts w:cs="Times New Roman" w:ascii="Times New Roman" w:hAnsi="Times New Roman"/>
          <w:sz w:val="28"/>
          <w:szCs w:val="28"/>
        </w:rPr>
        <w:t>должностные лица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 Система управления качеством мероприятий включает следующие элементы: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установление требований к качеству проводимых мероприятий;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качества подготовки, проведения и оформления результатов мероприятий;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качества реализации результатов мероприятий;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качества мероприятий.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Установление требований к качеству проводимых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3.1. Требования к качеству проводимых мероприятий содержатся в </w:t>
      </w:r>
      <w:hyperlink r:id="rId2">
        <w:r>
          <w:rPr>
            <w:rStyle w:val="ListLabel1"/>
            <w:rFonts w:cs="Times New Roman" w:ascii="Times New Roman" w:hAnsi="Times New Roman"/>
            <w:sz w:val="28"/>
            <w:szCs w:val="28"/>
          </w:rPr>
          <w:t>Регламенте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, стандартах,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рекомендациях и иных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локальных нормативных правовых </w:t>
      </w:r>
      <w:r>
        <w:rPr>
          <w:rFonts w:ascii="Times New Roman" w:hAnsi="Times New Roman"/>
          <w:sz w:val="28"/>
          <w:szCs w:val="28"/>
        </w:rPr>
        <w:t xml:space="preserve">актах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 Мероприятие проведено качественно, если: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3.2.1. выполнены все установленные требования к процедурам планирования, подготовки, проведения мероприятия и оформления его результатов с соблюдением установленных сроков;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3.2.2. выполнены утвержденные плановые и программные документы по проведению мероприятия</w:t>
      </w:r>
      <w:r>
        <w:rPr>
          <w:rFonts w:ascii="Times New Roman" w:hAnsi="Times New Roman"/>
          <w:sz w:val="28"/>
          <w:szCs w:val="28"/>
        </w:rPr>
        <w:t xml:space="preserve"> (планово-программные документы)</w:t>
      </w:r>
      <w:r>
        <w:rPr>
          <w:rFonts w:cs="Times New Roman" w:ascii="Times New Roman" w:hAnsi="Times New Roman"/>
          <w:sz w:val="28"/>
          <w:szCs w:val="28"/>
        </w:rPr>
        <w:t>, в том числе реализованы задачи, раскрыты основные вопросы мероприятия;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3.2.3. сформированы все предусмотренные законодательством и  актами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 документы и материалы с соблюдением установленных требований;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3.2.4. документы, оформленные в ходе мероприятия, содержат необходимые данные, достаточные, объективные и достоверные обоснования, подтверждающие его результаты и выявленные факты;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3.2.5. содержание и выводы итоговых и других документов и материалов, оформленных по результатам </w:t>
      </w:r>
      <w:r>
        <w:rPr>
          <w:rFonts w:ascii="Times New Roman" w:hAnsi="Times New Roman"/>
          <w:sz w:val="28"/>
          <w:szCs w:val="28"/>
        </w:rPr>
        <w:t>мероприятия</w:t>
      </w:r>
      <w:r>
        <w:rPr>
          <w:rFonts w:cs="Times New Roman" w:ascii="Times New Roman" w:hAnsi="Times New Roman"/>
          <w:sz w:val="28"/>
          <w:szCs w:val="28"/>
        </w:rPr>
        <w:t xml:space="preserve">, основаны на информации из предусмотренных к использованию источников, соответствуют законодательным и иным нормативным правовым актам Российской Федерации, </w:t>
      </w:r>
      <w:r>
        <w:rPr>
          <w:rFonts w:cs="Times New Roman" w:ascii="Times New Roman" w:hAnsi="Times New Roman"/>
          <w:sz w:val="28"/>
          <w:szCs w:val="28"/>
        </w:rPr>
        <w:t>Московской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и город</w:t>
      </w:r>
      <w:r>
        <w:rPr>
          <w:rFonts w:cs="Times New Roman" w:ascii="Times New Roman" w:hAnsi="Times New Roman"/>
          <w:sz w:val="28"/>
          <w:szCs w:val="28"/>
        </w:rPr>
        <w:t>ского округа Фрязино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3">
        <w:r>
          <w:rPr>
            <w:rStyle w:val="ListLabel1"/>
            <w:rFonts w:cs="Times New Roman" w:ascii="Times New Roman" w:hAnsi="Times New Roman"/>
            <w:sz w:val="28"/>
            <w:szCs w:val="28"/>
          </w:rPr>
          <w:t>Регламенту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, стандартам,</w:t>
      </w:r>
      <w:r>
        <w:rPr>
          <w:rFonts w:ascii="Times New Roman" w:hAnsi="Times New Roman"/>
          <w:sz w:val="28"/>
          <w:szCs w:val="28"/>
        </w:rPr>
        <w:t xml:space="preserve"> методическим рекомендациям и иным 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локальных нормативных правовых </w:t>
      </w:r>
      <w:r>
        <w:rPr>
          <w:rFonts w:ascii="Times New Roman" w:hAnsi="Times New Roman"/>
          <w:sz w:val="28"/>
          <w:szCs w:val="28"/>
        </w:rPr>
        <w:t xml:space="preserve">актам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3.2.6. меры, отраженные в документах, оформленных в ходе и по результатам мероприятий, выполнимы, соотносятся с выявленными фактами, предложения (рекомендации) соответствуют законодательным и иным нормативным правовым актам Российской Федерации, </w:t>
      </w:r>
      <w:r>
        <w:rPr>
          <w:rFonts w:cs="Times New Roman" w:ascii="Times New Roman" w:hAnsi="Times New Roman"/>
          <w:sz w:val="28"/>
          <w:szCs w:val="28"/>
        </w:rPr>
        <w:t>Московской области и</w:t>
      </w:r>
      <w:r>
        <w:rPr>
          <w:rFonts w:cs="Times New Roman" w:ascii="Times New Roman" w:hAnsi="Times New Roman"/>
          <w:sz w:val="28"/>
          <w:szCs w:val="28"/>
        </w:rPr>
        <w:t xml:space="preserve"> город</w:t>
      </w:r>
      <w:r>
        <w:rPr>
          <w:rFonts w:cs="Times New Roman" w:ascii="Times New Roman" w:hAnsi="Times New Roman"/>
          <w:sz w:val="28"/>
          <w:szCs w:val="28"/>
        </w:rPr>
        <w:t>ского круга Фрязино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4">
        <w:r>
          <w:rPr>
            <w:rStyle w:val="ListLabel1"/>
            <w:rFonts w:cs="Times New Roman" w:ascii="Times New Roman" w:hAnsi="Times New Roman"/>
            <w:sz w:val="28"/>
            <w:szCs w:val="28"/>
          </w:rPr>
          <w:t>Регламенту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, стандартам,</w:t>
      </w:r>
      <w:r>
        <w:rPr>
          <w:rFonts w:ascii="Times New Roman" w:hAnsi="Times New Roman"/>
          <w:sz w:val="28"/>
          <w:szCs w:val="28"/>
        </w:rPr>
        <w:t xml:space="preserve"> методическим рекомендациям и иным </w:t>
      </w:r>
      <w:r>
        <w:rPr>
          <w:rFonts w:eastAsia="Calibri" w:ascii="Times New Roman" w:hAnsi="Times New Roman" w:eastAsiaTheme="minorHAnsi"/>
          <w:sz w:val="28"/>
          <w:szCs w:val="28"/>
        </w:rPr>
        <w:t>локальных нормативных правовых</w:t>
      </w:r>
      <w:r>
        <w:rPr>
          <w:rFonts w:ascii="Times New Roman" w:hAnsi="Times New Roman"/>
          <w:sz w:val="28"/>
          <w:szCs w:val="28"/>
        </w:rPr>
        <w:t xml:space="preserve"> актам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3.2.7. </w:t>
      </w:r>
      <w:r>
        <w:rPr>
          <w:rFonts w:cs="Times New Roman" w:ascii="Times New Roman" w:hAnsi="Times New Roman"/>
          <w:sz w:val="28"/>
          <w:szCs w:val="28"/>
        </w:rPr>
        <w:t>обеспечен контроль реализации результатов мероприятий в части достаточности, полноты и результативности принятых мер.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Обеспечение качества подготовки, проведения мероприятия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оформления его результатов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 Обеспечение качества мероприятий представляет собой процесс соблюдения установленных требований и правил, выполнения процедур подготовки, проведения мероприятия и оформления его результатов.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4.2. Организацию обеспечения качества мероприятия осуществляет </w:t>
      </w:r>
      <w:r>
        <w:rPr>
          <w:rFonts w:ascii="Times New Roman" w:hAnsi="Times New Roman"/>
          <w:sz w:val="28"/>
          <w:szCs w:val="28"/>
        </w:rPr>
        <w:t xml:space="preserve">должностное лицо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за его проведение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 по предметам своего ведения</w:t>
      </w:r>
      <w:r>
        <w:rPr>
          <w:rFonts w:ascii="Times New Roman" w:hAnsi="Times New Roman"/>
          <w:sz w:val="28"/>
          <w:szCs w:val="28"/>
        </w:rPr>
        <w:t>, посредством управления деятельностью участников мероприятия в соответствии с распорядительными и планово-программными документами и контроля за его подготовкой, проведением и оформлением результатов.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 Непосредственный контроль за работой участников мероприятия на каждом этапе мероприятия осуществляет руководитель рабочей группы, иное должностное лицо, непосредственно осуществляющее мероприятие, в соответствии с требованиями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локальных нормативных правовых актов 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</w:rPr>
        <w:t>Контрольно-счетн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</w:rPr>
        <w:t>ой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</w:rPr>
        <w:t xml:space="preserve"> палат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</w:rPr>
        <w:t>ы</w:t>
      </w:r>
      <w:r>
        <w:rPr>
          <w:rFonts w:eastAsia="Calibri" w:ascii="Times New Roman" w:hAnsi="Times New Roman" w:eastAsiaTheme="minorHAnsi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которое: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определяет соответствие проводимой участниками мероприятия работы распорядительным и планово-программным документам по проведению мероприятия;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 проверяет соблюдение норм и требований </w:t>
      </w:r>
      <w:hyperlink r:id="rId5">
        <w:r>
          <w:rPr>
            <w:rStyle w:val="ListLabel1"/>
            <w:rFonts w:cs="Times New Roman" w:ascii="Times New Roman" w:hAnsi="Times New Roman"/>
            <w:sz w:val="28"/>
            <w:szCs w:val="28"/>
          </w:rPr>
          <w:t>Регламента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, стандартов,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и иных локальных нормативных правовых актов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выявляет проблемы, возникающие при проведении мероприятия, в целях своевременного принятия мер по их разрешению.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В процессе управления деятельностью участников мероприятия: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обеспечивается эффективная деятельность работников с учетом </w:t>
      </w:r>
      <w:r>
        <w:rPr>
          <w:rFonts w:eastAsia="Calibri" w:ascii="Times New Roman" w:hAnsi="Times New Roman" w:eastAsiaTheme="minorHAnsi"/>
          <w:sz w:val="28"/>
          <w:szCs w:val="28"/>
        </w:rPr>
        <w:t>знаний, навыков и умений (профессионального уровня)</w:t>
      </w:r>
      <w:r>
        <w:rPr>
          <w:rFonts w:ascii="Times New Roman" w:hAnsi="Times New Roman"/>
          <w:sz w:val="28"/>
          <w:szCs w:val="28"/>
        </w:rPr>
        <w:t>, необходимых для качественного проведения мероприятия, создаются все необходимые условия для исключения возможностей возникновения конфликта интересов;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распределяются обязанности с учетом подотчетности, подконтрольности и персональной ответственности за качество проводимого мероприятия;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 осуществляется контроль за соблюдением участниками мероприятия </w:t>
      </w:r>
      <w:hyperlink r:id="rId6">
        <w:r>
          <w:rPr>
            <w:rStyle w:val="ListLabel1"/>
            <w:rFonts w:cs="Times New Roman" w:ascii="Times New Roman" w:hAnsi="Times New Roman"/>
            <w:sz w:val="28"/>
            <w:szCs w:val="28"/>
          </w:rPr>
          <w:t>Регламента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, стандартов,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и иных локальных нормативных правовых актов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процессе подготовки, проведения мероприятия и оформления его результатов, за рациональным использованием ими материальных ресурсов и служебного времени;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- оценивается качество работы, выполняемой участниками мероприятия, учитываемое при оценке результатов </w:t>
      </w:r>
      <w:r>
        <w:rPr>
          <w:rFonts w:eastAsia="Calibri" w:ascii="Times New Roman" w:hAnsi="Times New Roman" w:eastAsiaTheme="minorHAnsi"/>
          <w:sz w:val="28"/>
          <w:szCs w:val="28"/>
        </w:rPr>
        <w:t xml:space="preserve">профессиональной служебной деятельности в соответствии с требованиями локальных нормативных правовых актов 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</w:rPr>
        <w:t>Контрольно-счетн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</w:rPr>
        <w:t>ой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</w:rPr>
        <w:t xml:space="preserve"> палат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4.5. Обо всех отклонениях, способных повлиять на качество проводимого мероприятия, уведомляется руководитель мероприятия, который в установленных законодательством случаях и при служебной необходимости доводит соответствующую информацию до </w:t>
      </w:r>
      <w:r>
        <w:rPr>
          <w:rFonts w:cs="Times New Roman" w:ascii="Times New Roman" w:hAnsi="Times New Roman"/>
          <w:sz w:val="28"/>
          <w:szCs w:val="28"/>
        </w:rPr>
        <w:t xml:space="preserve">председателя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 При подготовке к проведению мероприятия должностными лицами, ответственными за его проведение: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определяются методы, способы и полнота охвата проведения мероприятия, перечень и критерии выбора проверяемых органов (организаций), подлежащие анализу и оценке задачи (вопросы), объем необходимых контрольных (аналитических) процедур, в том числе методы сбора, проверки, оценки и анализа информации и фактических данных;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анализируются особенности деятельности проверяемых органов (организаций) и возможные затруднения, которые могут возникнуть при проведении мероприятия;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предварительно оценивается степень эффективности внутреннего финансового контроля и внутреннего финансового аудита;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выясняется понимание участниками мероприятия заданий, установленных распорядительными и планово-программными документами, и обязанностей, которые им надлежит исполнять;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анализируются результаты предыдущих мероприятий и другие документы, характеризующие деятельность проверяемого органа (организации);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 определяются запросы (</w:t>
      </w:r>
      <w:r>
        <w:rPr>
          <w:rFonts w:ascii="Times New Roman" w:hAnsi="Times New Roman"/>
          <w:color w:val="000000"/>
          <w:sz w:val="28"/>
          <w:szCs w:val="28"/>
        </w:rPr>
        <w:t xml:space="preserve">потребности)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Совета депутатов городского округа Фрязино, Главы городского округа Фрязино </w:t>
      </w:r>
      <w:r>
        <w:rPr>
          <w:rFonts w:ascii="Times New Roman" w:hAnsi="Times New Roman"/>
          <w:color w:val="000000"/>
          <w:sz w:val="28"/>
          <w:szCs w:val="28"/>
        </w:rPr>
        <w:t>, ожидания городского сообщества</w:t>
      </w:r>
      <w:r>
        <w:rPr>
          <w:rFonts w:cs="Times New Roman" w:ascii="Times New Roman" w:hAnsi="Times New Roman"/>
          <w:sz w:val="28"/>
          <w:szCs w:val="28"/>
        </w:rPr>
        <w:t xml:space="preserve"> и иных пользователей информации о результатах мероприятия.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Контроль качества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Контроль качества проводимых мероприятий 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осуществляется посредством проведения: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предварительного контроля качества;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текущего контроля качества;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последующего контроля качества.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5.1. Порядок организации и осуществления предварительного, текущего и последующего контроля качества мероприятий устанавливается </w:t>
      </w:r>
      <w:hyperlink r:id="rId7">
        <w:r>
          <w:rPr>
            <w:rStyle w:val="ListLabel1"/>
            <w:rFonts w:cs="Times New Roman" w:ascii="Times New Roman" w:hAnsi="Times New Roman"/>
            <w:sz w:val="28"/>
            <w:szCs w:val="28"/>
          </w:rPr>
          <w:t>Регламентом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, стандартами,</w:t>
      </w:r>
      <w:r>
        <w:rPr>
          <w:rFonts w:ascii="Times New Roman" w:hAnsi="Times New Roman"/>
          <w:sz w:val="28"/>
          <w:szCs w:val="28"/>
        </w:rPr>
        <w:t xml:space="preserve"> методическими рекомендациями и иными локальными нормативными правовыми актами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5.2. Полномочия по р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уководству внутренней экспертизой документов и материалов мероприятий, организации контроля за соответствием деятельности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ы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требованиям стандартов деятельности, методическим рекомендациям, иным локальным нормативным правовым актам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ы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, организации контроля за ресурсным обеспечением мероприятий, осуществлению внутреннего финансового аудита определяются распределением предметов ведения между 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должностными лицами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ы</w:t>
      </w:r>
      <w:r>
        <w:rPr>
          <w:rFonts w:cs="Times New Roman" w:ascii="Times New Roman" w:hAnsi="Times New Roman"/>
          <w:spacing w:val="-4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5.3. Предварительный контроль качества осуществляется при формировании плана работы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на очередной год в отношении законности (обоснованности) предлагаемых тем, проверяемых органов (организаций), соответствия процедур их выбора установленным требованиям, формировании распорядительных и планово-программных документов на проведение мероприятия.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5.4. Текущий контроль качества заключается в непосредственном контроле за подготовкой, проведением мероприятия и оформлением его результатов, осуществляемом Председателем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ы,</w:t>
      </w:r>
      <w:r>
        <w:rPr>
          <w:rFonts w:cs="Times New Roman" w:ascii="Times New Roman" w:hAnsi="Times New Roman"/>
          <w:sz w:val="28"/>
          <w:szCs w:val="28"/>
        </w:rPr>
        <w:t xml:space="preserve"> руководит</w:t>
      </w:r>
      <w:r>
        <w:rPr>
          <w:rFonts w:cs="Times New Roman" w:ascii="Times New Roman" w:hAnsi="Times New Roman"/>
          <w:sz w:val="28"/>
          <w:szCs w:val="28"/>
        </w:rPr>
        <w:t>ел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sz w:val="28"/>
          <w:szCs w:val="28"/>
        </w:rPr>
        <w:t xml:space="preserve"> мероприятия, рабочей группы,  уполномоченным на проведение внутреннего контроля качества в соответствии с предметами ведения, функциональным закреплением и должностными обязанностями.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Текущий контроль качества включает в себя проверку качества мероприятий посредством проведения внутреннего контроля качества и внутренней экспертизы, последующую их анализ и оценку, учет при подведении итогов деятельности аудитор</w:t>
      </w:r>
      <w:r>
        <w:rPr>
          <w:rFonts w:cs="Times New Roman" w:ascii="Times New Roman" w:hAnsi="Times New Roman"/>
          <w:sz w:val="28"/>
          <w:szCs w:val="28"/>
        </w:rPr>
        <w:t xml:space="preserve">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, оценке профессиональной служебной деятельности работников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Текущий контроль качества направлен на выявление и оперативное устранение факторов, которые могут оказывать негативное влияние на своевременность и качество проведения мероприятия или препятствовать его выполнению.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pacing w:val="-4"/>
          <w:sz w:val="28"/>
          <w:szCs w:val="28"/>
        </w:rPr>
        <w:t>5.5. </w:t>
      </w:r>
      <w:r>
        <w:rPr>
          <w:rFonts w:cs="Times New Roman" w:ascii="Times New Roman" w:hAnsi="Times New Roman"/>
          <w:sz w:val="28"/>
          <w:szCs w:val="28"/>
        </w:rPr>
        <w:t xml:space="preserve">В целях осуществления предварительного и текущего контроля качества </w:t>
      </w:r>
      <w:r>
        <w:rPr>
          <w:rFonts w:cs="Times New Roman" w:ascii="Times New Roman" w:hAnsi="Times New Roman"/>
          <w:sz w:val="28"/>
          <w:szCs w:val="28"/>
        </w:rPr>
        <w:t xml:space="preserve">председателем и аудитором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ы </w:t>
      </w:r>
      <w:r>
        <w:rPr>
          <w:rFonts w:cs="Times New Roman" w:ascii="Times New Roman" w:hAnsi="Times New Roman"/>
          <w:sz w:val="28"/>
          <w:szCs w:val="28"/>
        </w:rPr>
        <w:t xml:space="preserve"> обеспечивается внутренний контроль качества. Для проведения внутреннего контроля качества </w:t>
      </w:r>
      <w:r>
        <w:rPr>
          <w:rFonts w:cs="Times New Roman" w:ascii="Times New Roman" w:hAnsi="Times New Roman"/>
          <w:sz w:val="28"/>
          <w:szCs w:val="28"/>
        </w:rPr>
        <w:t xml:space="preserve">могут </w:t>
      </w:r>
      <w:r>
        <w:rPr>
          <w:rFonts w:cs="Times New Roman" w:ascii="Times New Roman" w:hAnsi="Times New Roman"/>
          <w:sz w:val="28"/>
          <w:szCs w:val="28"/>
        </w:rPr>
        <w:t>привлекат</w:t>
      </w:r>
      <w:r>
        <w:rPr>
          <w:rFonts w:cs="Times New Roman" w:ascii="Times New Roman" w:hAnsi="Times New Roman"/>
          <w:sz w:val="28"/>
          <w:szCs w:val="28"/>
        </w:rPr>
        <w:t>ь</w:t>
      </w:r>
      <w:r>
        <w:rPr>
          <w:rFonts w:cs="Times New Roman" w:ascii="Times New Roman" w:hAnsi="Times New Roman"/>
          <w:sz w:val="28"/>
          <w:szCs w:val="28"/>
        </w:rPr>
        <w:t xml:space="preserve">ся работники, не участвующие в проведении конкретных мероприятий, подлежащих анализу и оценке на предмет качества.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5.6. Последующий контроль качества осуществляется после завершения мероприятия посредством проведения оценки его качества и качества реализации его результатов, предназначен для того, чтобы установить, насколько эффективным является управление процессами подготовки, проведения и оформления мероприятий, выявить причины, которые могут негативно повлиять на качество проводимых мероприятий, а также определить, что необходимо предпринять для повышения результативности контрольной и экспертно-аналитической деятельности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5.7.  Последующий контроль качества включает в себя проверку качества мероприятий посредством формирования информационной карты проведения мероприятия, содержащей в том числе учет результатов внутреннего контроля качества и внутренней экспертизы.</w:t>
      </w:r>
    </w:p>
    <w:p>
      <w:pPr>
        <w:pStyle w:val="ConsPlusNormal"/>
        <w:ind w:firstLine="709"/>
        <w:jc w:val="both"/>
        <w:rPr/>
      </w:pPr>
      <w:bookmarkStart w:id="0" w:name="P139"/>
      <w:bookmarkEnd w:id="0"/>
      <w:r>
        <w:rPr>
          <w:rFonts w:cs="Times New Roman" w:ascii="Times New Roman" w:hAnsi="Times New Roman"/>
          <w:sz w:val="28"/>
          <w:szCs w:val="28"/>
        </w:rPr>
        <w:t xml:space="preserve">5.8. Проверка качества мероприятий в рамках текущего и последующего контроля – организационная форма действий, осуществляемых  </w:t>
      </w:r>
      <w:r>
        <w:rPr>
          <w:rFonts w:cs="Times New Roman" w:ascii="Times New Roman" w:hAnsi="Times New Roman"/>
          <w:sz w:val="28"/>
          <w:szCs w:val="28"/>
        </w:rPr>
        <w:t xml:space="preserve">председателем и аудитором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ы </w:t>
      </w:r>
      <w:r>
        <w:rPr>
          <w:rFonts w:cs="Times New Roman" w:ascii="Times New Roman" w:hAnsi="Times New Roman"/>
          <w:sz w:val="28"/>
          <w:szCs w:val="28"/>
        </w:rPr>
        <w:t xml:space="preserve">или </w:t>
      </w:r>
      <w:r>
        <w:rPr>
          <w:rFonts w:cs="Times New Roman" w:ascii="Times New Roman" w:hAnsi="Times New Roman"/>
          <w:sz w:val="28"/>
          <w:szCs w:val="28"/>
        </w:rPr>
        <w:t xml:space="preserve">иными </w:t>
      </w:r>
      <w:r>
        <w:rPr>
          <w:rFonts w:cs="Times New Roman" w:ascii="Times New Roman" w:hAnsi="Times New Roman"/>
          <w:sz w:val="28"/>
          <w:szCs w:val="28"/>
        </w:rPr>
        <w:t xml:space="preserve">работниками  в целях определения, в какой мере соблюдаются требования законодательства, положения, предусмотренные </w:t>
      </w:r>
      <w:hyperlink r:id="rId8">
        <w:r>
          <w:rPr>
            <w:rStyle w:val="ListLabel1"/>
            <w:rFonts w:cs="Times New Roman" w:ascii="Times New Roman" w:hAnsi="Times New Roman"/>
            <w:sz w:val="28"/>
            <w:szCs w:val="28"/>
          </w:rPr>
          <w:t>Регламентом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, стандартами,</w:t>
      </w:r>
      <w:r>
        <w:rPr>
          <w:rFonts w:ascii="Times New Roman" w:hAnsi="Times New Roman"/>
          <w:sz w:val="28"/>
          <w:szCs w:val="28"/>
        </w:rPr>
        <w:t xml:space="preserve"> методическими рекомендациями и иными локальными нормативными правовыми актами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, и выполняются процедуры подготовки, проведения мероприятия и оформления его результатов.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Проверка качества мероприятия проводится на любом этапе его проведения, а также после завершения мероприятия.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5.9. Задачи и вопросы, периодичность проведения проверки качества мероприятий в направлении деятельности определяется </w:t>
      </w:r>
      <w:r>
        <w:rPr>
          <w:rFonts w:cs="Times New Roman" w:ascii="Times New Roman" w:hAnsi="Times New Roman"/>
          <w:sz w:val="28"/>
          <w:szCs w:val="28"/>
        </w:rPr>
        <w:t xml:space="preserve">председателем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Решение о проведении проверки и оценке качества проведенного мероприятия в установленных локальными нормативными правовыми актами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 принимается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 xml:space="preserve">редседателем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5.10. Проверка качества мероприятия проводится, в том числе на предмет: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соблюдения установленных требований к процедурам подготовки, проведения мероприятия и оформления его результатов;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наличия факторов, которые могли оказать влияние на проведение мероприятия, включая имеющиеся риски;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четкого распределения между участниками мероприятия обязанностей и заданий (вопросов);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соблюдения необходимых процедур получения доказательств, подтверждающих выводы (рекомендации), и их обоснованности;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использования информационно-аналитических систем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 и внешних информационных систем.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5.11. По результатам проверки качества мероприятия уполномоченные сотрудники, которым поручена проверка качества мероприятия, формируют установленные локальными нормативными правовыми актами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документы.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Требования к оформляемым в ходе контроля качества мероприятий документам и материалам, рекомендуемые формы оформления результатов контроля качества содержатся в </w:t>
      </w:r>
      <w:hyperlink r:id="rId9">
        <w:r>
          <w:rPr>
            <w:rStyle w:val="ListLabel1"/>
            <w:rFonts w:cs="Times New Roman" w:ascii="Times New Roman" w:hAnsi="Times New Roman"/>
            <w:sz w:val="28"/>
            <w:szCs w:val="28"/>
          </w:rPr>
          <w:t>Регламенте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, стандартах,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рекомендациях и иных локальных нормативных правовых актах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Повышение качества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качества мероприятия представляет собой процесс устранения факторов, способных оказать негативное влияние на подготовку, проведение и оформление результатов мероприятия, а также разработку мер по совершенствованию его качества.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Такими факторами могут являться некачественное планирование проведения мероприятия, ошибки и просчеты в его организации, проведении и оформлении результатов, отсутствие контроля за ходом мероприятия и иные факторы, негативно повлиявшие на проведение мероприятия.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Указанные факторы и их последствия подлежат оценке, по результатам анализа устанавливается, являются ли они: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случаями, которые не обязательно указывают на то, что система управления качеством не в состоянии обеспечить качество проводимых контрольных и экспертно-аналитических мероприятий;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систематическими, повторяющимися или иными значительными недостатками, требующими своевременного принятия соответствующих мер.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6.1. Повышение качества осуществляется путем реализации мер, принимаемых по итогам ежемесячного, ежеквартального и ежегодного анализа (оценки) и обобщения результатов контроля качества проведенных мероприятий, а также выполнения функций правового, методологического, информационного, материального обеспечения проводимых мероприятий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палатой.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При необходимости по результатам контроля качества проводятся совещания, на которых обсуждаются результаты контроля: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какая работа в ходе проведенного мероприятия выполнена качественно,  что было сделано менее успешно и по каким причинам;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какие затруднения установлены, какие недостатки в работе имели место и какие негативные факторы следует учесть в дальнейшем при осуществлении контрольной и экспертно-аналитической деятельности;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необходимо предпринять для повышения качества последующих мероприятий;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какие возможные изменения следует внести в локальные нормативные правовые акты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6.3. Работники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ы </w:t>
      </w:r>
      <w:r>
        <w:rPr>
          <w:rFonts w:cs="Times New Roman" w:ascii="Times New Roman" w:hAnsi="Times New Roman"/>
          <w:sz w:val="28"/>
          <w:szCs w:val="28"/>
        </w:rPr>
        <w:t xml:space="preserve">аппарата вправе вносить при необходимости свои предложения (в письменном виде) по повышению качества контрольной и экспертно-аналитической деятельности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. По результатам анализа представленных предложений </w:t>
      </w:r>
      <w:r>
        <w:rPr>
          <w:rFonts w:cs="Times New Roman" w:ascii="Times New Roman" w:hAnsi="Times New Roman"/>
          <w:sz w:val="28"/>
          <w:szCs w:val="28"/>
        </w:rPr>
        <w:t xml:space="preserve">председателем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формируются предложения по совершенствованию регулирования контрольной и экспертно-аналитической деятельности.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Внешние источники оценки качества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7.1. Для объективной оценки качества мероприятий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учитывается информация, полученная как по итогам контроля качества их проведения, так и от внешних источников, являющихся пользователями информации о результатах данных мероприятий.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Внешними источниками информации о качестве мероприятий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являются </w:t>
      </w:r>
      <w:r>
        <w:rPr>
          <w:rFonts w:ascii="Times New Roman" w:hAnsi="Times New Roman"/>
          <w:sz w:val="28"/>
          <w:szCs w:val="28"/>
        </w:rPr>
        <w:t>Совет депутатов городского округа Фрязино, Глава городского округа Фрязино, Контрольно-счетная палата Московской области,</w:t>
      </w:r>
      <w:r>
        <w:rPr>
          <w:rFonts w:ascii="Times New Roman" w:hAnsi="Times New Roman"/>
          <w:sz w:val="28"/>
          <w:szCs w:val="28"/>
        </w:rPr>
        <w:t xml:space="preserve"> заинтересованные организации, органы местного самоуправления, средства массовой информации и городское сообщество.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7.2. Для получения информации о качестве мероприятий и об эффекте, полученном от реализации предложений (рекомендаций),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Контрольно-счетная палата</w:t>
      </w:r>
      <w:r>
        <w:rPr>
          <w:rFonts w:cs="Times New Roman" w:ascii="Times New Roman" w:hAnsi="Times New Roman"/>
          <w:sz w:val="28"/>
          <w:szCs w:val="28"/>
        </w:rPr>
        <w:t xml:space="preserve"> по результатам проведенных мероприятий, в установленном порядке организуется соответствующее взаимодействие и реализуется принцип гласности в деятельности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Контрольно-счетн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палат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ы.</w:t>
      </w:r>
    </w:p>
    <w:sectPr>
      <w:headerReference w:type="default" r:id="rId10"/>
      <w:type w:val="nextPage"/>
      <w:pgSz w:w="11906" w:h="16838"/>
      <w:pgMar w:left="1418" w:right="1134" w:header="708" w:top="1418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70743460"/>
    </w:sdtPr>
    <w:sdtContent>
      <w:p>
        <w:pPr>
          <w:pStyle w:val="Style23"/>
          <w:jc w:val="center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10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9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0a73f8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0a73f8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4b7917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0a73f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0a73f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0a73f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0a73f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3">
    <w:name w:val="Header"/>
    <w:basedOn w:val="Normal"/>
    <w:link w:val="a4"/>
    <w:uiPriority w:val="99"/>
    <w:unhideWhenUsed/>
    <w:rsid w:val="000a73f8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Style24">
    <w:name w:val="Footer"/>
    <w:basedOn w:val="Normal"/>
    <w:link w:val="a6"/>
    <w:uiPriority w:val="99"/>
    <w:unhideWhenUsed/>
    <w:rsid w:val="000a73f8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4b791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2f8a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Revision">
    <w:name w:val="Revision"/>
    <w:uiPriority w:val="99"/>
    <w:semiHidden/>
    <w:qFormat/>
    <w:rsid w:val="009421f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a02f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4B79A666E479441934B7FBE5D42E5257F01C6EB93D2AA76309C0FB669x7p1O" TargetMode="External"/><Relationship Id="rId3" Type="http://schemas.openxmlformats.org/officeDocument/2006/relationships/hyperlink" Target="consultantplus://offline/ref=74B79A666E479441934B7FBE5D42E5257F01C6EB93D2AA76309C0FB669x7p1O" TargetMode="External"/><Relationship Id="rId4" Type="http://schemas.openxmlformats.org/officeDocument/2006/relationships/hyperlink" Target="consultantplus://offline/ref=74B79A666E479441934B7FBE5D42E5257F01C6EB93D2AA76309C0FB669x7p1O" TargetMode="External"/><Relationship Id="rId5" Type="http://schemas.openxmlformats.org/officeDocument/2006/relationships/hyperlink" Target="consultantplus://offline/ref=74B79A666E479441934B7FBE5D42E5257F01C6EB93D2AA76309C0FB669x7p1O" TargetMode="External"/><Relationship Id="rId6" Type="http://schemas.openxmlformats.org/officeDocument/2006/relationships/hyperlink" Target="consultantplus://offline/ref=74B79A666E479441934B7FBE5D42E5257F01C6EB93D2AA76309C0FB669x7p1O" TargetMode="External"/><Relationship Id="rId7" Type="http://schemas.openxmlformats.org/officeDocument/2006/relationships/hyperlink" Target="consultantplus://offline/ref=74B79A666E479441934B7FBE5D42E5257F01C6EB93D2AA76309C0FB669x7p1O" TargetMode="External"/><Relationship Id="rId8" Type="http://schemas.openxmlformats.org/officeDocument/2006/relationships/hyperlink" Target="consultantplus://offline/ref=74B79A666E479441934B7FBE5D42E5257F01C6EB93D2AA76309C0FB669x7p1O" TargetMode="External"/><Relationship Id="rId9" Type="http://schemas.openxmlformats.org/officeDocument/2006/relationships/hyperlink" Target="consultantplus://offline/ref=74B79A666E479441934B7FBE5D42E5257F01C6EB93D2AA76309C0FB669x7p1O" TargetMode="External"/><Relationship Id="rId10" Type="http://schemas.openxmlformats.org/officeDocument/2006/relationships/header" Target="head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9DC8-9DEA-46C4-A3E8-1C840E4A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LibreOffice/6.0.4.2$Windows_x86 LibreOffice_project/9b0d9b32d5dcda91d2f1a96dc04c645c450872bf</Application>
  <Pages>10</Pages>
  <Words>2109</Words>
  <Characters>17537</Characters>
  <CharactersWithSpaces>19891</CharactersWithSpaces>
  <Paragraphs>122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2018-07-03T13:41:00Z</dcterms:created>
  <dc:creator>Павлова Ольга Викторовна</dc:creator>
  <dc:description/>
  <dc:language>ru-RU</dc:language>
  <cp:lastModifiedBy/>
  <cp:lastPrinted>2018-07-03T15:07:00Z</cp:lastPrinted>
  <dcterms:modified xsi:type="dcterms:W3CDTF">2019-01-14T13:24:40Z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