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5" w:type="dxa"/>
        <w:tblInd w:w="344" w:type="dxa"/>
        <w:tblLayout w:type="fixed"/>
        <w:tblLook w:val="0000" w:firstRow="0" w:lastRow="0" w:firstColumn="0" w:lastColumn="0" w:noHBand="0" w:noVBand="0"/>
      </w:tblPr>
      <w:tblGrid>
        <w:gridCol w:w="599"/>
        <w:gridCol w:w="936"/>
        <w:gridCol w:w="1739"/>
        <w:gridCol w:w="236"/>
        <w:gridCol w:w="236"/>
        <w:gridCol w:w="236"/>
        <w:gridCol w:w="236"/>
        <w:gridCol w:w="2067"/>
        <w:gridCol w:w="560"/>
        <w:gridCol w:w="236"/>
        <w:gridCol w:w="676"/>
        <w:gridCol w:w="1363"/>
        <w:gridCol w:w="823"/>
        <w:gridCol w:w="236"/>
        <w:gridCol w:w="236"/>
      </w:tblGrid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725" w:type="dxa"/>
            <w:gridSpan w:val="6"/>
            <w:shd w:val="clear" w:color="auto" w:fill="auto"/>
            <w:vAlign w:val="bottom"/>
          </w:tcPr>
          <w:p w:rsidR="00A2385B" w:rsidRDefault="00A2385B" w:rsidP="00F2364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</w:p>
          <w:p w:rsidR="00A2385B" w:rsidRDefault="00A2385B" w:rsidP="00F23647">
            <w:pPr>
              <w:jc w:val="right"/>
              <w:rPr>
                <w:rFonts w:ascii="Arial" w:eastAsia="Arial" w:hAnsi="Arial" w:cs="Arial"/>
                <w:sz w:val="20"/>
              </w:rPr>
            </w:pPr>
          </w:p>
          <w:p w:rsidR="00A2385B" w:rsidRDefault="00A2385B" w:rsidP="00F23647">
            <w:pPr>
              <w:jc w:val="right"/>
              <w:rPr>
                <w:rFonts w:ascii="Arial" w:eastAsia="Arial" w:hAnsi="Arial" w:cs="Arial"/>
                <w:sz w:val="20"/>
              </w:rPr>
            </w:pPr>
          </w:p>
          <w:p w:rsidR="00A2385B" w:rsidRDefault="00A2385B" w:rsidP="00F23647">
            <w:pPr>
              <w:jc w:val="right"/>
              <w:rPr>
                <w:rFonts w:ascii="Arial" w:eastAsia="Arial" w:hAnsi="Arial" w:cs="Arial"/>
                <w:sz w:val="20"/>
              </w:rPr>
            </w:pPr>
          </w:p>
          <w:p w:rsidR="00A2385B" w:rsidRDefault="009D3094" w:rsidP="00A2385B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Приложение </w:t>
            </w:r>
            <w:r w:rsidR="0021400A">
              <w:rPr>
                <w:rFonts w:ascii="Arial" w:eastAsia="Arial" w:hAnsi="Arial" w:cs="Arial"/>
                <w:sz w:val="20"/>
              </w:rPr>
              <w:t>12</w:t>
            </w:r>
            <w:bookmarkStart w:id="0" w:name="_GoBack"/>
            <w:bookmarkEnd w:id="0"/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bottom"/>
          </w:tcPr>
          <w:p w:rsidR="00A2385B" w:rsidRDefault="00A2385B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к решению Совета депутатов</w:t>
            </w:r>
          </w:p>
          <w:p w:rsidR="00A2385B" w:rsidRDefault="00A2385B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городского округа Фрязино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902" w:type="dxa"/>
            <w:gridSpan w:val="5"/>
            <w:shd w:val="clear" w:color="auto" w:fill="auto"/>
            <w:vAlign w:val="bottom"/>
          </w:tcPr>
          <w:p w:rsidR="00A2385B" w:rsidRPr="00A2385B" w:rsidRDefault="00A2385B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eastAsia="Arial" w:hAnsi="Arial" w:cs="Arial"/>
                <w:sz w:val="20"/>
                <w:szCs w:val="20"/>
              </w:rPr>
              <w:t xml:space="preserve">                    от _______  № ___</w:t>
            </w:r>
          </w:p>
          <w:p w:rsidR="00A2385B" w:rsidRPr="00A2385B" w:rsidRDefault="00A2385B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hAnsi="Arial" w:cs="Arial"/>
                <w:sz w:val="20"/>
                <w:szCs w:val="20"/>
              </w:rPr>
              <w:t>«О бюджете городского округа</w:t>
            </w:r>
          </w:p>
          <w:p w:rsidR="00A2385B" w:rsidRPr="00A2385B" w:rsidRDefault="00A2385B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hAnsi="Arial" w:cs="Arial"/>
                <w:sz w:val="20"/>
                <w:szCs w:val="20"/>
              </w:rPr>
              <w:t>Фрязино на 2020 год и на</w:t>
            </w:r>
          </w:p>
          <w:p w:rsidR="00A2385B" w:rsidRPr="00A2385B" w:rsidRDefault="00A2385B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hAnsi="Arial" w:cs="Arial"/>
                <w:sz w:val="20"/>
                <w:szCs w:val="20"/>
              </w:rPr>
              <w:t>плановый период 2021 и 2022 годов»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P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</w:p>
        </w:tc>
        <w:tc>
          <w:tcPr>
            <w:tcW w:w="5138" w:type="dxa"/>
            <w:gridSpan w:val="6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hint="eastAsia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27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7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222" w:type="dxa"/>
            <w:gridSpan w:val="9"/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ПРОГРАММА</w:t>
            </w:r>
          </w:p>
        </w:tc>
        <w:tc>
          <w:tcPr>
            <w:tcW w:w="2186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9120" w:type="dxa"/>
            <w:gridSpan w:val="12"/>
            <w:shd w:val="clear" w:color="auto" w:fill="auto"/>
            <w:vAlign w:val="bottom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МУНИЦИПАЛЬНЫХ ВНУТРЕННИХ ЗАИМСТВОВАНИЙ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9120" w:type="dxa"/>
            <w:gridSpan w:val="12"/>
            <w:shd w:val="clear" w:color="auto" w:fill="auto"/>
            <w:vAlign w:val="bottom"/>
          </w:tcPr>
          <w:p w:rsidR="00A2385B" w:rsidRDefault="00A2385B" w:rsidP="00A2385B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ГОРОДСКОГО ОКРУГА ФРЯЗИНО НА 2020 ГОД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27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9120" w:type="dxa"/>
            <w:gridSpan w:val="12"/>
            <w:shd w:val="clear" w:color="auto" w:fill="auto"/>
            <w:vAlign w:val="bottom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I. Привлечение долговых обязательств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27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№ п/п</w:t>
            </w:r>
          </w:p>
        </w:tc>
        <w:tc>
          <w:tcPr>
            <w:tcW w:w="568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Виды заимствований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A2385B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Объем привлечения средств в 2020 году    </w:t>
            </w:r>
          </w:p>
          <w:p w:rsidR="00A2385B" w:rsidRPr="00A2385B" w:rsidRDefault="00A2385B" w:rsidP="00A2385B">
            <w:pPr>
              <w:jc w:val="center"/>
              <w:rPr>
                <w:rFonts w:hint="eastAsia"/>
              </w:rPr>
            </w:pPr>
            <w:r w:rsidRPr="00A2385B">
              <w:rPr>
                <w:rFonts w:ascii="Arial" w:eastAsia="Arial" w:hAnsi="Arial" w:cs="Arial"/>
                <w:sz w:val="20"/>
              </w:rPr>
              <w:t>(тыс. руб.)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868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686" w:type="dxa"/>
            <w:gridSpan w:val="7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615"/>
        </w:trPr>
        <w:tc>
          <w:tcPr>
            <w:tcW w:w="59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Кредитные договоры и соглашения, заключенные от имени городского округа Фрязино Московской области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B1145D" w:rsidRDefault="00A2385B" w:rsidP="00F23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Бюджетные кредиты, полученные из бюджетов других уровней</w:t>
            </w: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B1145D" w:rsidRDefault="00A2385B" w:rsidP="00F23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45D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ИТОГО: 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B1145D" w:rsidRDefault="00A2385B" w:rsidP="00F236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100 000,0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27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00"/>
        </w:trPr>
        <w:tc>
          <w:tcPr>
            <w:tcW w:w="9120" w:type="dxa"/>
            <w:gridSpan w:val="12"/>
            <w:shd w:val="clear" w:color="auto" w:fill="auto"/>
            <w:vAlign w:val="bottom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II. Погашение заимствований</w:t>
            </w: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rPr>
          <w:trHeight w:val="315"/>
        </w:trPr>
        <w:tc>
          <w:tcPr>
            <w:tcW w:w="59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627" w:type="dxa"/>
            <w:gridSpan w:val="2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№ п/п</w:t>
            </w:r>
          </w:p>
        </w:tc>
        <w:tc>
          <w:tcPr>
            <w:tcW w:w="568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Виды заимствований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2385B" w:rsidRDefault="00A2385B" w:rsidP="00A2385B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Объем средств, направляемых на погашение основной суммы долга в 2020 году                                 </w:t>
            </w:r>
            <w:r w:rsidRPr="009D3094">
              <w:rPr>
                <w:rFonts w:ascii="Arial" w:eastAsia="Arial" w:hAnsi="Arial" w:cs="Arial"/>
                <w:sz w:val="20"/>
              </w:rPr>
              <w:t>(тыс. руб.)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1374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68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9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Кредитные договоры и соглашения, заключенные от имени городского округа Фрязино Московской области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A2385B" w:rsidRDefault="00A2385B" w:rsidP="00F23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Бюджетные кредиты, полученные из бюджетов других уровней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A2385B" w:rsidRDefault="00A2385B" w:rsidP="00F23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85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  <w:tr w:rsidR="00A2385B" w:rsidTr="00A2385B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5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Default="00A2385B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ИТОГО:</w:t>
            </w: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85B" w:rsidRPr="00A2385B" w:rsidRDefault="00A2385B" w:rsidP="00F236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85B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A2385B" w:rsidRDefault="00A2385B" w:rsidP="00F23647">
            <w:pPr>
              <w:snapToGrid w:val="0"/>
              <w:rPr>
                <w:rFonts w:ascii="Arial" w:eastAsia="Arial" w:hAnsi="Arial" w:cs="Arial"/>
                <w:sz w:val="20"/>
              </w:rPr>
            </w:pPr>
          </w:p>
        </w:tc>
      </w:tr>
    </w:tbl>
    <w:p w:rsidR="005725ED" w:rsidRDefault="005725ED">
      <w:pPr>
        <w:rPr>
          <w:rFonts w:hint="eastAsia"/>
        </w:rPr>
      </w:pPr>
    </w:p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5B"/>
    <w:rsid w:val="0021400A"/>
    <w:rsid w:val="005725ED"/>
    <w:rsid w:val="009D3094"/>
    <w:rsid w:val="00A2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9125E-F15A-40BD-8762-30C4AC5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3</cp:revision>
  <dcterms:created xsi:type="dcterms:W3CDTF">2019-10-24T15:06:00Z</dcterms:created>
  <dcterms:modified xsi:type="dcterms:W3CDTF">2019-10-29T10:04:00Z</dcterms:modified>
</cp:coreProperties>
</file>