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68" w:rsidRPr="00777DD3" w:rsidRDefault="00991168" w:rsidP="00991168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65C5D0F" wp14:editId="506AF10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D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991168" w:rsidRPr="00777DD3" w:rsidRDefault="00991168" w:rsidP="00991168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991168" w:rsidRPr="00777DD3" w:rsidRDefault="00991168" w:rsidP="00991168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991168" w:rsidRPr="00777DD3" w:rsidRDefault="00991168" w:rsidP="00991168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 </w:t>
      </w:r>
      <w:r w:rsidRPr="00777D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</w:t>
      </w:r>
    </w:p>
    <w:p w:rsidR="00991168" w:rsidRPr="00777DD3" w:rsidRDefault="00991168" w:rsidP="00991168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68" w:rsidRPr="000E12E5" w:rsidRDefault="00991168" w:rsidP="0099116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1168" w:rsidRDefault="00076ADD" w:rsidP="00076ADD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076A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Pr="0007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 платы</w:t>
      </w:r>
      <w:r w:rsidRPr="0007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использование земельных участков</w:t>
      </w:r>
      <w:r w:rsidRPr="00076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 в собственности городского округа Фрязино</w:t>
      </w:r>
      <w:r w:rsidR="00371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079A">
        <w:rPr>
          <w:rFonts w:ascii="Times New Roman" w:hAnsi="Times New Roman" w:cs="Times New Roman"/>
          <w:sz w:val="28"/>
          <w:szCs w:val="28"/>
        </w:rPr>
        <w:t>,</w:t>
      </w:r>
      <w:r w:rsidRPr="0007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возведения гражданами гаражей</w:t>
      </w:r>
      <w:r w:rsidRPr="00076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являющихся некапитальными сооружениями</w:t>
      </w:r>
    </w:p>
    <w:p w:rsidR="00A924B3" w:rsidRDefault="00A924B3" w:rsidP="00A924B3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0E12E5" w:rsidRDefault="00991168" w:rsidP="009911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76ADD">
        <w:rPr>
          <w:rFonts w:ascii="Times New Roman" w:hAnsi="Times New Roman" w:cs="Times New Roman"/>
          <w:sz w:val="28"/>
          <w:szCs w:val="28"/>
        </w:rPr>
        <w:t>с ч. 3 п. 2 ст.</w:t>
      </w:r>
      <w:r w:rsidR="00076ADD" w:rsidRPr="00076ADD">
        <w:rPr>
          <w:rFonts w:ascii="Times New Roman" w:hAnsi="Times New Roman" w:cs="Times New Roman"/>
          <w:sz w:val="28"/>
          <w:szCs w:val="28"/>
        </w:rPr>
        <w:t xml:space="preserve"> 39.36-1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603B">
        <w:rPr>
          <w:rFonts w:ascii="Times New Roman" w:hAnsi="Times New Roman" w:cs="Times New Roman"/>
          <w:sz w:val="28"/>
          <w:szCs w:val="28"/>
        </w:rPr>
        <w:t xml:space="preserve">п. 1 ст. 130 Гражданского кодекса Российской Федерации, п. 10.2 </w:t>
      </w:r>
      <w:r w:rsidR="000C603B">
        <w:rPr>
          <w:rFonts w:ascii="Times New Roman" w:hAnsi="Times New Roman" w:cs="Times New Roman"/>
          <w:sz w:val="28"/>
          <w:szCs w:val="28"/>
        </w:rPr>
        <w:br/>
        <w:t xml:space="preserve">ст. 1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0A73B5">
        <w:rPr>
          <w:rFonts w:ascii="Times New Roman" w:hAnsi="Times New Roman" w:cs="Times New Roman"/>
          <w:sz w:val="28"/>
          <w:szCs w:val="28"/>
        </w:rPr>
        <w:t xml:space="preserve"> </w:t>
      </w:r>
      <w:r w:rsidR="000C603B">
        <w:rPr>
          <w:rFonts w:ascii="Times New Roman" w:hAnsi="Times New Roman" w:cs="Times New Roman"/>
          <w:sz w:val="28"/>
          <w:szCs w:val="28"/>
        </w:rPr>
        <w:t xml:space="preserve">п. 3 ч. 1 ст. 14 Закона Московской области № 23/96 от 07.06.1996 «О регулировании земельных отношений </w:t>
      </w:r>
      <w:r w:rsidR="004C2647">
        <w:rPr>
          <w:rFonts w:ascii="Times New Roman" w:hAnsi="Times New Roman" w:cs="Times New Roman"/>
          <w:sz w:val="28"/>
          <w:szCs w:val="28"/>
        </w:rPr>
        <w:br/>
      </w:r>
      <w:r w:rsidR="000C603B">
        <w:rPr>
          <w:rFonts w:ascii="Times New Roman" w:hAnsi="Times New Roman" w:cs="Times New Roman"/>
          <w:sz w:val="28"/>
          <w:szCs w:val="28"/>
        </w:rPr>
        <w:t xml:space="preserve">в Московской области», ч. 1 ст. 2 Закона Московской области от 30.12.2014 </w:t>
      </w:r>
      <w:r w:rsidR="004C2647">
        <w:rPr>
          <w:rFonts w:ascii="Times New Roman" w:hAnsi="Times New Roman" w:cs="Times New Roman"/>
          <w:sz w:val="28"/>
          <w:szCs w:val="28"/>
        </w:rPr>
        <w:br/>
      </w:r>
      <w:r w:rsidR="000C603B">
        <w:rPr>
          <w:rFonts w:ascii="Times New Roman" w:hAnsi="Times New Roman" w:cs="Times New Roman"/>
          <w:sz w:val="28"/>
          <w:szCs w:val="28"/>
        </w:rPr>
        <w:t xml:space="preserve">№ 191/2014-ОЗ «О регулировании дополнительных вопросов в сфере благоустройства в Московской области», </w:t>
      </w:r>
      <w:r w:rsidRPr="000E12E5">
        <w:rPr>
          <w:rFonts w:ascii="Times New Roman" w:hAnsi="Times New Roman" w:cs="Times New Roman"/>
          <w:sz w:val="28"/>
          <w:szCs w:val="28"/>
        </w:rPr>
        <w:t>Уставом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4F3CD8" w:rsidRDefault="00991168" w:rsidP="0099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168" w:rsidRPr="000E12E5" w:rsidRDefault="00991168" w:rsidP="0099116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0E12E5" w:rsidRDefault="00991168" w:rsidP="0007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1.</w:t>
      </w:r>
      <w:r w:rsidRPr="000E12E5">
        <w:rPr>
          <w:rFonts w:ascii="Times New Roman" w:hAnsi="Times New Roman" w:cs="Times New Roman"/>
          <w:sz w:val="28"/>
          <w:szCs w:val="28"/>
        </w:rPr>
        <w:tab/>
      </w:r>
      <w:r w:rsidR="00076ADD" w:rsidRPr="00076ADD">
        <w:rPr>
          <w:rFonts w:ascii="Times New Roman" w:hAnsi="Times New Roman" w:cs="Times New Roman"/>
          <w:sz w:val="28"/>
          <w:szCs w:val="28"/>
        </w:rPr>
        <w:t>Утвердить Порядок определения платы за использование земельных участков, находящихся в собственности городского округа Фрязино</w:t>
      </w:r>
      <w:r w:rsidR="00076ADD">
        <w:rPr>
          <w:rFonts w:ascii="Times New Roman" w:hAnsi="Times New Roman" w:cs="Times New Roman"/>
          <w:sz w:val="28"/>
          <w:szCs w:val="28"/>
        </w:rPr>
        <w:t xml:space="preserve"> </w:t>
      </w:r>
      <w:r w:rsidR="00076ADD" w:rsidRPr="00076AD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079A">
        <w:rPr>
          <w:rFonts w:ascii="Times New Roman" w:hAnsi="Times New Roman" w:cs="Times New Roman"/>
          <w:sz w:val="28"/>
          <w:szCs w:val="28"/>
        </w:rPr>
        <w:t>,</w:t>
      </w:r>
      <w:r w:rsidR="00076ADD" w:rsidRPr="00076ADD">
        <w:rPr>
          <w:rFonts w:ascii="Times New Roman" w:hAnsi="Times New Roman" w:cs="Times New Roman"/>
          <w:sz w:val="28"/>
          <w:szCs w:val="28"/>
        </w:rPr>
        <w:t xml:space="preserve"> для возведения гражданами гаражей, являющи</w:t>
      </w:r>
      <w:r w:rsidR="00371820">
        <w:rPr>
          <w:rFonts w:ascii="Times New Roman" w:hAnsi="Times New Roman" w:cs="Times New Roman"/>
          <w:sz w:val="28"/>
          <w:szCs w:val="28"/>
        </w:rPr>
        <w:t xml:space="preserve">хся некапитальными сооружениями </w:t>
      </w:r>
      <w:r w:rsidRPr="000E12E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91168" w:rsidRPr="004F3CD8" w:rsidRDefault="00991168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2.</w:t>
      </w:r>
      <w:r w:rsidRPr="000E12E5">
        <w:rPr>
          <w:rFonts w:ascii="Times New Roman" w:hAnsi="Times New Roman" w:cs="Times New Roman"/>
          <w:sz w:val="28"/>
          <w:szCs w:val="28"/>
        </w:rPr>
        <w:tab/>
      </w:r>
      <w:r w:rsidRPr="004F3CD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</w:t>
      </w:r>
      <w:bookmarkStart w:id="0" w:name="_GoBack"/>
      <w:bookmarkEnd w:id="0"/>
      <w:r w:rsidRPr="004F3CD8">
        <w:rPr>
          <w:rFonts w:ascii="Times New Roman" w:hAnsi="Times New Roman" w:cs="Times New Roman"/>
          <w:sz w:val="28"/>
          <w:szCs w:val="28"/>
        </w:rPr>
        <w:t>ческая газета города Фрязино «</w:t>
      </w:r>
      <w:proofErr w:type="spellStart"/>
      <w:r w:rsidRPr="004F3CD8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4F3CD8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991168" w:rsidRPr="000E12E5" w:rsidRDefault="00991168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Pr="004F3C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A924B3">
        <w:rPr>
          <w:rFonts w:ascii="Times New Roman" w:hAnsi="Times New Roman" w:cs="Times New Roman"/>
          <w:sz w:val="28"/>
          <w:szCs w:val="28"/>
        </w:rPr>
        <w:t xml:space="preserve">– председателя комитета по управлению имуществом </w:t>
      </w:r>
      <w:r w:rsidR="0099177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Фрязино </w:t>
      </w:r>
      <w:r w:rsidR="00A924B3">
        <w:rPr>
          <w:rFonts w:ascii="Times New Roman" w:hAnsi="Times New Roman" w:cs="Times New Roman"/>
          <w:sz w:val="28"/>
          <w:szCs w:val="28"/>
        </w:rPr>
        <w:t>Силаеву Н.В.</w:t>
      </w: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47E" w:rsidRDefault="00AE247E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AA2976" w:rsidRDefault="00991168" w:rsidP="00991168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7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4F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A2976">
        <w:rPr>
          <w:rFonts w:ascii="Times New Roman" w:hAnsi="Times New Roman" w:cs="Times New Roman"/>
          <w:sz w:val="28"/>
          <w:szCs w:val="28"/>
        </w:rPr>
        <w:t>Д.Р. Воробьев</w:t>
      </w: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Default="00991168" w:rsidP="009911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92"/>
        <w:gridCol w:w="2691"/>
        <w:gridCol w:w="2017"/>
      </w:tblGrid>
      <w:tr w:rsidR="00991168" w:rsidRPr="00894D85" w:rsidTr="00C21D28">
        <w:tc>
          <w:tcPr>
            <w:tcW w:w="5492" w:type="dxa"/>
            <w:hideMark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691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hideMark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</w:tr>
      <w:tr w:rsidR="00991168" w:rsidRPr="00894D85" w:rsidTr="00C21D28">
        <w:trPr>
          <w:trHeight w:val="636"/>
        </w:trPr>
        <w:tc>
          <w:tcPr>
            <w:tcW w:w="5492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168" w:rsidRPr="00894D85" w:rsidTr="00C21D28">
        <w:tc>
          <w:tcPr>
            <w:tcW w:w="5492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168" w:rsidRPr="00894D85" w:rsidTr="00C21D28">
        <w:tc>
          <w:tcPr>
            <w:tcW w:w="5492" w:type="dxa"/>
          </w:tcPr>
          <w:p w:rsidR="00991168" w:rsidRPr="00894D85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991168" w:rsidRPr="00894D85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– </w:t>
            </w:r>
          </w:p>
          <w:p w:rsidR="00A924B3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  <w:p w:rsidR="00A924B3" w:rsidRPr="00894D85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управлению имуществом</w:t>
            </w: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1F" w:rsidRPr="000A761F" w:rsidRDefault="0099177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168" w:rsidRPr="000A761F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F">
              <w:rPr>
                <w:rFonts w:ascii="Times New Roman" w:hAnsi="Times New Roman" w:cs="Times New Roman"/>
                <w:sz w:val="28"/>
                <w:szCs w:val="28"/>
              </w:rPr>
              <w:t>юридического отдела</w:t>
            </w:r>
          </w:p>
        </w:tc>
        <w:tc>
          <w:tcPr>
            <w:tcW w:w="2691" w:type="dxa"/>
          </w:tcPr>
          <w:p w:rsidR="00991168" w:rsidRPr="00894D85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Бощеван</w:t>
            </w: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4B3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4B3" w:rsidRDefault="00A924B3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Н.В. Силаева</w:t>
            </w: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1F" w:rsidRDefault="000A761F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AE247E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И.Р. Борисова</w:t>
            </w: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168" w:rsidRPr="00894D85" w:rsidTr="00C21D28">
        <w:tc>
          <w:tcPr>
            <w:tcW w:w="5492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168" w:rsidRPr="00894D85" w:rsidTr="00C21D28">
        <w:tc>
          <w:tcPr>
            <w:tcW w:w="5492" w:type="dxa"/>
            <w:hideMark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Начальник ОЗО Комитета</w:t>
            </w:r>
          </w:p>
        </w:tc>
        <w:tc>
          <w:tcPr>
            <w:tcW w:w="2691" w:type="dxa"/>
            <w:hideMark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Т.Ф. Воронцова</w:t>
            </w: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168" w:rsidRPr="00894D85" w:rsidTr="00C21D28">
        <w:tc>
          <w:tcPr>
            <w:tcW w:w="5492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91168" w:rsidRPr="00894D85" w:rsidRDefault="00991168" w:rsidP="00C21D2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Разослано: адм., КУИ</w:t>
      </w: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консультант ОЗО Комитета</w:t>
      </w:r>
    </w:p>
    <w:p w:rsidR="00991168" w:rsidRPr="00894D85" w:rsidRDefault="00991168" w:rsidP="00991168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Хоботова О.В 8/496/255-6225</w:t>
      </w:r>
    </w:p>
    <w:p w:rsidR="00E7408F" w:rsidRDefault="00E7408F"/>
    <w:sectPr w:rsidR="00E7408F" w:rsidSect="005429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8"/>
    <w:rsid w:val="00076ADD"/>
    <w:rsid w:val="000A761F"/>
    <w:rsid w:val="000C603B"/>
    <w:rsid w:val="00371820"/>
    <w:rsid w:val="004C2647"/>
    <w:rsid w:val="00542975"/>
    <w:rsid w:val="007B1D88"/>
    <w:rsid w:val="008C3D50"/>
    <w:rsid w:val="00991168"/>
    <w:rsid w:val="00991778"/>
    <w:rsid w:val="009C079A"/>
    <w:rsid w:val="00A924B3"/>
    <w:rsid w:val="00AE247E"/>
    <w:rsid w:val="00B66D2D"/>
    <w:rsid w:val="00B91648"/>
    <w:rsid w:val="00C207F8"/>
    <w:rsid w:val="00E7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2E58"/>
  <w15:chartTrackingRefBased/>
  <w15:docId w15:val="{0C36A736-ABA8-44DB-8880-8E3A0139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2022-11-02T11:13:00Z</cp:lastPrinted>
  <dcterms:created xsi:type="dcterms:W3CDTF">2022-09-30T08:39:00Z</dcterms:created>
  <dcterms:modified xsi:type="dcterms:W3CDTF">2022-11-16T07:55:00Z</dcterms:modified>
</cp:coreProperties>
</file>