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6BAA" w14:textId="0857C1D6" w:rsidR="00602BC1" w:rsidRPr="00602BC1" w:rsidRDefault="00602BC1" w:rsidP="00602BC1">
      <w:pPr>
        <w:keepNext/>
        <w:widowControl w:val="0"/>
        <w:numPr>
          <w:ilvl w:val="0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noProof/>
          <w:color w:val="auto"/>
          <w:spacing w:val="70"/>
          <w:kern w:val="0"/>
          <w:sz w:val="32"/>
          <w:szCs w:val="20"/>
          <w:lang w:eastAsia="zh-CN"/>
          <w14:ligatures w14:val="none"/>
        </w:rPr>
        <w:drawing>
          <wp:anchor distT="0" distB="0" distL="114935" distR="114935" simplePos="0" relativeHeight="251659264" behindDoc="0" locked="0" layoutInCell="1" allowOverlap="1" wp14:anchorId="0DCF48B1" wp14:editId="34BF109C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7555" cy="970280"/>
            <wp:effectExtent l="0" t="0" r="4445" b="1270"/>
            <wp:wrapNone/>
            <wp:docPr id="401112918" name="Рисунок 2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12918" name="Рисунок 2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" t="-232" r="-299"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7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BC1">
        <w:rPr>
          <w:b/>
          <w:bCs/>
          <w:color w:val="auto"/>
          <w:spacing w:val="70"/>
          <w:kern w:val="0"/>
          <w:sz w:val="32"/>
          <w:szCs w:val="20"/>
          <w:lang w:eastAsia="zh-CN"/>
          <w14:ligatures w14:val="none"/>
        </w:rPr>
        <w:t xml:space="preserve"> Российская Федерация</w:t>
      </w:r>
    </w:p>
    <w:p w14:paraId="64434FE4" w14:textId="77777777" w:rsidR="00602BC1" w:rsidRPr="00602BC1" w:rsidRDefault="00602BC1" w:rsidP="00602BC1">
      <w:pPr>
        <w:keepNext/>
        <w:widowControl w:val="0"/>
        <w:numPr>
          <w:ilvl w:val="3"/>
          <w:numId w:val="3"/>
        </w:numPr>
        <w:suppressAutoHyphens/>
        <w:autoSpaceDE w:val="0"/>
        <w:spacing w:before="60"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70"/>
          <w:kern w:val="0"/>
          <w:sz w:val="32"/>
          <w:szCs w:val="20"/>
          <w:lang w:eastAsia="zh-CN"/>
          <w14:ligatures w14:val="none"/>
        </w:rPr>
        <w:t xml:space="preserve"> Московская область</w:t>
      </w:r>
      <w:r w:rsidRPr="00602BC1">
        <w:rPr>
          <w:b/>
          <w:bCs/>
          <w:color w:val="auto"/>
          <w:spacing w:val="70"/>
          <w:kern w:val="0"/>
          <w:sz w:val="36"/>
          <w:szCs w:val="36"/>
          <w:lang w:eastAsia="zh-CN"/>
          <w14:ligatures w14:val="none"/>
        </w:rPr>
        <w:t xml:space="preserve"> </w:t>
      </w:r>
    </w:p>
    <w:p w14:paraId="055CD6B1" w14:textId="77777777" w:rsidR="00602BC1" w:rsidRPr="00602BC1" w:rsidRDefault="00602BC1" w:rsidP="00602BC1">
      <w:pPr>
        <w:widowControl w:val="0"/>
        <w:numPr>
          <w:ilvl w:val="3"/>
          <w:numId w:val="3"/>
        </w:numPr>
        <w:suppressAutoHyphens/>
        <w:autoSpaceDE w:val="0"/>
        <w:spacing w:before="60" w:line="240" w:lineRule="auto"/>
        <w:ind w:right="0"/>
        <w:jc w:val="left"/>
        <w:rPr>
          <w:color w:val="auto"/>
          <w:kern w:val="0"/>
          <w:sz w:val="16"/>
          <w:szCs w:val="16"/>
          <w:lang w:eastAsia="zh-CN"/>
          <w14:ligatures w14:val="none"/>
        </w:rPr>
      </w:pPr>
    </w:p>
    <w:p w14:paraId="55A4F740" w14:textId="77777777" w:rsidR="00602BC1" w:rsidRPr="00602BC1" w:rsidRDefault="00602BC1" w:rsidP="00602BC1">
      <w:pPr>
        <w:keepNext/>
        <w:widowControl w:val="0"/>
        <w:numPr>
          <w:ilvl w:val="1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36"/>
          <w:szCs w:val="36"/>
          <w:lang w:eastAsia="zh-CN"/>
          <w14:ligatures w14:val="none"/>
        </w:rPr>
        <w:t xml:space="preserve"> Совет депутатов </w:t>
      </w:r>
    </w:p>
    <w:p w14:paraId="34AE3FDF" w14:textId="77777777" w:rsidR="00602BC1" w:rsidRPr="00602BC1" w:rsidRDefault="00602BC1" w:rsidP="00602BC1">
      <w:pPr>
        <w:keepNext/>
        <w:widowControl w:val="0"/>
        <w:numPr>
          <w:ilvl w:val="0"/>
          <w:numId w:val="3"/>
        </w:numPr>
        <w:suppressAutoHyphens/>
        <w:autoSpaceDE w:val="0"/>
        <w:spacing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36"/>
          <w:szCs w:val="36"/>
          <w:lang w:eastAsia="zh-CN"/>
          <w14:ligatures w14:val="none"/>
        </w:rPr>
        <w:t xml:space="preserve"> городского округа Фрязино</w:t>
      </w:r>
    </w:p>
    <w:p w14:paraId="1BD51DE3" w14:textId="77777777" w:rsidR="00602BC1" w:rsidRPr="00602BC1" w:rsidRDefault="00602BC1" w:rsidP="00602BC1">
      <w:pPr>
        <w:keepNext/>
        <w:widowControl w:val="0"/>
        <w:numPr>
          <w:ilvl w:val="2"/>
          <w:numId w:val="3"/>
        </w:numPr>
        <w:suppressAutoHyphens/>
        <w:autoSpaceDE w:val="0"/>
        <w:spacing w:before="240" w:line="240" w:lineRule="auto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b/>
          <w:bCs/>
          <w:color w:val="auto"/>
          <w:spacing w:val="20"/>
          <w:kern w:val="0"/>
          <w:sz w:val="44"/>
          <w:szCs w:val="20"/>
          <w:lang w:eastAsia="zh-CN"/>
          <w14:ligatures w14:val="none"/>
        </w:rPr>
        <w:t xml:space="preserve"> </w:t>
      </w:r>
      <w:r w:rsidRPr="00602BC1">
        <w:rPr>
          <w:b/>
          <w:bCs/>
          <w:color w:val="auto"/>
          <w:spacing w:val="20"/>
          <w:kern w:val="0"/>
          <w:sz w:val="44"/>
          <w:szCs w:val="44"/>
          <w:lang w:eastAsia="zh-CN"/>
          <w14:ligatures w14:val="none"/>
        </w:rPr>
        <w:t>РЕШЕНИЕ</w:t>
      </w:r>
    </w:p>
    <w:p w14:paraId="59E85911" w14:textId="77777777" w:rsidR="00602BC1" w:rsidRPr="00602BC1" w:rsidRDefault="00602BC1" w:rsidP="00602BC1">
      <w:pPr>
        <w:numPr>
          <w:ilvl w:val="2"/>
          <w:numId w:val="3"/>
        </w:numPr>
        <w:tabs>
          <w:tab w:val="left" w:pos="5812"/>
        </w:tabs>
        <w:suppressAutoHyphens/>
        <w:spacing w:line="240" w:lineRule="auto"/>
        <w:ind w:right="0"/>
        <w:jc w:val="center"/>
        <w:rPr>
          <w:b/>
          <w:bCs/>
          <w:color w:val="auto"/>
          <w:kern w:val="0"/>
          <w:szCs w:val="28"/>
          <w:lang w:eastAsia="zh-CN"/>
          <w14:ligatures w14:val="none"/>
        </w:rPr>
      </w:pPr>
    </w:p>
    <w:p w14:paraId="67369320" w14:textId="33D02A64" w:rsidR="00602BC1" w:rsidRPr="00602BC1" w:rsidRDefault="00602BC1" w:rsidP="00602BC1">
      <w:pPr>
        <w:widowControl w:val="0"/>
        <w:numPr>
          <w:ilvl w:val="0"/>
          <w:numId w:val="3"/>
        </w:numPr>
        <w:tabs>
          <w:tab w:val="left" w:pos="5812"/>
        </w:tabs>
        <w:suppressAutoHyphens/>
        <w:autoSpaceDE w:val="0"/>
        <w:spacing w:before="60" w:line="100" w:lineRule="atLeast"/>
        <w:ind w:right="0"/>
        <w:jc w:val="center"/>
        <w:rPr>
          <w:color w:val="auto"/>
          <w:kern w:val="0"/>
          <w:sz w:val="24"/>
          <w:lang w:eastAsia="zh-CN"/>
          <w14:ligatures w14:val="none"/>
        </w:rPr>
      </w:pP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 xml:space="preserve">от </w:t>
      </w:r>
      <w:r w:rsidR="00E37163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23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.12.2025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ab/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ab/>
        <w:t xml:space="preserve">№ </w:t>
      </w:r>
      <w:r w:rsidR="00E37163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68</w:t>
      </w:r>
      <w:r w:rsidRPr="00602BC1">
        <w:rPr>
          <w:rFonts w:eastAsia="Arial"/>
          <w:b/>
          <w:bCs/>
          <w:color w:val="auto"/>
          <w:kern w:val="0"/>
          <w:sz w:val="32"/>
          <w:szCs w:val="32"/>
          <w:lang w:eastAsia="zh-CN"/>
          <w14:ligatures w14:val="none"/>
        </w:rPr>
        <w:t>/10</w:t>
      </w:r>
    </w:p>
    <w:p w14:paraId="109400D6" w14:textId="77777777" w:rsidR="00602BC1" w:rsidRDefault="00602BC1">
      <w:pPr>
        <w:spacing w:line="249" w:lineRule="auto"/>
        <w:ind w:left="111" w:right="4734" w:hanging="10"/>
        <w:jc w:val="left"/>
        <w:rPr>
          <w:color w:val="000000"/>
        </w:rPr>
      </w:pPr>
    </w:p>
    <w:p w14:paraId="721869FA" w14:textId="3EE5DF15" w:rsidR="009B01FB" w:rsidRDefault="00000000" w:rsidP="00602BC1">
      <w:pPr>
        <w:spacing w:line="249" w:lineRule="auto"/>
        <w:ind w:left="111" w:right="4734" w:hanging="10"/>
      </w:pPr>
      <w:r>
        <w:rPr>
          <w:color w:val="000000"/>
        </w:rPr>
        <w:t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</w:t>
      </w:r>
      <w:r w:rsidR="00602BC1">
        <w:rPr>
          <w:color w:val="000000"/>
        </w:rPr>
        <w:t xml:space="preserve"> </w:t>
      </w:r>
      <w:r>
        <w:rPr>
          <w:color w:val="000000"/>
        </w:rPr>
        <w:t xml:space="preserve">01.04.2022 № 156/35 </w:t>
      </w:r>
    </w:p>
    <w:p w14:paraId="2B91ACED" w14:textId="59657921" w:rsidR="009B01FB" w:rsidRDefault="00000000" w:rsidP="00602BC1">
      <w:pPr>
        <w:spacing w:line="259" w:lineRule="auto"/>
        <w:ind w:left="711" w:right="0" w:firstLine="0"/>
        <w:jc w:val="left"/>
      </w:pP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 </w:t>
      </w:r>
    </w:p>
    <w:p w14:paraId="0EA3B779" w14:textId="77777777" w:rsidR="009B01FB" w:rsidRDefault="00000000">
      <w:pPr>
        <w:ind w:left="-15" w:right="0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для обеспечения единой правовой базы формирования системы оплаты труда и ее единообразное применение для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Фрязино Московской области, руководствуясь Уставом городского округа Фрязино Московской области,</w:t>
      </w:r>
      <w:r>
        <w:rPr>
          <w:sz w:val="24"/>
        </w:rPr>
        <w:t xml:space="preserve"> </w:t>
      </w:r>
      <w:r>
        <w:t xml:space="preserve">Совет депутатов городского округа Фрязино решил: </w:t>
      </w:r>
    </w:p>
    <w:p w14:paraId="39C2595A" w14:textId="77777777" w:rsidR="009B01FB" w:rsidRDefault="00000000">
      <w:pPr>
        <w:spacing w:after="10" w:line="259" w:lineRule="auto"/>
        <w:ind w:left="711" w:right="0" w:firstLine="0"/>
        <w:jc w:val="left"/>
      </w:pPr>
      <w:r>
        <w:rPr>
          <w:color w:val="000000"/>
          <w:sz w:val="24"/>
        </w:rPr>
        <w:t xml:space="preserve"> </w:t>
      </w:r>
    </w:p>
    <w:p w14:paraId="6FEA949B" w14:textId="77777777" w:rsidR="009B01FB" w:rsidRDefault="00000000">
      <w:pPr>
        <w:numPr>
          <w:ilvl w:val="0"/>
          <w:numId w:val="1"/>
        </w:numPr>
        <w:ind w:right="0"/>
      </w:pPr>
      <w:r>
        <w:t xml:space="preserve">Внести в </w:t>
      </w:r>
      <w:hyperlink r:id="rId6">
        <w:r w:rsidR="009B01FB">
          <w:t>Положение</w:t>
        </w:r>
      </w:hyperlink>
      <w:hyperlink r:id="rId7">
        <w:r w:rsidR="009B01FB">
          <w:t xml:space="preserve"> </w:t>
        </w:r>
      </w:hyperlink>
      <w:r>
        <w:t>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№ 156/35 (далее - Положение) следующие изменения:</w:t>
      </w:r>
      <w:r>
        <w:rPr>
          <w:color w:val="000000"/>
          <w:sz w:val="24"/>
        </w:rPr>
        <w:t xml:space="preserve"> </w:t>
      </w:r>
    </w:p>
    <w:p w14:paraId="1553E005" w14:textId="77777777" w:rsidR="009B01FB" w:rsidRDefault="00000000">
      <w:pPr>
        <w:ind w:left="711" w:right="0" w:firstLine="0"/>
      </w:pPr>
      <w:r>
        <w:t xml:space="preserve">1.1. Раздел </w:t>
      </w:r>
      <w:proofErr w:type="gramStart"/>
      <w:r>
        <w:t>14  Положения</w:t>
      </w:r>
      <w:proofErr w:type="gramEnd"/>
      <w:r>
        <w:t xml:space="preserve"> изложить в следующей редакции:</w:t>
      </w:r>
      <w:r>
        <w:rPr>
          <w:color w:val="000000"/>
        </w:rPr>
        <w:t xml:space="preserve"> </w:t>
      </w:r>
    </w:p>
    <w:p w14:paraId="4DC5CDE6" w14:textId="77777777" w:rsidR="009B01FB" w:rsidRDefault="00000000">
      <w:pPr>
        <w:spacing w:after="5" w:line="237" w:lineRule="auto"/>
        <w:ind w:left="1060" w:right="282" w:firstLine="0"/>
        <w:jc w:val="center"/>
      </w:pPr>
      <w:r>
        <w:t xml:space="preserve">«14. Ежемесячные выплаты на расходы лечебно-оздоровительного характера </w:t>
      </w:r>
    </w:p>
    <w:p w14:paraId="2B9DCCBC" w14:textId="77777777" w:rsidR="00602BC1" w:rsidRDefault="00602BC1" w:rsidP="00602BC1">
      <w:pPr>
        <w:ind w:right="0" w:firstLine="0"/>
      </w:pPr>
      <w:r>
        <w:t>14.</w:t>
      </w:r>
      <w:proofErr w:type="gramStart"/>
      <w:r>
        <w:t>1.Ежемесячная</w:t>
      </w:r>
      <w:proofErr w:type="gramEnd"/>
      <w:r>
        <w:t xml:space="preserve"> выплата на расходы лечебно-оздоровительного характера устанавливается для всех работников органов местного самоуправления </w:t>
      </w:r>
      <w:r>
        <w:lastRenderedPageBreak/>
        <w:t>городского округа Фрязино Московской области, с учетом положений пункта 14.6 настоящего Положения.</w:t>
      </w:r>
      <w:r>
        <w:rPr>
          <w:color w:val="000000"/>
          <w:sz w:val="24"/>
        </w:rPr>
        <w:t xml:space="preserve"> </w:t>
      </w:r>
    </w:p>
    <w:p w14:paraId="72EA1E4B" w14:textId="5EED0488" w:rsidR="00602BC1" w:rsidRDefault="00602BC1" w:rsidP="00602BC1">
      <w:pPr>
        <w:ind w:right="0" w:firstLine="0"/>
      </w:pPr>
      <w:r>
        <w:t>14.</w:t>
      </w:r>
      <w:proofErr w:type="gramStart"/>
      <w:r>
        <w:t>2.Размер</w:t>
      </w:r>
      <w:proofErr w:type="gramEnd"/>
      <w:r>
        <w:t xml:space="preserve"> ежемесячной выплаты на расходы лечебно</w:t>
      </w:r>
      <w:r w:rsidR="00A60198">
        <w:t>-</w:t>
      </w:r>
      <w:r>
        <w:t xml:space="preserve">оздоровительного характера определяется в размере 150 процентов (%) должностного оклада. </w:t>
      </w:r>
    </w:p>
    <w:p w14:paraId="707C695C" w14:textId="1ED1E2E0" w:rsidR="009B01FB" w:rsidRDefault="00602BC1" w:rsidP="00602BC1">
      <w:pPr>
        <w:ind w:right="0" w:firstLine="0"/>
      </w:pPr>
      <w:r>
        <w:t>14.</w:t>
      </w:r>
      <w:proofErr w:type="gramStart"/>
      <w:r>
        <w:t>3.Ежемесячная</w:t>
      </w:r>
      <w:proofErr w:type="gramEnd"/>
      <w:r>
        <w:t xml:space="preserve"> выплата на расходы лечебно-оздоровительного характера выплачивается одновременно с заработной платой за прошедший месяц. 14.</w:t>
      </w:r>
      <w:proofErr w:type="gramStart"/>
      <w:r>
        <w:t>4.Работнику</w:t>
      </w:r>
      <w:proofErr w:type="gramEnd"/>
      <w:r>
        <w:t xml:space="preserve">, принятому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работник принят на работу (службу). </w:t>
      </w:r>
    </w:p>
    <w:p w14:paraId="6FE2D42C" w14:textId="35609A42" w:rsidR="009B01FB" w:rsidRDefault="00602BC1" w:rsidP="00602BC1">
      <w:pPr>
        <w:ind w:right="0" w:firstLine="0"/>
      </w:pPr>
      <w:r>
        <w:t>14.</w:t>
      </w:r>
      <w:proofErr w:type="gramStart"/>
      <w:r>
        <w:t>5.Ежемесячная</w:t>
      </w:r>
      <w:proofErr w:type="gramEnd"/>
      <w:r>
        <w:t xml:space="preserve"> выплата на расходы лечебно-оздоровительного характера не производится за период нахождения работника: </w:t>
      </w:r>
    </w:p>
    <w:p w14:paraId="6BF28F99" w14:textId="77777777" w:rsidR="009B01FB" w:rsidRDefault="00000000">
      <w:pPr>
        <w:spacing w:line="239" w:lineRule="auto"/>
        <w:ind w:left="711" w:right="408" w:firstLine="0"/>
        <w:jc w:val="left"/>
      </w:pPr>
      <w:r>
        <w:t xml:space="preserve">в отпуске без сохранения заработной платы; в отпуске по беременности и родам; в отпуске по уходу за ребенком до достижения им возраста трех лет; в учебном отпуске. </w:t>
      </w:r>
    </w:p>
    <w:p w14:paraId="537BC4E9" w14:textId="004ADB72" w:rsidR="009B01FB" w:rsidRDefault="00602BC1" w:rsidP="00602BC1">
      <w:pPr>
        <w:ind w:right="0" w:firstLine="0"/>
      </w:pPr>
      <w:r>
        <w:t>14.</w:t>
      </w:r>
      <w:proofErr w:type="gramStart"/>
      <w:r>
        <w:t>6.При</w:t>
      </w:r>
      <w:proofErr w:type="gramEnd"/>
      <w:r>
        <w:t xml:space="preserve"> увольнении работника ежемесячная выплата на расходы лечебно-оздоровительного характера производится пропорционально отработанному времени в текущем месяце. </w:t>
      </w:r>
    </w:p>
    <w:p w14:paraId="3BB4703C" w14:textId="77F88251" w:rsidR="009B01FB" w:rsidRDefault="00602BC1" w:rsidP="00602BC1">
      <w:pPr>
        <w:ind w:right="0" w:firstLine="0"/>
      </w:pPr>
      <w:r>
        <w:t>14.</w:t>
      </w:r>
      <w:proofErr w:type="gramStart"/>
      <w:r>
        <w:t>7.Решение</w:t>
      </w:r>
      <w:proofErr w:type="gramEnd"/>
      <w:r>
        <w:t xml:space="preserve"> о ежемесячной выплате на расходы лечебно-оздоровительного характера принимает представитель нанимателя (работодатель).». </w:t>
      </w:r>
    </w:p>
    <w:p w14:paraId="144285FE" w14:textId="4DFFF9D2" w:rsidR="009B01FB" w:rsidRDefault="00E37163" w:rsidP="00E37163">
      <w:pPr>
        <w:ind w:left="843" w:right="0" w:firstLine="0"/>
      </w:pPr>
      <w:r>
        <w:t>2.</w:t>
      </w:r>
      <w:r w:rsidR="00000000">
        <w:t xml:space="preserve">Настоящее решение вступает в силу с 01 января 2026 года. </w:t>
      </w:r>
    </w:p>
    <w:p w14:paraId="32CBF76F" w14:textId="262CB1BF" w:rsidR="00602BC1" w:rsidRPr="005322DC" w:rsidRDefault="00602BC1" w:rsidP="00602BC1">
      <w:pPr>
        <w:tabs>
          <w:tab w:val="right" w:pos="993"/>
        </w:tabs>
        <w:rPr>
          <w:rFonts w:eastAsia="Aptos"/>
          <w:szCs w:val="28"/>
          <w:lang w:eastAsia="en-US"/>
        </w:rPr>
      </w:pPr>
      <w:r w:rsidRPr="005322DC">
        <w:rPr>
          <w:rFonts w:eastAsia="Aptos"/>
          <w:szCs w:val="28"/>
          <w:lang w:eastAsia="en-US"/>
        </w:rPr>
        <w:t xml:space="preserve">  3. 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  <w:r w:rsidRPr="005322D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</w:t>
      </w:r>
    </w:p>
    <w:p w14:paraId="55E02E05" w14:textId="22E48B41" w:rsidR="00602BC1" w:rsidRPr="005322DC" w:rsidRDefault="00602BC1" w:rsidP="00602BC1">
      <w:pPr>
        <w:tabs>
          <w:tab w:val="left" w:pos="0"/>
          <w:tab w:val="left" w:pos="709"/>
        </w:tabs>
        <w:ind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</w:t>
      </w:r>
      <w:r w:rsidRPr="005322DC">
        <w:rPr>
          <w:rFonts w:eastAsia="Calibri"/>
          <w:szCs w:val="28"/>
          <w:lang w:eastAsia="en-US"/>
        </w:rPr>
        <w:t xml:space="preserve">4. Контроль за исполнением настоящего решения возложить </w:t>
      </w:r>
      <w:proofErr w:type="gramStart"/>
      <w:r w:rsidRPr="005322DC">
        <w:rPr>
          <w:rFonts w:eastAsia="Calibri"/>
          <w:szCs w:val="28"/>
          <w:lang w:eastAsia="en-US"/>
        </w:rPr>
        <w:t>на  председателя</w:t>
      </w:r>
      <w:proofErr w:type="gramEnd"/>
      <w:r w:rsidRPr="005322DC">
        <w:rPr>
          <w:rFonts w:eastAsia="Calibri"/>
          <w:szCs w:val="28"/>
          <w:lang w:eastAsia="en-US"/>
        </w:rPr>
        <w:t xml:space="preserve"> Совета депутатов Коновалову </w:t>
      </w:r>
      <w:proofErr w:type="gramStart"/>
      <w:r w:rsidRPr="005322DC">
        <w:rPr>
          <w:rFonts w:eastAsia="Calibri"/>
          <w:szCs w:val="28"/>
          <w:lang w:eastAsia="en-US"/>
        </w:rPr>
        <w:t>П.А.</w:t>
      </w:r>
      <w:proofErr w:type="gramEnd"/>
    </w:p>
    <w:p w14:paraId="145267B6" w14:textId="77777777" w:rsidR="00602BC1" w:rsidRPr="005322DC" w:rsidRDefault="00602BC1" w:rsidP="00602BC1">
      <w:pPr>
        <w:tabs>
          <w:tab w:val="left" w:pos="0"/>
          <w:tab w:val="left" w:pos="709"/>
        </w:tabs>
        <w:ind w:firstLine="567"/>
        <w:rPr>
          <w:szCs w:val="28"/>
        </w:rPr>
      </w:pPr>
    </w:p>
    <w:p w14:paraId="38616831" w14:textId="77777777" w:rsidR="00602BC1" w:rsidRPr="005322DC" w:rsidRDefault="00602BC1" w:rsidP="00602BC1">
      <w:pPr>
        <w:rPr>
          <w:rFonts w:eastAsia="Calibri"/>
          <w:szCs w:val="28"/>
          <w:lang w:eastAsia="en-US"/>
        </w:rPr>
      </w:pPr>
    </w:p>
    <w:p w14:paraId="0BE6E6B0" w14:textId="77777777" w:rsidR="00602BC1" w:rsidRPr="005322DC" w:rsidRDefault="00602BC1" w:rsidP="00602BC1">
      <w:pPr>
        <w:ind w:firstLine="0"/>
        <w:rPr>
          <w:rFonts w:eastAsia="Calibri"/>
          <w:szCs w:val="28"/>
          <w:lang w:eastAsia="en-US"/>
        </w:rPr>
      </w:pPr>
      <w:r w:rsidRPr="005322DC">
        <w:rPr>
          <w:rFonts w:eastAsia="Calibri"/>
          <w:szCs w:val="28"/>
          <w:lang w:eastAsia="en-US"/>
        </w:rPr>
        <w:t>Председатель Совета депутатов</w:t>
      </w:r>
      <w:r w:rsidRPr="005322DC">
        <w:rPr>
          <w:rFonts w:eastAsia="Calibri"/>
          <w:szCs w:val="28"/>
          <w:lang w:eastAsia="en-US"/>
        </w:rPr>
        <w:tab/>
        <w:t xml:space="preserve">         Глава городского округа Фрязино </w:t>
      </w:r>
    </w:p>
    <w:p w14:paraId="342C9AF8" w14:textId="77777777" w:rsidR="00602BC1" w:rsidRPr="005322DC" w:rsidRDefault="00602BC1" w:rsidP="00602BC1">
      <w:pPr>
        <w:ind w:firstLine="0"/>
        <w:rPr>
          <w:rFonts w:eastAsia="Calibri"/>
          <w:szCs w:val="28"/>
          <w:lang w:eastAsia="en-US"/>
        </w:rPr>
      </w:pPr>
      <w:r w:rsidRPr="005322DC">
        <w:rPr>
          <w:rFonts w:eastAsia="Calibri"/>
          <w:szCs w:val="28"/>
          <w:lang w:eastAsia="en-US"/>
        </w:rPr>
        <w:t>городского округа Фрязино</w:t>
      </w:r>
      <w:r w:rsidRPr="005322DC">
        <w:rPr>
          <w:rFonts w:eastAsia="Calibri"/>
          <w:szCs w:val="28"/>
          <w:lang w:eastAsia="en-US"/>
        </w:rPr>
        <w:tab/>
      </w:r>
    </w:p>
    <w:p w14:paraId="2E41FC4E" w14:textId="77777777" w:rsidR="00602BC1" w:rsidRPr="005322DC" w:rsidRDefault="00602BC1" w:rsidP="00602BC1">
      <w:pPr>
        <w:rPr>
          <w:rFonts w:eastAsia="Calibri"/>
          <w:szCs w:val="28"/>
          <w:lang w:eastAsia="en-US"/>
        </w:rPr>
      </w:pPr>
    </w:p>
    <w:p w14:paraId="3478F881" w14:textId="77777777" w:rsidR="00602BC1" w:rsidRPr="005322DC" w:rsidRDefault="00602BC1" w:rsidP="00602B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</w:rPr>
        <w:t>П.А.</w:t>
      </w:r>
      <w:proofErr w:type="gramEnd"/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 Коновалова</w:t>
      </w:r>
      <w:r w:rsidRPr="005322DC">
        <w:rPr>
          <w:rFonts w:ascii="Times New Roman" w:eastAsia="Calibri" w:hAnsi="Times New Roman" w:cs="Times New Roman"/>
          <w:sz w:val="28"/>
          <w:szCs w:val="28"/>
        </w:rPr>
        <w:tab/>
        <w:t xml:space="preserve">     ________________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</w:rPr>
        <w:t>Д.Р.</w:t>
      </w:r>
      <w:proofErr w:type="gramEnd"/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 Воробьев</w:t>
      </w:r>
    </w:p>
    <w:p w14:paraId="5C3B5552" w14:textId="77777777" w:rsidR="009B01FB" w:rsidRDefault="00000000">
      <w:pPr>
        <w:spacing w:after="98" w:line="259" w:lineRule="auto"/>
        <w:ind w:left="711" w:right="0" w:firstLine="0"/>
        <w:jc w:val="left"/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B02DA89" w14:textId="112DDD8F" w:rsidR="009B01FB" w:rsidRDefault="009B01FB">
      <w:pPr>
        <w:spacing w:line="259" w:lineRule="auto"/>
        <w:ind w:left="711" w:right="0" w:firstLine="0"/>
        <w:jc w:val="left"/>
      </w:pPr>
    </w:p>
    <w:p w14:paraId="5786848C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5E97D356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01937A57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11C904E5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67CD7BE3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5116AFBC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6E608F9E" w14:textId="77777777" w:rsidR="009B01FB" w:rsidRDefault="00000000">
      <w:pPr>
        <w:spacing w:line="259" w:lineRule="auto"/>
        <w:ind w:left="711" w:right="0" w:firstLine="0"/>
        <w:jc w:val="left"/>
      </w:pPr>
      <w:r>
        <w:t xml:space="preserve"> </w:t>
      </w:r>
    </w:p>
    <w:p w14:paraId="097295D1" w14:textId="77777777" w:rsidR="009B01FB" w:rsidRDefault="00000000">
      <w:pPr>
        <w:spacing w:line="259" w:lineRule="auto"/>
        <w:ind w:right="0" w:firstLine="0"/>
        <w:jc w:val="left"/>
      </w:pPr>
      <w:r>
        <w:lastRenderedPageBreak/>
        <w:t xml:space="preserve"> </w:t>
      </w:r>
    </w:p>
    <w:sectPr w:rsidR="009B01FB">
      <w:pgSz w:w="11905" w:h="16840"/>
      <w:pgMar w:top="1201" w:right="842" w:bottom="13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20"/>
        <w:sz w:val="44"/>
        <w:szCs w:val="4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70"/>
        <w:sz w:val="36"/>
        <w:szCs w:val="3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6433C"/>
    <w:multiLevelType w:val="multilevel"/>
    <w:tmpl w:val="39BEB5D6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136ED6"/>
    <w:multiLevelType w:val="hybridMultilevel"/>
    <w:tmpl w:val="B9269F2E"/>
    <w:lvl w:ilvl="0" w:tplc="21B6CEA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EA49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827A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D04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C76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C05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0861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699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2B7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40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4252916">
    <w:abstractNumId w:val="2"/>
  </w:num>
  <w:num w:numId="2" w16cid:durableId="95171853">
    <w:abstractNumId w:val="1"/>
  </w:num>
  <w:num w:numId="3" w16cid:durableId="433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FB"/>
    <w:rsid w:val="001646E3"/>
    <w:rsid w:val="00602BC1"/>
    <w:rsid w:val="00635A7B"/>
    <w:rsid w:val="009B01FB"/>
    <w:rsid w:val="00A60198"/>
    <w:rsid w:val="00E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F114"/>
  <w15:docId w15:val="{107056A1-50FC-4253-AFED-38195C45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right="4" w:firstLine="701"/>
      <w:jc w:val="both"/>
    </w:pPr>
    <w:rPr>
      <w:rFonts w:ascii="Times New Roman" w:eastAsia="Times New Roman" w:hAnsi="Times New Roman" w:cs="Times New Roman"/>
      <w:color w:val="0A0404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5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table" w:styleId="a3">
    <w:name w:val="Table Grid"/>
    <w:basedOn w:val="a1"/>
    <w:uiPriority w:val="39"/>
    <w:rsid w:val="006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602BC1"/>
    <w:pPr>
      <w:suppressAutoHyphens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94426&amp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394426&amp;dst=10001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2914</Characters>
  <Application>Microsoft Office Word</Application>
  <DocSecurity>0</DocSecurity>
  <Lines>83</Lines>
  <Paragraphs>24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области"</dc:title>
  <dc:subject/>
  <dc:creator>Zaharova OI</dc:creator>
  <cp:keywords/>
  <cp:lastModifiedBy>Дмитрий</cp:lastModifiedBy>
  <cp:revision>2</cp:revision>
  <cp:lastPrinted>2025-12-23T06:51:00Z</cp:lastPrinted>
  <dcterms:created xsi:type="dcterms:W3CDTF">2025-12-23T06:51:00Z</dcterms:created>
  <dcterms:modified xsi:type="dcterms:W3CDTF">2025-12-23T06:51:00Z</dcterms:modified>
</cp:coreProperties>
</file>