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ЗАКЛЮЧЕНИЕ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Контрольно-счетной палаты г.о. Фрязино на проект постановления Администрации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городского округа Фрязино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«О внесении изменений в постановление Администрации городского округа Фрязино от 31.10.2025 № 978 «Об  утверждении Положения об оплате труда работников Муниципального бюджетного учреждения города Фрязино </w:t>
      </w:r>
      <w:r>
        <w:rPr>
          <w:rFonts w:ascii="Times New Roman" w:hAnsi="Times New Roman"/>
          <w:sz w:val="28"/>
          <w:szCs w:val="28"/>
          <w:shd w:fill="auto" w:val="clear"/>
        </w:rPr>
        <w:t>«Городское хозяйство»</w:t>
      </w:r>
    </w:p>
    <w:p>
      <w:pPr>
        <w:pStyle w:val="Normal"/>
        <w:shd w:val="clear" w:fill="FFFFFF"/>
        <w:tabs>
          <w:tab w:val="clear" w:pos="709"/>
          <w:tab w:val="left" w:pos="9900" w:leader="none"/>
        </w:tabs>
        <w:spacing w:lineRule="auto" w:line="276"/>
        <w:ind w:left="0" w:right="-170" w:hanging="0"/>
        <w:jc w:val="center"/>
        <w:rPr>
          <w:rFonts w:ascii="Times New Roman" w:hAnsi="Times New Roman"/>
          <w:sz w:val="28"/>
          <w:szCs w:val="28"/>
          <w:highlight w:val="none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  <w:highlight w:val="none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1. Заключение Контрольно-счетной палаты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городского округа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Фрязино на проект 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val="ru-RU"/>
        </w:rPr>
        <w:t>постановления Администрации городского округа Фрязино «О внесении изменений в постановление Администрации городского округа Фрязино от 31.10.2025 № 978 «Об  утверждении Положения об оплате труда работников Муниципального бюджетного учреждения города Фрязино «Городское хозяйство»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(далее — проект постановления, Положение) подготовлено в соответствии со статьей 157 Бюджетного кодекса РФ, статьей 9 Положения «О Контрольно-счетной палате городского округа Фрязино», утвержденного решением Совета депутатов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городского округа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Фрязино от 15.10.2021 № 105/24 (с изм).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2. Положение подготовлено в соответствии с Трудовым кодексом РФ, Положением «Об оплате труда работников муниципальных учреждений города Фрязино Московской области», принятым решением Совета депутатов города Фрязино от 14.06.2007 № 244 (с изм.), поручением Губернатора Московской области по итогам оперативного совещания с заместителями Председателя Правительства Московской области от 02.07.2025г.,  целях обеспечения расчета заработной платы в соответствии с конкурентной заработной платой на 2026 год.</w:t>
      </w:r>
    </w:p>
    <w:p>
      <w:pPr>
        <w:pStyle w:val="Normal"/>
        <w:spacing w:lineRule="auto" w:line="276" w:before="0" w:after="113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3. </w:t>
      </w:r>
      <w:r>
        <w:rPr>
          <w:rFonts w:ascii="Times New Roman" w:hAnsi="Times New Roman"/>
          <w:b w:val="false"/>
          <w:i w:val="false"/>
          <w:color w:val="000000"/>
          <w:sz w:val="28"/>
          <w:shd w:fill="auto" w:val="clear"/>
        </w:rPr>
        <w:t>В соответствии со статьей 134 Трудового кодекса РФ Положением предусматривается индексация заработной платы работников Учреждения в связи с ростом потребительских цен на товары и услуги.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  <w:highlight w:val="none"/>
          <w:shd w:fill="FFFF00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Приложением 1 к Положению устанавливаются должностные оклады работников Учреждения, проиндексированные на 1% по отношению к действующей редакции Положения от 31.10.2025 № 978.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4. Представленный проект штатного расписания Учреждения с 1 января 2026 года содержит перечень должностей и размеры должностных окладов, установленные Приложением 1 к Положению.  Установленные штатным расписанием компенсационные, стимулирующие и иные выплаты соответствуют размерам, установленным Положением.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5. Представленным проектом Положения вносятся изменения в пункт 4.7. раздела 4 «Надбавка за особые условия труда»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   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     </w:t>
      </w:r>
      <w:r>
        <w:rPr>
          <w:rFonts w:ascii="Times New Roman" w:hAnsi="Times New Roman"/>
          <w:sz w:val="28"/>
          <w:szCs w:val="28"/>
          <w:shd w:fill="auto" w:val="clear"/>
        </w:rPr>
        <w:t>Данные изменения внесены на основании пункта 17 поручения Губернатора Московской области по итогам оперативного совещания с заместителями Председателя Правительства Московской области от 02.07.2025 г. в целях обеспечения расчета заработной платы в соответствии с конкурентной заработной платой на 2026 год.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     </w:t>
      </w:r>
      <w:r>
        <w:rPr>
          <w:rFonts w:ascii="Times New Roman" w:hAnsi="Times New Roman"/>
          <w:sz w:val="28"/>
          <w:szCs w:val="28"/>
          <w:shd w:fill="auto" w:val="clear"/>
        </w:rPr>
        <w:t>При этом, никакие расчеты средней заработной платы по Московской области к проекту постановления не представлены.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ascii="Times New Roman" w:hAnsi="Times New Roman"/>
          <w:sz w:val="28"/>
          <w:szCs w:val="28"/>
          <w:shd w:fill="auto" w:val="clear"/>
        </w:rPr>
        <w:t>При проведении проверки с 11 сентября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по 03 октября  2025 года контрольного мероприятия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ru-RU"/>
        </w:rPr>
        <w:t>«</w:t>
      </w:r>
      <w:r>
        <w:rPr>
          <w:rFonts w:eastAsia="Arial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Проверка эффективности расходования</w:t>
      </w:r>
      <w:r>
        <w:rPr>
          <w:rFonts w:eastAsia="Arial" w:cs="Times New Roman" w:ascii="Times New Roman" w:hAnsi="Times New Roman"/>
          <w:b/>
          <w:bCs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Style w:val="Style14"/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бюджетных</w:t>
      </w:r>
      <w:r>
        <w:rPr>
          <w:rStyle w:val="Style14"/>
          <w:rFonts w:eastAsia="Arial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4"/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средств</w:t>
      </w:r>
      <w:r>
        <w:rPr>
          <w:rStyle w:val="Style14"/>
          <w:rFonts w:eastAsia="Arial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4"/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на</w:t>
      </w:r>
      <w:r>
        <w:rPr>
          <w:rStyle w:val="Style14"/>
          <w:rFonts w:eastAsia="Arial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4"/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оплату</w:t>
      </w:r>
      <w:r>
        <w:rPr>
          <w:rStyle w:val="Style14"/>
          <w:rFonts w:eastAsia="Arial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4"/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труда</w:t>
      </w:r>
      <w:r>
        <w:rPr>
          <w:rStyle w:val="Style14"/>
          <w:rFonts w:eastAsia="Arial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4"/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работников</w:t>
      </w:r>
      <w:r>
        <w:rPr>
          <w:rStyle w:val="Style14"/>
          <w:rFonts w:eastAsia="Arial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4"/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МБУ</w:t>
      </w:r>
      <w:r>
        <w:rPr>
          <w:rStyle w:val="Style14"/>
          <w:rFonts w:eastAsia="Arial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4"/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«Городское</w:t>
      </w:r>
      <w:r>
        <w:rPr>
          <w:rStyle w:val="Style14"/>
          <w:rFonts w:eastAsia="Arial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4"/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хозяйство»</w:t>
      </w:r>
      <w:r>
        <w:rPr>
          <w:rStyle w:val="Style14"/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4"/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за</w:t>
      </w:r>
      <w:r>
        <w:rPr>
          <w:rStyle w:val="Style14"/>
          <w:rFonts w:eastAsia="Arial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ar-SA" w:bidi="hi-IN"/>
        </w:rPr>
        <w:t xml:space="preserve"> </w:t>
      </w:r>
      <w:r>
        <w:rPr>
          <w:rStyle w:val="Style14"/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ar-SA" w:bidi="hi-IN"/>
        </w:rPr>
        <w:t>2025</w:t>
      </w:r>
      <w:r>
        <w:rPr>
          <w:rStyle w:val="Style14"/>
          <w:rFonts w:eastAsia="Arial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ar-SA" w:bidi="hi-IN"/>
        </w:rPr>
        <w:t xml:space="preserve"> </w:t>
      </w:r>
      <w:r>
        <w:rPr>
          <w:rStyle w:val="Style14"/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ar-SA" w:bidi="hi-IN"/>
        </w:rPr>
        <w:t>год»</w:t>
      </w:r>
      <w:r>
        <w:rPr>
          <w:rStyle w:val="Style14"/>
          <w:rFonts w:eastAsia="Arial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ar-SA" w:bidi="hi-IN"/>
        </w:rPr>
        <w:t xml:space="preserve"> </w:t>
      </w:r>
      <w:r>
        <w:rPr>
          <w:rStyle w:val="Style14"/>
          <w:rFonts w:eastAsia="Arial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ar-SA" w:bidi="hi-IN"/>
        </w:rPr>
        <w:t>было</w:t>
      </w:r>
      <w:r>
        <w:rPr>
          <w:rStyle w:val="Style14"/>
          <w:rFonts w:eastAsia="Arial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ar-SA" w:bidi="hi-IN"/>
        </w:rPr>
        <w:t xml:space="preserve">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установлено, что 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  <w:t>реднемесячная заработная плата работников МБУ ГХ за период с 01.01.2025 по 31.08.2025 составила: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2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  <w:t>- директор — 266 626,26 руб.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2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  <w:t>- заместитель директора — 160 691,56 руб.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2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  <w:t>- главный бухгалтер — 139 805,16 руб.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2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  <w:t>-  прочие руководители среднего звена — 128 844,45 руб.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2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  <w:t>-  специалисты —  90 491,27 руб.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2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  <w:t>- тракторист — 98 074,80 руб.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2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  <w:t>- водитель легкового транспорта — 92 521,27 руб.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2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  <w:t>- дворник — 78 521,27 руб.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20" w:leader="none"/>
        </w:tabs>
        <w:suppressAutoHyphens w:val="true"/>
        <w:bidi w:val="0"/>
        <w:spacing w:lineRule="auto" w:line="240" w:before="0" w:after="113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  <w:t>- прочие рабочие — 67 240,34 руб.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20" w:leader="none"/>
        </w:tabs>
        <w:suppressAutoHyphens w:val="true"/>
        <w:bidi w:val="0"/>
        <w:spacing w:lineRule="auto" w:line="240" w:before="0" w:after="113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  <w:t xml:space="preserve">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hi-IN" w:bidi="ar-SA"/>
        </w:rPr>
        <w:t>Таким образом, по мнению Контрольно-счетной палаты  увеличение надбавки за особые условия труда приведет к  значительному увеличению заработной платы сотрудникам МБУ ГХ и дополнительному финансированию.</w:t>
      </w:r>
    </w:p>
    <w:p>
      <w:pPr>
        <w:pStyle w:val="Normal"/>
        <w:spacing w:lineRule="auto" w:line="276" w:before="0" w:after="57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6. Замечаний к проекту постановления нет. Положение отвечает действующему законодательству, содержащему нормы трудового права.</w:t>
      </w:r>
    </w:p>
    <w:p>
      <w:pPr>
        <w:pStyle w:val="Normal"/>
        <w:spacing w:lineRule="auto" w:line="276" w:before="0" w:after="57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57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kern w:val="0"/>
          <w:sz w:val="28"/>
          <w:szCs w:val="28"/>
          <w:highlight w:val="none"/>
          <w:u w:val="none"/>
          <w:shd w:fill="auto" w:val="clear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kern w:val="0"/>
          <w:sz w:val="28"/>
          <w:szCs w:val="28"/>
          <w:u w:val="none"/>
          <w:shd w:fill="auto" w:val="clear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720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Председатель Контрольно-счетной палаты                                     М.Б. Грановский</w:t>
      </w:r>
    </w:p>
    <w:p>
      <w:pPr>
        <w:pStyle w:val="Normal"/>
        <w:widowControl w:val="false"/>
        <w:tabs>
          <w:tab w:val="clear" w:pos="709"/>
          <w:tab w:val="left" w:pos="720" w:leader="none"/>
        </w:tabs>
        <w:suppressAutoHyphens w:val="true"/>
        <w:bidi w:val="0"/>
        <w:spacing w:lineRule="auto" w:line="276" w:before="0" w:after="0"/>
        <w:ind w:left="0" w:right="0" w:hanging="0"/>
        <w:jc w:val="right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22.12.2025</w:t>
      </w:r>
    </w:p>
    <w:sectPr>
      <w:headerReference w:type="default" r:id="rId2"/>
      <w:type w:val="nextPage"/>
      <w:pgSz w:w="11906" w:h="16838"/>
      <w:pgMar w:left="1380" w:right="716" w:gutter="0" w:header="1134" w:top="1693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текст_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pacing w:val="3"/>
      <w:sz w:val="25"/>
      <w:u w:val="none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suppressLineNumbers/>
      <w:tabs>
        <w:tab w:val="clear" w:pos="709"/>
        <w:tab w:val="center" w:pos="4935" w:leader="none"/>
        <w:tab w:val="right" w:pos="9870" w:leader="none"/>
      </w:tabs>
    </w:pPr>
    <w:rPr/>
  </w:style>
  <w:style w:type="paragraph" w:styleId="1">
    <w:name w:val="Абзац списка1"/>
    <w:basedOn w:val="Normal"/>
    <w:qFormat/>
    <w:pPr>
      <w:suppressAutoHyphens w:val="true"/>
      <w:spacing w:lineRule="auto" w:line="240" w:before="0" w:after="0"/>
      <w:ind w:left="720" w:right="0" w:hanging="0"/>
    </w:pPr>
    <w:rPr>
      <w:rFonts w:ascii="Arial" w:hAnsi="Arial" w:eastAsia="SimSun;ЛОМе" w:cs="Mangal"/>
      <w:kern w:val="2"/>
      <w:sz w:val="20"/>
      <w:szCs w:val="24"/>
      <w:lang w:bidi="hi-IN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968</TotalTime>
  <Application>LibreOffice/7.4.1.2$Windows_X86_64 LibreOffice_project/3c58a8f3a960df8bc8fd77b461821e42c061c5f0</Application>
  <AppVersion>15.0000</AppVersion>
  <Pages>2</Pages>
  <Words>472</Words>
  <Characters>3266</Characters>
  <CharactersWithSpaces>3870</CharactersWithSpaces>
  <Paragraphs>26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2024-12-20T10:18:00Z</dcterms:created>
  <dc:creator/>
  <dc:description/>
  <dc:language>ru-RU</dc:language>
  <cp:lastModifiedBy/>
  <dcterms:modified xsi:type="dcterms:W3CDTF">2025-12-24T17:12:46Z</dcterms:modified>
  <cp:revision>29</cp:revision>
  <dc:subject/>
  <dc:title>Приказ Минздравсоцразвития России от 29.12.2007 N 822(ред. от 20.02.2014)"Об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учреждениях"(Зарегистрировано в Минюсте России 04.02.2008 N 11081)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