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постановления Администрации городского округа Фрязино </w:t>
        <w:br/>
        <w:t>«О внесении изменений в постановление а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дминистрации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постановления Администрации городского округа Фрязино «О внесении изменений в постановление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/>
        </w:rPr>
        <w:t>администрации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auto" w:val="clear"/>
          <w:lang w:val="ru-RU"/>
        </w:rPr>
        <w:t xml:space="preserve">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</w:t>
      </w:r>
      <w:r>
        <w:rPr>
          <w:rFonts w:eastAsia="Times New Roman" w:ascii="Times New Roman" w:hAnsi="Times New Roman"/>
          <w:bCs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(далее — проект постановления, Программа)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от 15.10.2021 № 105/24, пунктами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23-26 Порядка разработки и реализации муниципальных программ городского округа Фрязино Московской области,  утвержденного постановлением Администрации городского округа Фрязино от 06.03.2023 № 187 (далее — Порядок № 187).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Настоящим проектом постановления вносятся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изменения в постановление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Администрации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городского округа Фрязино от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22.12.2022 № 931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 (далее Программа)  в редакции от 05.03.2025 № 191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изложив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 Программу в новой редакции.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 w:eastAsia="ru-RU"/>
        </w:rPr>
        <w:t xml:space="preserve">3. </w:t>
      </w: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 w:eastAsia="ru-RU"/>
        </w:rPr>
        <w:t xml:space="preserve">Внесение изменений в Программу на 2025 год производится в соответствии с показателями сводной бюджетной росписи городского округа Фрязино по состоянию на 01.01.2026 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shd w:fill="auto" w:val="clear"/>
          <w:lang w:val="ru-RU" w:eastAsia="ru-RU"/>
        </w:rPr>
        <w:t>(далее — СБР).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tbl>
      <w:tblPr>
        <w:tblW w:w="10110" w:type="dxa"/>
        <w:jc w:val="left"/>
        <w:tblInd w:w="-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20"/>
        <w:gridCol w:w="2955"/>
        <w:gridCol w:w="3059"/>
        <w:gridCol w:w="1875"/>
      </w:tblGrid>
      <w:tr>
        <w:trPr/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финансирования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</w:t>
            </w:r>
          </w:p>
        </w:tc>
        <w:tc>
          <w:tcPr>
            <w:tcW w:w="7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 (тыс. руб.) Программы</w:t>
            </w:r>
          </w:p>
        </w:tc>
      </w:tr>
      <w:tr>
        <w:trPr>
          <w:trHeight w:val="118" w:hRule="atLeast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действующ. редакция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планируется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Разница</w:t>
            </w:r>
          </w:p>
        </w:tc>
      </w:tr>
      <w:tr>
        <w:trPr>
          <w:trHeight w:val="1069" w:hRule="exac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Средства бюдже</w:t>
              <w:softHyphen/>
              <w:t>та Московской области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819,0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-249,0</w:t>
            </w:r>
          </w:p>
        </w:tc>
      </w:tr>
      <w:tr>
        <w:trPr>
          <w:trHeight w:val="403" w:hRule="atLeas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городского округа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Фрязино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79 979,9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80 534,7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+554,8</w:t>
            </w:r>
          </w:p>
        </w:tc>
      </w:tr>
      <w:tr>
        <w:trPr/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80 798,9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81 104,7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+305,8</w:t>
            </w:r>
          </w:p>
        </w:tc>
      </w:tr>
    </w:tbl>
    <w:p>
      <w:pPr>
        <w:pStyle w:val="Normal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Показатели Программы на 2025 год в проекте постановления в части бюджетных расходов соответствуют показателям СБР по состоянию на  01.01.2026. 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r>
    </w:p>
    <w:p>
      <w:pPr>
        <w:pStyle w:val="Style18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4.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>Изменения объемов финансирования Программы касаются следующих подпрограмм: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4.1.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single"/>
          <w:shd w:fill="auto" w:val="clear"/>
          <w:em w:val="none"/>
          <w:lang w:val="ru-RU" w:eastAsia="ru-RU"/>
        </w:rPr>
        <w:t xml:space="preserve">Подпрограммы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single"/>
          <w:shd w:fill="auto" w:val="clear"/>
          <w:em w:val="none"/>
          <w:lang w:val="ru-RU" w:eastAsia="ru-RU" w:bidi="ar-SA"/>
        </w:rPr>
        <w:t>1 «Профилактика преступлений и иных правонарушений»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Объем финансирования подпрограммы 1 уменьшился за счет средств областного бюджета на — 249,0 тыс. руб и увеличился на 554,7 тыс. руб. за счет средств местного бюджета, в том числе по мероприятиям: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01.03.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 xml:space="preserve">«Оборудование и (или) модернизация социально –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услуг)»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увеличение расходов за счет средств бюджета городского округа Фрязино на 380,8 тыс. руб.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- перераспределение средств в размере 380,8 тыс. руб. между исполнителями: Администрация +435,8 тыс. руб., МФЦ -55,0 тыс. руб.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Мероприятие 05.04. «Изготовление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помощью» - уменьшение расходов за счет средств бюджета городского округа Фрязино на -50 тыс. руб.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07.02. «Реализация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экспертизы» - уменьшение расходов за счет средств Московской области на -249,0 тыс. руб.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 Мероприятие 07.04. «Расходы на обеспечение деятельности (оказание услуг) в сфере похоронного дела» -  увеличение расходов за счет средств бюджета городского округа Фрязино на 1096,9 тыс. руб.</w:t>
      </w:r>
    </w:p>
    <w:p>
      <w:pPr>
        <w:pStyle w:val="Style18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 Мероприятие 07.06. «Зимние и летние работы по содержанию мест захоронений, текущий и капитальный ремонт основных фондов» - уменьшение расходов за счет средств бюджета городского округа Фрязино на -500,0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- Мероприятие 07.07. «Содержание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-70,0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- Мероприятие 07.09. «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Проведение инвентаризации мест захоронений»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-303,0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4.2.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Объем финансирования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single"/>
          <w:shd w:fill="auto" w:val="clear"/>
          <w:em w:val="none"/>
          <w:lang w:val="ru-RU" w:eastAsia="ru-RU" w:bidi="ar-SA"/>
        </w:rPr>
        <w:t>подпрограммы 2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«О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беспечение мероприятий по защите населения и территорий от чрезвычайных ситуаций»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уменьшился на -677,0 тыс. руб. за счет средств местного бюджета, в том числе по мероприятиям: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- Мероприятие 01.01. «Развитие Системы-112»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-195,6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- Мероприятие 01.02. «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FFFFFF" w:val="clear"/>
          <w:em w:val="none"/>
          <w:lang w:val="ru-RU" w:eastAsia="ru-RU" w:bidi="ar-SA"/>
        </w:rPr>
        <w:t xml:space="preserve">Содержание и эксплуатация Системы-112»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-481,4 тыс. руб.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4.3.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Объем финансирования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single"/>
          <w:shd w:fill="auto" w:val="clear"/>
          <w:em w:val="none"/>
          <w:lang w:val="ru-RU" w:eastAsia="ru-RU" w:bidi="ar-SA"/>
        </w:rPr>
        <w:t>подпрограммы 3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«Обеспечение мероприятий гражданской обороны на территории муниципального образования Московской области» - уменьшился на -98,7 тыс. руб. за счет средств местного бюджета, в том числе по мероприятиям: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01.01. «Поддержание в постоянной готовности МСОН»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-8,0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01.02. «Развитие и модернизация МСОН»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-62,0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03.03. «Создание и содержание курсов гражданской обороны»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-28,7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4.4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Объем финансирования подпрограммы 5 «Обеспечение безопасности населения на водных объектах, расположенных на территории муниципального образования 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Московской области» -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уменьшился на -72,4 тыс. руб. за счет средств местного бюджета, в том числе по мероприятиям: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01.02. «Создание безопасных мест отдыха для населения на водных объектах»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расходов за счет средств бюджета городского округа Фрязино на -72,4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4.5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Объем финансирования подпрограммы 6 «Обеспечивающая подпрограмма» - увеличился на 848,0 тыс. руб. за счет средств местного бюджета, в том числе по мероприятиям: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01.01. «Обеспечение деятельности муниципального учреждения «Единая дежурная диспетчерская служба муниципального образования Московской области» - увеличение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расходов за счет средств бюджета городского округа Фрязино на 848,0 тыс. руб.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5.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>Замечаний к проекту постановления Администрации</w:t>
      </w:r>
      <w:r>
        <w:rPr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FFFFFF" w:val="clear"/>
          <w:em w:val="none"/>
          <w:lang w:val="ru-RU" w:eastAsia="ar-SA"/>
        </w:rPr>
        <w:t xml:space="preserve"> городского округа Фрязино от </w:t>
      </w:r>
      <w:r>
        <w:rPr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>22.12.2022 № 931</w:t>
      </w:r>
      <w:r>
        <w:rPr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FFFFFF" w:val="clear"/>
          <w:em w:val="none"/>
          <w:lang w:val="ru-RU" w:eastAsia="ar-SA"/>
        </w:rPr>
        <w:t xml:space="preserve">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 xml:space="preserve">нет. </w:t>
      </w:r>
    </w:p>
    <w:p>
      <w:pPr>
        <w:pStyle w:val="ConsPlusNormal"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  <w:lang w:val="ru-RU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>Председатель Контрольно-счетной палаты                           М.Б. Грановский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sectPr>
      <w:headerReference w:type="default" r:id="rId2"/>
      <w:type w:val="nextPage"/>
      <w:pgSz w:w="11906" w:h="16838"/>
      <w:pgMar w:left="1200" w:right="686" w:gutter="0" w:header="555" w:top="1114" w:footer="0" w:bottom="6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31">
    <w:name w:val="Основной шрифт абзаца3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21">
    <w:name w:val="Основной шрифт абзаца2"/>
    <w:qFormat/>
    <w:rPr/>
  </w:style>
  <w:style w:type="character" w:styleId="WWAbsatzStandardschriftart1111">
    <w:name w:val="WW-Absatz-Standardschriftart111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11">
    <w:name w:val="Основной шрифт абзаца1"/>
    <w:qFormat/>
    <w:rPr/>
  </w:style>
  <w:style w:type="character" w:styleId="Style12">
    <w:name w:val="Page Number"/>
    <w:basedOn w:val="11"/>
    <w:rPr/>
  </w:style>
  <w:style w:type="character" w:styleId="Style13">
    <w:name w:val="Символ нумерации"/>
    <w:qFormat/>
    <w:rPr/>
  </w:style>
  <w:style w:type="character" w:styleId="Style14">
    <w:name w:val="Hyperlink"/>
    <w:rPr>
      <w:color w:val="000080"/>
      <w:u w:val="single"/>
      <w:lang w:val="zxx" w:bidi="zxx"/>
    </w:rPr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ascii="Arial" w:hAnsi="Arial"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ascii="Arial" w:hAnsi="Arial"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Mang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3">
    <w:name w:val="Обычный (веб)"/>
    <w:basedOn w:val="Normal"/>
    <w:qFormat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4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311">
    <w:name w:val="Основной текст с отступом 31"/>
    <w:basedOn w:val="Normal"/>
    <w:qFormat/>
    <w:pPr>
      <w:widowControl w:val="false"/>
      <w:ind w:left="0" w:right="0" w:firstLine="488"/>
      <w:jc w:val="both"/>
    </w:pPr>
    <w:rPr/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9">
    <w:name w:val="Документ"/>
    <w:basedOn w:val="Normal"/>
    <w:qFormat/>
    <w:pPr>
      <w:spacing w:lineRule="auto" w:line="360"/>
      <w:ind w:left="0" w:right="0" w:firstLine="709"/>
      <w:jc w:val="both"/>
    </w:pPr>
    <w:rPr>
      <w:sz w:val="28"/>
      <w:szCs w:val="20"/>
    </w:rPr>
  </w:style>
  <w:style w:type="paragraph" w:styleId="Style30">
    <w:name w:val="Содержимое врезки"/>
    <w:basedOn w:val="Style18"/>
    <w:qFormat/>
    <w:pPr/>
    <w:rPr/>
  </w:style>
  <w:style w:type="paragraph" w:styleId="Style31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2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3">
    <w:name w:val="Subtitle"/>
    <w:basedOn w:val="Style17"/>
    <w:next w:val="Style18"/>
    <w:qFormat/>
    <w:pPr>
      <w:spacing w:before="60" w:after="120"/>
      <w:jc w:val="center"/>
    </w:pPr>
    <w:rPr>
      <w:sz w:val="36"/>
      <w:szCs w:val="36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DocList">
    <w:name w:val="&#9;&#9;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paragraph" w:styleId="BodyTextIndent3">
    <w:name w:val="Body Text Indent 3"/>
    <w:basedOn w:val="Normal"/>
    <w:qFormat/>
    <w:pPr>
      <w:ind w:left="0" w:right="0" w:firstLine="709"/>
      <w:jc w:val="both"/>
    </w:pPr>
    <w:rPr>
      <w:sz w:val="26"/>
      <w:szCs w:val="26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Application>LibreOffice/7.4.1.2$Windows_X86_64 LibreOffice_project/3c58a8f3a960df8bc8fd77b461821e42c061c5f0</Application>
  <AppVersion>15.0000</AppVersion>
  <Pages>3</Pages>
  <Words>955</Words>
  <Characters>6554</Characters>
  <CharactersWithSpaces>7701</CharactersWithSpaces>
  <Paragraphs>57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2023-03-06T10:06:00Z</dcterms:created>
  <dc:creator>Вера</dc:creator>
  <dc:description/>
  <dc:language>ru-RU</dc:language>
  <cp:lastModifiedBy/>
  <cp:lastPrinted>1995-11-21T17:41:00Z</cp:lastPrinted>
  <dcterms:modified xsi:type="dcterms:W3CDTF">2026-01-26T15:26:28Z</dcterms:modified>
  <cp:revision>161</cp:revision>
  <dc:subject/>
  <dc:title>"Бюджетный кодекс Российской Федерации" от 31.07.1998 N 145-ФЗ(ред. от 28.12.2022)(с изм. и доп., вступ. в силу с 01.01.2023)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