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ind w:hanging="0" w:left="0"/>
        <w:jc w:val="center"/>
        <w:rPr>
          <w:highlight w:val="none"/>
          <w:shd w:fill="FFFFFF" w:val="clear"/>
        </w:rPr>
      </w:pPr>
      <w:r>
        <w:rPr>
          <w:rFonts w:cs="Times New Roman" w:ascii="Times New Roman" w:hAnsi="Times New Roman"/>
          <w:b/>
          <w:bCs/>
          <w:sz w:val="28"/>
          <w:szCs w:val="28"/>
          <w:shd w:fill="FFFFFF" w:val="clear"/>
        </w:rPr>
        <w:t xml:space="preserve">Объявление </w:t>
      </w:r>
    </w:p>
    <w:p>
      <w:pPr>
        <w:pStyle w:val="Normal"/>
        <w:spacing w:lineRule="auto" w:line="240"/>
        <w:ind w:firstLine="709"/>
        <w:jc w:val="center"/>
        <w:rPr>
          <w:highlight w:val="none"/>
          <w:shd w:fill="FFFFFF" w:val="clear"/>
        </w:rPr>
      </w:pPr>
      <w:r>
        <w:rPr>
          <w:rFonts w:cs="Times New Roman" w:ascii="Times New Roman" w:hAnsi="Times New Roman"/>
          <w:b/>
          <w:bCs/>
          <w:sz w:val="28"/>
          <w:szCs w:val="28"/>
          <w:shd w:fill="FFFFFF" w:val="clear"/>
        </w:rPr>
        <w:t>о проведении отбора претендентов на получение субсидии из бюджета городского округа Фрязино Московской области на реализацию мер по предупреждению банкротства юридических лиц,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w:t>
      </w:r>
      <w:r>
        <w:rPr>
          <w:rFonts w:cs="Times New Roman" w:ascii="Times New Roman" w:hAnsi="Times New Roman"/>
          <w:b/>
          <w:bCs/>
          <w:sz w:val="28"/>
          <w:szCs w:val="28"/>
          <w:shd w:fill="FFFFFF" w:val="clear"/>
        </w:rPr>
        <w:t>зяйства, в части погашения их просроченной задолженности за энергоресурсы (газ)</w:t>
      </w:r>
    </w:p>
    <w:p>
      <w:pPr>
        <w:pStyle w:val="Normal"/>
        <w:spacing w:lineRule="auto" w:line="240" w:before="0" w:after="0"/>
        <w:ind w:firstLine="709"/>
        <w:jc w:val="both"/>
        <w:rPr>
          <w:highlight w:val="none"/>
          <w:shd w:fill="FFFFFF" w:val="clear"/>
        </w:rPr>
      </w:pPr>
      <w:r>
        <w:rPr>
          <w:rFonts w:cs="Times New Roman" w:ascii="Times New Roman" w:hAnsi="Times New Roman"/>
          <w:sz w:val="28"/>
          <w:szCs w:val="28"/>
          <w:shd w:fill="FFFFFF" w:val="clear"/>
        </w:rPr>
        <w:t xml:space="preserve">Администрация городского округа Фрязино Московской области, расположенная по адресу: 141190, Московская область, г. Фрязино, Проспект мира, д. 15а., адрес электронной почты: </w:t>
      </w:r>
      <w:r>
        <w:rPr>
          <w:rFonts w:cs="Times New Roman" w:ascii="Times New Roman" w:hAnsi="Times New Roman"/>
          <w:sz w:val="28"/>
          <w:szCs w:val="28"/>
          <w:shd w:fill="FFFFFF" w:val="clear"/>
          <w:lang w:val="en-US"/>
        </w:rPr>
        <w:t>fryazino</w:t>
      </w:r>
      <w:r>
        <w:rPr>
          <w:rFonts w:cs="Times New Roman" w:ascii="Times New Roman" w:hAnsi="Times New Roman"/>
          <w:sz w:val="28"/>
          <w:szCs w:val="28"/>
          <w:shd w:fill="FFFFFF" w:val="clear"/>
        </w:rPr>
        <w:t>@mosreg.ru, объявляет о проведении запроса предложений (далее - Отбор) в целях определения претендентов на получение субсидии из бюджета городского округа Фрязино Московской области на реализацию мер по предупреждению банкротства юридических лиц,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хозяйства, в части погашения их просроченной задолженности за энергоресурсы (газ) (далее соответственно - Субсидия, юридические лица)</w:t>
      </w:r>
      <w:r>
        <w:rPr>
          <w:shd w:fill="FFFFFF" w:val="clear"/>
        </w:rPr>
        <w:t xml:space="preserve"> </w:t>
      </w:r>
      <w:r>
        <w:rPr>
          <w:rFonts w:cs="Times New Roman" w:ascii="Times New Roman" w:hAnsi="Times New Roman"/>
          <w:sz w:val="28"/>
          <w:szCs w:val="28"/>
          <w:shd w:fill="FFFFFF" w:val="clear"/>
        </w:rPr>
        <w:t>в рамках муниципальной программы городского округа Фрязино Московской области «Развитие инженерной инфраструктуры, энергоэффективности и отрасли обращения с отходами», утвержденной постановлением Администрации городского округа Фрязино Московской области от 09.02.2023 № 103 (с изменениями и дополнениями).</w:t>
      </w:r>
    </w:p>
    <w:p>
      <w:pPr>
        <w:pStyle w:val="Normal"/>
        <w:spacing w:lineRule="auto" w:line="240" w:before="0" w:after="0"/>
        <w:ind w:firstLine="709"/>
        <w:jc w:val="both"/>
        <w:rPr>
          <w:highlight w:val="none"/>
          <w:shd w:fill="FFFFFF" w:val="clear"/>
        </w:rPr>
      </w:pPr>
      <w:r>
        <w:rPr>
          <w:rFonts w:cs="Times New Roman" w:ascii="Times New Roman" w:hAnsi="Times New Roman"/>
          <w:sz w:val="28"/>
          <w:szCs w:val="28"/>
          <w:shd w:fill="FFFFFF" w:val="clear"/>
        </w:rPr>
        <w:t>Порядок предоставления Субсидии определен постановлением Администрации городского округа Фрязино от 16.10.2025 № 933 «</w:t>
      </w:r>
      <w:r>
        <w:rPr>
          <w:rFonts w:eastAsia="Arial" w:cs="Times New Roman" w:ascii="Times New Roman" w:hAnsi="Times New Roman"/>
          <w:sz w:val="28"/>
          <w:szCs w:val="28"/>
          <w:shd w:fill="FFFFFF" w:val="clear"/>
          <w:lang w:eastAsia="en-US"/>
        </w:rPr>
        <w:t xml:space="preserve">Об утверждении порядка предоставления субсидии из бюджета городского округа Фрязино Московской области на реализацию мер по предупреждению банкротства юридических лиц,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w:t>
      </w:r>
      <w:r>
        <w:rPr>
          <w:rFonts w:cs="Times New Roman" w:ascii="Times New Roman" w:hAnsi="Times New Roman"/>
          <w:sz w:val="28"/>
          <w:szCs w:val="28"/>
          <w:shd w:fill="FFFFFF" w:val="clear"/>
        </w:rPr>
        <w:t>(далее - Порядок).</w:t>
      </w:r>
    </w:p>
    <w:p>
      <w:pPr>
        <w:pStyle w:val="Normal"/>
        <w:spacing w:lineRule="auto" w:line="240"/>
        <w:ind w:firstLine="709"/>
        <w:jc w:val="both"/>
        <w:rPr>
          <w:highlight w:val="none"/>
          <w:shd w:fill="FFFFFF" w:val="clear"/>
        </w:rPr>
      </w:pPr>
      <w:r>
        <w:rPr>
          <w:rFonts w:cs="Times New Roman" w:ascii="Times New Roman" w:hAnsi="Times New Roman"/>
          <w:sz w:val="28"/>
          <w:szCs w:val="28"/>
          <w:shd w:fill="FFFFFF" w:val="clear"/>
        </w:rPr>
        <w:t>В рамках Отбора распределяются бюджетные ассигнования в размере 44 000 000 (сорок четыре миллиона) рублей 00 копеек.</w:t>
      </w:r>
    </w:p>
    <w:p>
      <w:pPr>
        <w:pStyle w:val="Normal"/>
        <w:spacing w:lineRule="auto" w:line="240"/>
        <w:ind w:firstLine="709"/>
        <w:jc w:val="both"/>
        <w:rPr>
          <w:highlight w:val="none"/>
          <w:shd w:fill="FFFFFF" w:val="clear"/>
        </w:rPr>
      </w:pPr>
      <w:r>
        <w:rPr>
          <w:rFonts w:cs="Times New Roman" w:ascii="Times New Roman" w:hAnsi="Times New Roman"/>
          <w:sz w:val="28"/>
          <w:szCs w:val="28"/>
          <w:shd w:fill="FFFFFF" w:val="clear"/>
        </w:rPr>
        <w:t>Предельное количество победителей: 1.</w:t>
      </w:r>
    </w:p>
    <w:p>
      <w:pPr>
        <w:pStyle w:val="Normal"/>
        <w:spacing w:lineRule="auto" w:line="240"/>
        <w:ind w:firstLine="709"/>
        <w:jc w:val="both"/>
        <w:rPr>
          <w:highlight w:val="none"/>
          <w:shd w:fill="FFFFFF" w:val="clear"/>
        </w:rPr>
      </w:pPr>
      <w:r>
        <w:rPr>
          <w:rFonts w:cs="Times New Roman" w:ascii="Times New Roman" w:hAnsi="Times New Roman"/>
          <w:b/>
          <w:bCs/>
          <w:sz w:val="28"/>
          <w:szCs w:val="28"/>
          <w:shd w:fill="FFFFFF" w:val="clear"/>
        </w:rPr>
        <w:t>1. Сроки проведения Отбора</w:t>
      </w:r>
    </w:p>
    <w:p>
      <w:pPr>
        <w:pStyle w:val="Normal"/>
        <w:spacing w:lineRule="auto" w:line="240"/>
        <w:ind w:firstLine="709"/>
        <w:jc w:val="both"/>
        <w:rPr>
          <w:highlight w:val="none"/>
          <w:shd w:fill="FFFFFF" w:val="clear"/>
        </w:rPr>
      </w:pPr>
      <w:r>
        <w:rPr>
          <w:rFonts w:cs="Times New Roman" w:ascii="Times New Roman" w:hAnsi="Times New Roman"/>
          <w:sz w:val="28"/>
          <w:szCs w:val="28"/>
          <w:shd w:fill="FFFFFF" w:val="clear"/>
        </w:rPr>
        <w:t xml:space="preserve">Период начала и окончания приема документов участников Отбора </w:t>
        <w:br/>
        <w:t>с 09:00 16.12.2025 до 09:00 17.12.2025 по московскому времени.</w:t>
      </w:r>
    </w:p>
    <w:p>
      <w:pPr>
        <w:pStyle w:val="Normal"/>
        <w:spacing w:lineRule="auto" w:line="240"/>
        <w:ind w:firstLine="709"/>
        <w:jc w:val="both"/>
        <w:rPr>
          <w:highlight w:val="none"/>
          <w:shd w:fill="FFFFFF" w:val="clear"/>
        </w:rPr>
      </w:pPr>
      <w:r>
        <w:rPr>
          <w:rFonts w:cs="Times New Roman" w:ascii="Times New Roman" w:hAnsi="Times New Roman"/>
          <w:b/>
          <w:bCs/>
          <w:sz w:val="28"/>
          <w:szCs w:val="28"/>
          <w:shd w:fill="FFFFFF" w:val="clear"/>
        </w:rPr>
        <w:t>2. Адрес сайта, на котором обеспечивается проведение отбора</w:t>
      </w:r>
    </w:p>
    <w:p>
      <w:pPr>
        <w:pStyle w:val="Normal"/>
        <w:spacing w:lineRule="auto" w:line="240"/>
        <w:ind w:firstLine="709"/>
        <w:jc w:val="both"/>
        <w:rPr>
          <w:highlight w:val="none"/>
          <w:shd w:fill="FFFFFF" w:val="clear"/>
        </w:rPr>
      </w:pPr>
      <w:r>
        <w:rPr>
          <w:rFonts w:cs="Times New Roman" w:ascii="Times New Roman" w:hAnsi="Times New Roman"/>
          <w:sz w:val="28"/>
          <w:szCs w:val="28"/>
          <w:shd w:fill="FFFFFF" w:val="clear"/>
        </w:rPr>
        <w:t>Отбор проводится Администрацией городского округа Фрязино в государственной интегрированной системе управления общественными финансами «Электронный бюджет».</w:t>
      </w:r>
    </w:p>
    <w:p>
      <w:pPr>
        <w:pStyle w:val="Normal"/>
        <w:spacing w:lineRule="auto" w:line="240"/>
        <w:ind w:firstLine="709"/>
        <w:jc w:val="both"/>
        <w:rPr>
          <w:highlight w:val="none"/>
          <w:shd w:fill="FFFFFF" w:val="clear"/>
        </w:rPr>
      </w:pPr>
      <w:r>
        <w:rPr>
          <w:rFonts w:cs="Times New Roman" w:ascii="Times New Roman" w:hAnsi="Times New Roman"/>
          <w:b/>
          <w:bCs/>
          <w:sz w:val="28"/>
          <w:szCs w:val="28"/>
          <w:shd w:fill="FFFFFF" w:val="clear"/>
        </w:rPr>
        <w:t>3. Целью предоставления Субсидии является:</w:t>
      </w:r>
    </w:p>
    <w:p>
      <w:pPr>
        <w:pStyle w:val="Default"/>
        <w:ind w:firstLine="709"/>
        <w:jc w:val="both"/>
        <w:rPr>
          <w:highlight w:val="none"/>
          <w:shd w:fill="FFFFFF" w:val="clear"/>
        </w:rPr>
      </w:pPr>
      <w:r>
        <w:rPr>
          <w:sz w:val="28"/>
          <w:szCs w:val="28"/>
          <w:shd w:fill="FFFFFF" w:val="clear"/>
        </w:rPr>
        <w:t xml:space="preserve">Реализация мер по предупреждению банкротства юридических лиц,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хозяйства, в части погашения их просроченной задолженности за энергоресурсы (газ). </w:t>
      </w:r>
    </w:p>
    <w:p>
      <w:pPr>
        <w:pStyle w:val="Normal"/>
        <w:spacing w:lineRule="auto" w:line="240" w:before="160" w:after="160"/>
        <w:ind w:firstLine="709"/>
        <w:jc w:val="both"/>
        <w:rPr>
          <w:highlight w:val="none"/>
          <w:shd w:fill="FFFFFF" w:val="clear"/>
        </w:rPr>
      </w:pPr>
      <w:r>
        <w:rPr>
          <w:rFonts w:cs="Times New Roman" w:ascii="Times New Roman" w:hAnsi="Times New Roman"/>
          <w:b/>
          <w:bCs/>
          <w:sz w:val="28"/>
          <w:szCs w:val="28"/>
          <w:shd w:fill="FFFFFF" w:val="clear"/>
        </w:rPr>
        <w:t>4. Результатом предоставления Субсидии является:</w:t>
      </w:r>
    </w:p>
    <w:p>
      <w:pPr>
        <w:pStyle w:val="Normal"/>
        <w:widowControl w:val="false"/>
        <w:spacing w:lineRule="auto" w:line="240" w:before="240" w:after="0"/>
        <w:ind w:firstLine="540"/>
        <w:jc w:val="both"/>
        <w:rPr>
          <w:highlight w:val="none"/>
          <w:shd w:fill="FFFFFF" w:val="clear"/>
        </w:rPr>
      </w:pPr>
      <w:r>
        <w:rPr>
          <w:rFonts w:cs="Times New Roman" w:ascii="Times New Roman" w:hAnsi="Times New Roman"/>
          <w:color w:themeColor="dark1" w:val="000000"/>
          <w:sz w:val="28"/>
          <w:szCs w:val="28"/>
          <w:shd w:fill="FFFFFF" w:val="clear"/>
        </w:rPr>
        <w:t>Погашение или снижение просроченной кредиторской задолженности за энергоресурсы (газ), в сумме предоставленной Субсидии в целях предупреждения банкротства юридического лица.</w:t>
      </w:r>
    </w:p>
    <w:p>
      <w:pPr>
        <w:pStyle w:val="Normal"/>
        <w:spacing w:lineRule="auto" w:line="240" w:before="160" w:after="160"/>
        <w:ind w:firstLine="709"/>
        <w:jc w:val="both"/>
        <w:rPr>
          <w:highlight w:val="none"/>
          <w:shd w:fill="FFFFFF" w:val="clear"/>
        </w:rPr>
      </w:pPr>
      <w:r>
        <w:rPr>
          <w:rFonts w:cs="Times New Roman" w:ascii="Times New Roman" w:hAnsi="Times New Roman"/>
          <w:b/>
          <w:bCs/>
          <w:sz w:val="28"/>
          <w:szCs w:val="28"/>
          <w:shd w:fill="FFFFFF" w:val="clear"/>
        </w:rPr>
        <w:t>5. Критерии Отбора юридических лиц</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color w:themeColor="dark1" w:val="000000"/>
          <w:sz w:val="28"/>
          <w:szCs w:val="28"/>
          <w:shd w:fill="FFFFFF" w:val="clear"/>
          <w:lang w:eastAsia="ru-RU"/>
        </w:rPr>
        <w:t>К категории лиц, имеющих право на получение Субсидии, относятся юридические лица, 100 процентов акций (долей) которых принадлежит муниципальному образованию городской округ Фрязино Московской области, осуществляющих деятельность в сфере жилищно-коммунального хозяйства, имеющих просроченную задолженность за энергоресурсы (газ).</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color w:themeColor="dark1" w:val="000000"/>
          <w:sz w:val="28"/>
          <w:szCs w:val="28"/>
          <w:shd w:fill="FFFFFF" w:val="clear"/>
          <w:lang w:eastAsia="ru-RU"/>
        </w:rPr>
        <w:t>Субсидия предоставляется при соблюдении следующих условий:</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color w:themeColor="dark1" w:val="000000"/>
          <w:sz w:val="28"/>
          <w:szCs w:val="28"/>
          <w:shd w:fill="FFFFFF" w:val="clear"/>
          <w:lang w:eastAsia="ru-RU"/>
        </w:rPr>
        <w:t>наличие просроченной задолженности за энергоресурсы (</w:t>
      </w:r>
      <w:r>
        <w:rPr>
          <w:rFonts w:eastAsia="" w:cs="Times New Roman" w:ascii="Times New Roman" w:hAnsi="Times New Roman" w:eastAsiaTheme="minorEastAsia"/>
          <w:color w:themeColor="dark1" w:val="000000"/>
          <w:sz w:val="28"/>
          <w:szCs w:val="28"/>
          <w:shd w:fill="FFFFFF" w:val="clear"/>
          <w:lang w:eastAsia="ru-RU"/>
        </w:rPr>
        <w:t>газ)</w:t>
      </w:r>
      <w:r>
        <w:rPr>
          <w:rFonts w:eastAsia="" w:cs="Times New Roman" w:ascii="Times New Roman" w:hAnsi="Times New Roman" w:eastAsiaTheme="minorEastAsia"/>
          <w:color w:themeColor="dark1" w:val="000000"/>
          <w:sz w:val="28"/>
          <w:szCs w:val="28"/>
          <w:shd w:fill="FFFFFF" w:val="clear"/>
          <w:lang w:eastAsia="ru-RU"/>
        </w:rPr>
        <w:t xml:space="preserve">; </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color w:themeColor="dark1" w:val="000000"/>
          <w:sz w:val="28"/>
          <w:szCs w:val="28"/>
          <w:shd w:fill="FFFFFF" w:val="clear"/>
          <w:lang w:eastAsia="ru-RU"/>
        </w:rPr>
        <w:t>наличие у получателя Субсидии судебного решения и (или) мирового соглашения, в рамках такого судебного решения по взысканию с получателя субсидии просроченной задолженности за энергоресурсы (электроэнергию, газ, транспортировку газа, тепловую энергию и теплоноситель) и (или) за факторинговые услуги;</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color w:themeColor="dark1" w:val="000000"/>
          <w:sz w:val="28"/>
          <w:szCs w:val="28"/>
          <w:shd w:fill="FFFFFF" w:val="clear"/>
          <w:lang w:eastAsia="ru-RU"/>
        </w:rPr>
        <w:t>получатель Субсидии не находится в процессе реорганизации, ликвидации, в отношении него не должна быть введена ни одна из процедур, применяемых в деле о банкротстве, предусмотренных Законом о банкротстве.</w:t>
      </w:r>
    </w:p>
    <w:p>
      <w:pPr>
        <w:pStyle w:val="Normal"/>
        <w:spacing w:lineRule="auto" w:line="240"/>
        <w:ind w:firstLine="709"/>
        <w:jc w:val="both"/>
        <w:rPr>
          <w:highlight w:val="none"/>
          <w:shd w:fill="FFFFFF" w:val="clear"/>
        </w:rPr>
      </w:pPr>
      <w:r>
        <w:rPr>
          <w:rFonts w:cs="Times New Roman" w:ascii="Times New Roman" w:hAnsi="Times New Roman"/>
          <w:b/>
          <w:bCs/>
          <w:sz w:val="28"/>
          <w:szCs w:val="28"/>
          <w:shd w:fill="FFFFFF" w:val="clear"/>
        </w:rPr>
        <w:t>6. Требования, которым должен соответствовать участник Отбора на дату не ранее первого числа месяца, в котором подана заявка на получение Субсидии (далее - Требования):</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14:ligatures w14:val="standardContextual"/>
        </w:rPr>
        <w:t>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14:ligatures w14:val="standardContextual"/>
        </w:rPr>
        <w:t>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14:ligatures w14:val="standardContextual"/>
        </w:rPr>
        <w:t>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14:ligatures w14:val="standardContextual"/>
        </w:rPr>
        <w:t>получатель Субсидии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14:ligatures w14:val="standardContextual"/>
        </w:rPr>
        <w:t>получатель Субсидии не должен получать средства из бюджета городского округа Фрязино Московской области в соответствии с иными правовыми актами на цели, установленные Порядком;</w:t>
      </w:r>
    </w:p>
    <w:p>
      <w:pPr>
        <w:pStyle w:val="Normal"/>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14:ligatures w14:val="standardContextual"/>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а также об индивидуальном предпринимателе и о физическом лице - производителе товаров, работ, услуг, являющихся получателями субсидии.</w:t>
      </w:r>
    </w:p>
    <w:p>
      <w:pPr>
        <w:pStyle w:val="Normal"/>
        <w:spacing w:lineRule="auto" w:line="240"/>
        <w:ind w:firstLine="709"/>
        <w:jc w:val="both"/>
        <w:rPr>
          <w:highlight w:val="none"/>
          <w:shd w:fill="FFFFFF" w:val="clear"/>
        </w:rPr>
      </w:pPr>
      <w:r>
        <w:rPr>
          <w:rFonts w:cs="Times New Roman" w:ascii="Times New Roman" w:hAnsi="Times New Roman"/>
          <w:b/>
          <w:bCs/>
          <w:sz w:val="28"/>
          <w:szCs w:val="28"/>
          <w:shd w:fill="FFFFFF" w:val="clear"/>
        </w:rPr>
        <w:t>7. Перечень документов, представляемых участниками Отбора (представителями участников Отбора) для участия Отборе</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Для получения Субсидии заявители на участие в отборе предоставляют в Администрацию городского округа Фрязино посредством системы «Электронный бюджет» заявку на получение субсидии (далее – Заявка).</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К Заявке прилагаются следующие документы:</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1) Информационное письмо (на бланке организации (при наличии), заверенного печатью (при наличии) и подписью руководителя), содержащее:</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информацию о том, что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сведения об отсутствии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сведения об отсутствии,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сведения, что получатель Субсидии не получает средства из бюджета городского округа Фрязино Московской области на основании иных муниципальных правовых актов органов местного самоуправления городского округа Фрязино Московской области на цели, определенные пунктом 1.4 Порядка;</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сведения об отсутствии получателя Субсидии в списке иностранных агентов в соответствии с Федеральным законом "О контроле за деятельностью лиц, находящихся под иностранным влиянием";</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сведения, что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информацию о том, что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согласие на проведение Администрацией и органами муниципального финансового контроля в соответствии со статьями 268.1 и 269.2 Бюджетного кодекса Российской Федерации проверок соблюдения порядка и условий предоставления Субсидии, в том числе в части достижения результатов их предоставления.</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2) Копия Устава организации, заверенная печатью и подписью руководителя.</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3) Копия свидетельства о регистрации, заверенная печатью и подписью руководителя.</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4) Выписка из единого государственного реестра юридических лиц на дату не ранее первого числа месяца, в котором подана Заявка.</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5) Акт сверки расчетов между получателем Субсидии и поставщиком ресурсов, подтверждающий просроченную задолженность за энергоресурсы в рамках непогашенной суммы основного долга в соответствии с судебными решениями, на сумму не менее суммы предоставляемой субсидии, на первое число месяца, в котором подана Заявка.</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6) Решения Арбитражного суда и (или) мировое соглашение по взысканию с получателя Субсидии просроченной задолженности за энергоресурсы и (или) факторинговые услуги в рамках непогашенной суммы: основного долга в соответствии с судебными решениями.</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7) Бухгалтерская отчетность, подтверждающую размер кредиторской задолженности получателя Субсидии по состоянию на 1 января текущего года.</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8) Пятилетний план (дорожная карта) финансово-хозяйственной деятельности получателя субсидии с целью обеспечения оплаты всей кредиторской задолженности и выхода на безубыточность в трехлетний период, начиная с текущего года.</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9) Банковские реквизиты (для перечисления субсидии); Ф.И.О. руководителя, главного бухгалтера; юридический и фактический адреса; контактные телефоны.</w:t>
      </w:r>
    </w:p>
    <w:p>
      <w:pPr>
        <w:pStyle w:val="Normal"/>
        <w:widowControl w:val="false"/>
        <w:spacing w:lineRule="auto" w:line="240"/>
        <w:ind w:firstLine="709"/>
        <w:jc w:val="both"/>
        <w:rPr>
          <w:highlight w:val="none"/>
          <w:shd w:fill="FFFFFF" w:val="clear"/>
        </w:rPr>
      </w:pPr>
      <w:r>
        <w:rPr>
          <w:rFonts w:eastAsia="NSimSun" w:cs="Liberation Mono" w:ascii="Times New Roman" w:hAnsi="Times New Roman"/>
          <w:sz w:val="28"/>
          <w:szCs w:val="28"/>
          <w:shd w:fill="FFFFFF" w:val="clear"/>
          <w:lang w:eastAsia="zh-CN" w:bidi="hi-IN"/>
        </w:rPr>
        <w:t>10</w:t>
      </w:r>
      <w:r>
        <w:rPr>
          <w:rFonts w:eastAsia="NSimSun" w:cs="Liberation Mono" w:ascii="Times New Roman" w:hAnsi="Times New Roman"/>
          <w:color w:val="000000"/>
          <w:sz w:val="28"/>
          <w:szCs w:val="28"/>
          <w:shd w:fill="FFFFFF" w:val="clear"/>
          <w:lang w:eastAsia="zh-CN" w:bidi="hi-IN"/>
        </w:rPr>
        <w:t>) Справка по уплате налогов, сборов, страховых взносов, пеней, штрафов, процентов (по форме ФНС России от 23.11.2022 № ММВ-7-8/1123</w:t>
      </w:r>
      <w:r>
        <w:rPr>
          <w:rFonts w:eastAsia="NSimSun" w:cs="Liberation Mono" w:ascii="Times New Roman" w:hAnsi="Times New Roman"/>
          <w:color w:val="000000"/>
          <w:sz w:val="28"/>
          <w:szCs w:val="28"/>
          <w:shd w:fill="FFFFFF" w:val="clear"/>
          <w:lang w:val="en-US" w:eastAsia="zh-CN" w:bidi="hi-IN"/>
        </w:rPr>
        <w:t>@</w:t>
      </w:r>
      <w:r>
        <w:rPr>
          <w:rFonts w:eastAsia="NSimSun" w:cs="Liberation Mono" w:ascii="Times New Roman" w:hAnsi="Times New Roman"/>
          <w:color w:val="000000"/>
          <w:sz w:val="28"/>
          <w:szCs w:val="28"/>
          <w:shd w:fill="FFFFFF" w:val="clear"/>
          <w:lang w:eastAsia="zh-CN" w:bidi="hi-IN"/>
        </w:rPr>
        <w:t>) на дату не ранее 01.12.2025.</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b/>
          <w:bCs/>
          <w:sz w:val="28"/>
          <w:szCs w:val="28"/>
          <w:shd w:fill="FFFFFF" w:val="clear"/>
          <w:lang w:eastAsia="ru-RU"/>
        </w:rPr>
        <w:t>8. Порядок подачи заявок участниками Отбора и требований, предъявляемых к форме и содержанию заявок</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Для получения Субсидии заявители на участие в отборе предоставляют в Администрацию городского округа Фрязино посредством системы «Электронный бюджет» заявку на получение субсидии с приложением документов, указанных в разделе 7.</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b/>
          <w:bCs/>
          <w:sz w:val="28"/>
          <w:szCs w:val="28"/>
          <w:shd w:fill="FFFFFF" w:val="clear"/>
          <w:lang w:eastAsia="ru-RU"/>
        </w:rPr>
        <w:t>9. Порядок отзыва заявок участников Отбора</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Участник отбора вправе отозвать или изменить направленную ранее заявку и документы в любое время до дня окончания срока приема заявок.</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b/>
          <w:bCs/>
          <w:sz w:val="28"/>
          <w:szCs w:val="28"/>
          <w:shd w:fill="FFFFFF" w:val="clear"/>
          <w:lang w:eastAsia="ru-RU"/>
        </w:rPr>
        <w:t>10. Правила рассмотрения предложений (заявок) и критерии Отбора</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1) отбор получателей Субсидии осуществляется комиссией по отбору юридических лиц, на право заключения соглашения на предоставление Субсидии из бюджета городского округа Фрязино на реализацию мер по предупреждению банкротства юридических лиц, 100 процентов акций (долей) которых принадлежит городскому округу Фрязино Московской области, осуществляющих деятельность в сфере жилищно-коммунального хозяйства, в части погашения их просроченной задолженности по налогам, сборам и иным обязательным платежам и (или) за энергоресурсы (электроэнергию, газ, транспортировку газа, тепловую энергию и теплоноситель), и (или) за факторинговые услуги (далее – Комиссия), состав которой утверждается постановлением Администрации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2) в случае наличия Заявки только от одного Участника отбора, соответствующего критериям отбора и условиям предоставления Субсидии, такой участник отбора признается имеющим право на получение Субсидии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3) в случае наличия 2 (двух) и более заявок, соответствующих критериям отбора и предоставления Субсидии, победитель определяется исходя из очередности поступления Заявок.</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4) Комиссия осуществляет проверку представленных получателем Субсидии документов на предмет их полноты и правильности оформления. По результатам рассмотрения Заявок Комиссия в срок, не превышающий 10 (десяти) рабочих дней со дня окончания приема Заявок, принимает одно из следующих решений:</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На стадии рассмотрения Заявок:</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принятие Заявки;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отклонение Заявки.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На стадии принятия решения:</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предоставление Субсидии;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отказ в предоставлении Субсидии.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5) Основаниями для отклонения Заявки участника отбора на стадии рассмотрения являются:</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несоответствие участника отбора условиям и требованиям, установленным пунктом 3.1 Порядка;</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несоответствие представленных участником отбора Заявок и документов требованиям к Заявкам участников отбора, установленным в объявлении о проведении отбора;</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недостоверность предоставленной участником отбора информации, в том числе информации о месте нахождении и адресе юридического лица;</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подача участником отбора Заявки после даты, определённой для подачи Заявки.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6) Основаниями для отказа получателю Субсидии на стадии принятия решения о предоставлении Субсидии являются:</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несоответствие представленных документов перечню, установленному разделом 7, или не представление (предоставление не в полном объёме) указанных документов;</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установление факта недостоверности предоставленной информации;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отсутствие у Администрации свободного остатка лимитов бюджетных обязательств на соответствующий финансовый год для предоставления Субсидии.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7) Решение Комиссии оформляется протоколом рассмотрения заявок в системе «Электронный бюджет» и включает в себя следующие сведения:</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дата, время и место проведения рассмотрения Заявок;</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информацию об участниках отбора, Заявки, которые были рассмотрены;</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наименование получателя (получателей) Субсидии, с которым заключается Соглашение, и размер предоставляемой ему (им) Субсидии.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8)</w:t>
      </w:r>
      <w:r>
        <w:rPr>
          <w:shd w:fill="FFFFFF" w:val="clear"/>
        </w:rPr>
        <w:t xml:space="preserve"> </w:t>
      </w:r>
      <w:r>
        <w:rPr>
          <w:rFonts w:eastAsia="" w:cs="Times New Roman" w:ascii="Times New Roman" w:hAnsi="Times New Roman" w:eastAsiaTheme="minorEastAsia"/>
          <w:sz w:val="28"/>
          <w:szCs w:val="28"/>
          <w:shd w:fill="FFFFFF" w:val="clear"/>
          <w:lang w:eastAsia="ru-RU"/>
        </w:rPr>
        <w:t>При наличии оснований, указанных в пункте 6 настоящего раздела, Комиссия в течение 5 (пяти) рабочих дней со дня окончания срока рассмотрения документов и принятия решения направляет претенденту на получение Субсидии уведомление об отказе в предоставлении Субсидии.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7)</w:t>
      </w:r>
      <w:r>
        <w:rPr>
          <w:shd w:fill="FFFFFF" w:val="clear"/>
        </w:rPr>
        <w:t xml:space="preserve"> </w:t>
      </w:r>
      <w:r>
        <w:rPr>
          <w:rFonts w:eastAsia="" w:cs="Times New Roman" w:ascii="Times New Roman" w:hAnsi="Times New Roman" w:eastAsiaTheme="minorEastAsia"/>
          <w:sz w:val="28"/>
          <w:szCs w:val="28"/>
          <w:shd w:fill="FFFFFF" w:val="clear"/>
          <w:lang w:eastAsia="ru-RU"/>
        </w:rPr>
        <w:t>В случае соблюдения условий и требований, предусмотренных пунктом 3.1. Порядка и предоставления документов получателем Субсидии в соответствии с требованиями, установленными пунктом 3.3. Порядка, Комиссия принимает решение о предоставлении Субсидии, о чем делается соответствующая запись в протоколе рассмотрения заявок.</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b/>
          <w:bCs/>
          <w:sz w:val="28"/>
          <w:szCs w:val="28"/>
          <w:shd w:fill="FFFFFF" w:val="clear"/>
          <w:lang w:eastAsia="ru-RU"/>
        </w:rPr>
        <w:t>11. Порядок предоставления участникам Отбора разъяснений положений объявления о проведении Отбора</w:t>
      </w:r>
    </w:p>
    <w:p>
      <w:pPr>
        <w:pStyle w:val="Normal"/>
        <w:widowControl w:val="false"/>
        <w:spacing w:lineRule="auto" w:line="240"/>
        <w:ind w:firstLine="709"/>
        <w:jc w:val="both"/>
        <w:rPr/>
      </w:pPr>
      <w:r>
        <w:rPr>
          <w:rFonts w:eastAsia="" w:cs="Times New Roman" w:ascii="Times New Roman" w:hAnsi="Times New Roman" w:eastAsiaTheme="minorEastAsia"/>
          <w:sz w:val="28"/>
          <w:szCs w:val="28"/>
          <w:shd w:fill="FFFFFF" w:val="clear"/>
          <w:lang w:eastAsia="ru-RU"/>
        </w:rPr>
        <w:t xml:space="preserve">Консультации по вопросам подготовки заявки на участие в Отборе, </w:t>
        <w:br/>
        <w:t xml:space="preserve">а также разъяснение положений данного объявления будет осуществляться </w:t>
        <w:br/>
      </w:r>
      <w:r>
        <w:rPr>
          <w:rStyle w:val="Hyperlink"/>
          <w:rFonts w:eastAsia="" w:cs="Times New Roman" w:ascii="Times New Roman" w:hAnsi="Times New Roman" w:eastAsiaTheme="minorEastAsia"/>
          <w:color w:val="000000"/>
          <w:sz w:val="28"/>
          <w:szCs w:val="28"/>
          <w:u w:val="none"/>
          <w:shd w:fill="FFFFFF" w:val="clear"/>
          <w:lang w:eastAsia="ru-RU"/>
        </w:rPr>
        <w:t>в течении 3-х рабочих дней с даты опубликования объявления. Контактные данные, по которым участник Отбора может обратиться с целью получения консультаций по вопросам участия в Отборе, а также разъяснений положений данного объявления о проведении Отбора: Радионова Анна Сергеевна Тел: +79055140385.</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b/>
          <w:bCs/>
          <w:sz w:val="28"/>
          <w:szCs w:val="28"/>
          <w:shd w:fill="FFFFFF" w:val="clear"/>
          <w:lang w:eastAsia="ru-RU"/>
        </w:rPr>
        <w:t>12. Подписание соглашения о предоставлении Субсидии</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В случае принятия решения о предоставлении Субсидии Администрация и Получатель Субсидии в течение 4 (четырех) рабочих дней, со дня окончания срока рассмотрения документов и принятия решения о предоставлении Субсидии подписывают Соглашение в системе «Электронный бюджет».</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Получатель Субсидии, не подписавший Соглашение, признается уклонившимся от подписания, и Субсидия ему не предоставляется.</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sz w:val="28"/>
          <w:szCs w:val="28"/>
          <w:shd w:fill="FFFFFF" w:val="clear"/>
          <w:lang w:eastAsia="ru-RU"/>
        </w:rPr>
        <w:t>Размер Субсидии, предоставляемой получателю Субсидии, определяется Соглашением в соответствии с принятым Решением Комиссии по итогам рассмотрения Заявок участников отбора получателей средств Субсидий, в пределах бюджетных ассигнований и лимитов бюджетных обязательств, предусмотренных по соответствующим кодам классификации расходов бюджета в сводной бюджетной росписи на текущий финансовый год.</w:t>
      </w:r>
    </w:p>
    <w:p>
      <w:pPr>
        <w:pStyle w:val="Normal"/>
        <w:widowControl w:val="false"/>
        <w:spacing w:lineRule="auto" w:line="240"/>
        <w:ind w:firstLine="709"/>
        <w:jc w:val="both"/>
        <w:rPr>
          <w:highlight w:val="none"/>
          <w:shd w:fill="FFFFFF" w:val="clear"/>
        </w:rPr>
      </w:pPr>
      <w:r>
        <w:rPr>
          <w:rFonts w:eastAsia="" w:cs="Times New Roman" w:ascii="Times New Roman" w:hAnsi="Times New Roman" w:eastAsiaTheme="minorEastAsia"/>
          <w:b/>
          <w:sz w:val="28"/>
          <w:szCs w:val="28"/>
          <w:shd w:fill="FFFFFF" w:val="clear"/>
          <w:lang w:eastAsia="ru-RU"/>
        </w:rPr>
        <w:t>13.</w:t>
      </w:r>
      <w:r>
        <w:rPr>
          <w:rFonts w:eastAsia="" w:cs="Times New Roman" w:ascii="Times New Roman" w:hAnsi="Times New Roman" w:eastAsiaTheme="minorEastAsia"/>
          <w:sz w:val="28"/>
          <w:szCs w:val="28"/>
          <w:shd w:fill="FFFFFF" w:val="clear"/>
          <w:lang w:eastAsia="ru-RU"/>
        </w:rPr>
        <w:t xml:space="preserve"> </w:t>
      </w:r>
      <w:r>
        <w:rPr>
          <w:rFonts w:eastAsia="" w:cs="Times New Roman" w:ascii="Times New Roman" w:hAnsi="Times New Roman" w:eastAsiaTheme="minorEastAsia"/>
          <w:b/>
          <w:bCs/>
          <w:sz w:val="28"/>
          <w:szCs w:val="28"/>
          <w:shd w:fill="FFFFFF" w:val="clear"/>
          <w:lang w:eastAsia="ru-RU"/>
        </w:rPr>
        <w:t>Дата размещения результатов Отбора</w:t>
      </w:r>
    </w:p>
    <w:p>
      <w:pPr>
        <w:pStyle w:val="Normal"/>
        <w:widowControl w:val="false"/>
        <w:spacing w:lineRule="auto" w:line="240"/>
        <w:ind w:firstLine="708"/>
        <w:jc w:val="both"/>
        <w:rPr/>
      </w:pPr>
      <w:r>
        <w:rPr>
          <w:rFonts w:eastAsia="" w:ascii="Times New Roman" w:hAnsi="Times New Roman" w:eastAsiaTheme="minorEastAsia"/>
          <w:bCs/>
          <w:sz w:val="28"/>
          <w:szCs w:val="28"/>
          <w:shd w:fill="FFFFFF" w:val="clear"/>
          <w:lang w:eastAsia="ru-RU"/>
        </w:rPr>
        <w:t xml:space="preserve">Результаты отбора размещаются на едином портале в системе «Электронный бюджет», а также на официальном сайте Администрации </w:t>
      </w:r>
      <w:hyperlink r:id="rId2">
        <w:r>
          <w:rPr>
            <w:rStyle w:val="Hyperlink"/>
            <w:rFonts w:eastAsia="" w:ascii="Times New Roman" w:hAnsi="Times New Roman" w:eastAsiaTheme="minorEastAsia"/>
            <w:bCs/>
            <w:sz w:val="28"/>
            <w:szCs w:val="28"/>
            <w:shd w:fill="FFFFFF" w:val="clear"/>
            <w:lang w:eastAsia="ru-RU"/>
          </w:rPr>
          <w:t>https://adm-fryazino.ru/</w:t>
        </w:r>
      </w:hyperlink>
      <w:r>
        <w:rPr>
          <w:rStyle w:val="Hyperlink"/>
          <w:rFonts w:eastAsia="" w:ascii="Times New Roman" w:hAnsi="Times New Roman" w:eastAsiaTheme="minorEastAsia"/>
          <w:bCs/>
          <w:sz w:val="28"/>
          <w:szCs w:val="28"/>
          <w:u w:val="none"/>
          <w:shd w:fill="FFFFFF" w:val="clear"/>
          <w:lang w:eastAsia="ru-RU"/>
        </w:rPr>
        <w:t xml:space="preserve"> </w:t>
      </w:r>
      <w:r>
        <w:rPr>
          <w:rStyle w:val="Hyperlink"/>
          <w:rFonts w:eastAsia="NSimSun" w:ascii="Times New Roman" w:hAnsi="Times New Roman"/>
          <w:bCs/>
          <w:color w:val="000000"/>
          <w:sz w:val="28"/>
          <w:szCs w:val="28"/>
          <w:u w:val="none"/>
          <w:shd w:fill="FFFFFF" w:val="clear"/>
          <w:lang w:eastAsia="zh-CN" w:bidi="hi-IN"/>
        </w:rPr>
        <w:t>не  позднее 14-го календарного дня, следующего за днем определения победителя (победителей) отбора.</w:t>
      </w:r>
      <w:r>
        <w:rPr>
          <w:rStyle w:val="Hyperlink"/>
          <w:rFonts w:eastAsia="" w:ascii="Times New Roman" w:hAnsi="Times New Roman" w:eastAsiaTheme="minorEastAsia"/>
          <w:bCs/>
          <w:color w:val="000000"/>
          <w:sz w:val="28"/>
          <w:szCs w:val="28"/>
          <w:u w:val="none"/>
          <w:shd w:fill="FFFFFF" w:val="clear"/>
          <w:lang w:eastAsia="ru-RU"/>
        </w:rPr>
        <w:t xml:space="preserve"> </w:t>
      </w:r>
    </w:p>
    <w:p>
      <w:pPr>
        <w:pStyle w:val="Normal"/>
        <w:widowControl w:val="false"/>
        <w:spacing w:lineRule="auto" w:line="240"/>
        <w:ind w:firstLine="708"/>
        <w:jc w:val="both"/>
        <w:rPr/>
      </w:pPr>
      <w:r>
        <w:rPr>
          <w:rStyle w:val="Hyperlink"/>
          <w:rFonts w:eastAsia="" w:ascii="Times New Roman" w:hAnsi="Times New Roman" w:eastAsiaTheme="minorEastAsia"/>
          <w:bCs/>
          <w:color w:val="000000"/>
          <w:sz w:val="28"/>
          <w:szCs w:val="28"/>
          <w:u w:val="none"/>
          <w:shd w:fill="FFFFFF" w:val="clear"/>
          <w:lang w:eastAsia="ru-RU"/>
        </w:rPr>
        <w:t xml:space="preserve">В разделе «Главная» - «Инфраструктура» - «Жилищно-коммунальное хозяйство» - «Конкурсы на оказание услуг ЖКХ» </w:t>
      </w:r>
    </w:p>
    <w:p>
      <w:pPr>
        <w:pStyle w:val="Normal"/>
        <w:widowControl w:val="false"/>
        <w:spacing w:lineRule="auto" w:line="240"/>
        <w:ind w:firstLine="708"/>
        <w:jc w:val="both"/>
        <w:rPr/>
      </w:pPr>
      <w:r>
        <w:rPr>
          <w:rStyle w:val="Hyperlink"/>
          <w:rFonts w:eastAsia="" w:ascii="Times New Roman" w:hAnsi="Times New Roman" w:eastAsiaTheme="minorEastAsia"/>
          <w:bCs/>
          <w:color w:val="000000"/>
          <w:sz w:val="28"/>
          <w:szCs w:val="28"/>
          <w:u w:val="none"/>
          <w:shd w:fill="FFFFFF" w:val="clear"/>
          <w:lang w:eastAsia="ru-RU"/>
        </w:rPr>
        <w:t>(</w:t>
      </w:r>
      <w:hyperlink r:id="rId3">
        <w:r>
          <w:rPr>
            <w:rStyle w:val="Hyperlink"/>
            <w:rFonts w:eastAsia="" w:ascii="Times New Roman" w:hAnsi="Times New Roman" w:eastAsiaTheme="minorEastAsia"/>
            <w:bCs/>
            <w:color w:val="000000"/>
            <w:sz w:val="28"/>
            <w:szCs w:val="28"/>
            <w:u w:val="none"/>
            <w:shd w:fill="FFFFFF" w:val="clear"/>
            <w:lang w:eastAsia="ru-RU"/>
          </w:rPr>
          <w:t>https://adm-fryazino.ru/infrastructure/s33/konkurs_gkh</w:t>
        </w:r>
      </w:hyperlink>
      <w:r>
        <w:rPr>
          <w:rStyle w:val="Hyperlink"/>
          <w:rFonts w:eastAsia="" w:ascii="Times New Roman" w:hAnsi="Times New Roman" w:eastAsiaTheme="minorEastAsia"/>
          <w:bCs/>
          <w:color w:val="000000"/>
          <w:sz w:val="28"/>
          <w:szCs w:val="28"/>
          <w:u w:val="none"/>
          <w:shd w:fill="FFFFFF" w:val="clear"/>
          <w:lang w:eastAsia="ru-RU"/>
        </w:rPr>
        <w:t>).</w:t>
      </w:r>
    </w:p>
    <w:p>
      <w:pPr>
        <w:pStyle w:val="Normal"/>
        <w:widowControl w:val="false"/>
        <w:spacing w:lineRule="auto" w:line="240" w:before="0" w:after="160"/>
        <w:ind w:hanging="0" w:left="0"/>
        <w:jc w:val="both"/>
        <w:rPr>
          <w:rFonts w:ascii="Times New Roman" w:hAnsi="Times New Roman" w:eastAsia="" w:eastAsiaTheme="minorEastAsia"/>
          <w:bCs/>
          <w:color w:themeColor="hyperlink" w:val="000000"/>
          <w:sz w:val="28"/>
          <w:szCs w:val="28"/>
          <w:highlight w:val="none"/>
          <w:u w:val="none"/>
          <w:shd w:fill="FFFFFF" w:val="clear"/>
          <w:lang w:eastAsia="ru-RU"/>
        </w:rPr>
      </w:pPr>
      <w:r>
        <w:rPr>
          <w:rFonts w:eastAsia="" w:eastAsiaTheme="minorEastAsia" w:ascii="Times New Roman" w:hAnsi="Times New Roman"/>
          <w:bCs/>
          <w:color w:themeColor="hyperlink" w:val="000000"/>
          <w:sz w:val="28"/>
          <w:szCs w:val="28"/>
          <w:u w:val="none"/>
          <w:shd w:fill="FFFFFF" w:val="clear"/>
          <w:lang w:eastAsia="ru-RU"/>
        </w:rPr>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Liberation Mono">
    <w:altName w:val="Courier New"/>
    <w:charset w:val="cc"/>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qFormat/>
    <w:rPr>
      <w:color w:themeColor="hyperlink" w:val="0563C1"/>
      <w:u w:val="single"/>
    </w:rPr>
  </w:style>
  <w:style w:type="character" w:styleId="UnresolvedMention" w:customStyle="1">
    <w:name w:val="Unresolved Mention"/>
    <w:basedOn w:val="DefaultParagraphFont"/>
    <w:uiPriority w:val="99"/>
    <w:semiHidden/>
    <w:unhideWhenUsed/>
    <w:qFormat/>
    <w:rPr>
      <w:color w:val="605E5C"/>
      <w:shd w:fill="E1DFDD" w:val="clear"/>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ConsPlusNormal" w:customStyle="1">
    <w:name w:val="ConsPlusNormal"/>
    <w:qFormat/>
    <w:pPr>
      <w:widowControl w:val="false"/>
      <w:suppressAutoHyphens w:val="true"/>
      <w:bidi w:val="0"/>
      <w:spacing w:before="0" w:after="0"/>
      <w:jc w:val="left"/>
    </w:pPr>
    <w:rPr>
      <w:rFonts w:ascii="Times New Roman" w:hAnsi="Times New Roman" w:eastAsia="" w:cs="Times New Roman" w:eastAsiaTheme="minorEastAsia"/>
      <w:color w:val="auto"/>
      <w:kern w:val="0"/>
      <w:sz w:val="24"/>
      <w:szCs w:val="24"/>
      <w:lang w:val="ru-RU" w:eastAsia="ru-RU" w:bidi="ar-SA"/>
      <w14:ligatures w14:val="standardContextual"/>
    </w:rPr>
  </w:style>
  <w:style w:type="paragraph" w:styleId="ListParagraph">
    <w:name w:val="List Paragraph"/>
    <w:basedOn w:val="Normal"/>
    <w:uiPriority w:val="34"/>
    <w:qFormat/>
    <w:pPr>
      <w:spacing w:before="0" w:after="160"/>
      <w:ind w:left="720"/>
      <w:contextualSpacing/>
    </w:pPr>
    <w:rPr/>
  </w:style>
  <w:style w:type="paragraph" w:styleId="user2" w:customStyle="1">
    <w:name w:val="Текст в заданном формате (user)"/>
    <w:basedOn w:val="Normal"/>
    <w:qFormat/>
    <w:pPr>
      <w:widowControl w:val="false"/>
      <w:suppressAutoHyphens w:val="true"/>
      <w:spacing w:lineRule="auto" w:line="240" w:before="0" w:after="0"/>
    </w:pPr>
    <w:rPr>
      <w:rFonts w:ascii="Liberation Mono" w:hAnsi="Liberation Mono" w:eastAsia="NSimSun" w:cs="Liberation Mono"/>
      <w:sz w:val="20"/>
      <w:szCs w:val="20"/>
      <w:lang w:eastAsia="zh-CN" w:bidi="hi-IN"/>
    </w:rPr>
  </w:style>
  <w:style w:type="paragraph" w:styleId="formattext" w:customStyle="1">
    <w:name w:val="formattext"/>
    <w:basedOn w:val="Normal"/>
    <w:qFormat/>
    <w:pPr>
      <w:suppressAutoHyphens w:val="true"/>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1c69e0"/>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dm-fryazino.ru/" TargetMode="External"/><Relationship Id="rId3" Type="http://schemas.openxmlformats.org/officeDocument/2006/relationships/hyperlink" Target="https://adm-fryazino.ru/infrastructure/s33/konkurs_gkh"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9CA4C-0BCB-4459-8A09-58408FE43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Application>LibreOffice/25.2.7.1$Windows_X86_64 LibreOffice_project/16e8e36d1610f10597ed778c3dcb0a5aa0ed5d6f</Application>
  <AppVersion>15.0000</AppVersion>
  <Pages>8</Pages>
  <Words>2189</Words>
  <Characters>15910</Characters>
  <CharactersWithSpaces>18021</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2025-10-20T09:00:00Z</dcterms:created>
  <dc:creator>Титкова Ольга Андреевна</dc:creator>
  <dc:description/>
  <dc:language>ru-RU</dc:language>
  <cp:lastModifiedBy/>
  <cp:lastPrinted>2022-08-18T11:41:00Z</cp:lastPrinted>
  <dcterms:modified xsi:type="dcterms:W3CDTF">2025-12-10T16:20:29Z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8CA02A5CFE224F1D8F09B8C471A86D9E_13</vt:lpwstr>
  </property>
  <property fmtid="{D5CDD505-2E9C-101B-9397-08002B2CF9AE}" pid="3" name="KSOProductBuildVer">
    <vt:lpwstr>1049-12.2.0.18283</vt:lpwstr>
  </property>
</Properties>
</file>